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2"/>
        </w:numPr>
        <w:rPr/>
      </w:pPr>
      <w:r>
        <w:rPr>
          <w:rFonts w:cs="Arial"/>
          <w:b/>
          <w:bCs/>
          <w:szCs w:val="24"/>
        </w:rPr>
        <w:t>Job title</w:t>
      </w:r>
      <w:r>
        <w:rPr>
          <w:rFonts w:cs="Arial"/>
          <w:szCs w:val="24"/>
        </w:rPr>
        <w:t>: Children’s Services Project Manager – Care Leavers</w:t>
      </w:r>
    </w:p>
    <w:p>
      <w:pPr>
        <w:pStyle w:val="ListParagraph"/>
        <w:numPr>
          <w:ilvl w:val="0"/>
          <w:numId w:val="2"/>
        </w:numPr>
        <w:rPr/>
      </w:pPr>
      <w:r>
        <w:rPr>
          <w:rFonts w:cs="Arial"/>
          <w:b/>
          <w:bCs/>
          <w:szCs w:val="24"/>
        </w:rPr>
        <w:t>Grade:</w:t>
      </w:r>
      <w:r>
        <w:rPr>
          <w:rFonts w:cs="Arial"/>
          <w:szCs w:val="24"/>
        </w:rPr>
        <w:t xml:space="preserve"> Grade 10</w:t>
      </w:r>
    </w:p>
    <w:p>
      <w:pPr>
        <w:pStyle w:val="ListParagraph"/>
        <w:numPr>
          <w:ilvl w:val="0"/>
          <w:numId w:val="2"/>
        </w:numPr>
        <w:rPr/>
      </w:pPr>
      <w:r>
        <w:rPr>
          <w:rFonts w:cs="Arial"/>
          <w:b/>
          <w:bCs/>
          <w:szCs w:val="24"/>
        </w:rPr>
        <w:t>Business area:</w:t>
      </w:r>
      <w:r>
        <w:rPr>
          <w:rFonts w:cs="Arial"/>
          <w:szCs w:val="24"/>
        </w:rPr>
        <w:t xml:space="preserve"> Public Sector Reform</w:t>
      </w:r>
    </w:p>
    <w:p>
      <w:pPr>
        <w:pStyle w:val="ListParagraph"/>
        <w:numPr>
          <w:ilvl w:val="0"/>
          <w:numId w:val="2"/>
        </w:numPr>
        <w:rPr/>
      </w:pPr>
      <w:r>
        <w:rPr>
          <w:rFonts w:cs="Arial"/>
          <w:b/>
          <w:bCs/>
          <w:szCs w:val="24"/>
        </w:rPr>
        <w:t>Reporting line:</w:t>
      </w:r>
      <w:r>
        <w:rPr>
          <w:rFonts w:cs="Arial"/>
          <w:szCs w:val="24"/>
        </w:rPr>
        <w:t xml:space="preserve"> Assistant Director, Children &amp; Young People, GMCA</w:t>
      </w:r>
    </w:p>
    <w:p>
      <w:pPr>
        <w:pStyle w:val="ListParagraph"/>
        <w:numPr>
          <w:ilvl w:val="0"/>
          <w:numId w:val="2"/>
        </w:numPr>
        <w:rPr/>
      </w:pPr>
      <w:r>
        <w:rPr>
          <w:rFonts w:cs="Arial"/>
          <w:b/>
          <w:bCs/>
          <w:szCs w:val="24"/>
        </w:rPr>
        <w:t>Team:</w:t>
      </w:r>
      <w:r>
        <w:rPr>
          <w:rFonts w:cs="Arial"/>
          <w:szCs w:val="24"/>
        </w:rPr>
        <w:t xml:space="preserve"> Public Sector Reform</w:t>
      </w:r>
    </w:p>
    <w:p>
      <w:pPr>
        <w:pStyle w:val="Heading2"/>
        <w:shd w:fill="004F6E" w:val="clear"/>
        <w:rPr>
          <w:rFonts w:cs="Arial"/>
          <w:sz w:val="24"/>
          <w:szCs w:val="24"/>
        </w:rPr>
      </w:pPr>
      <w:r>
        <w:rPr>
          <w:rFonts w:cs="Arial"/>
          <w:sz w:val="24"/>
          <w:szCs w:val="24"/>
        </w:rPr>
        <w:t>Job Purpose</w:t>
      </w:r>
    </w:p>
    <w:p>
      <w:pPr>
        <w:pStyle w:val="Normal"/>
        <w:rPr>
          <w:rFonts w:cs="Arial"/>
          <w:szCs w:val="24"/>
        </w:rPr>
      </w:pPr>
      <w:r>
        <w:rPr>
          <w:rFonts w:cs="Arial"/>
          <w:szCs w:val="24"/>
        </w:rPr>
        <w:t xml:space="preserve">This post is a Senior Project Manager post within the GM Children &amp; Young People transformation team based in the Public Service Reform directorate at GMCA. </w:t>
      </w:r>
    </w:p>
    <w:p>
      <w:pPr>
        <w:pStyle w:val="Normal"/>
        <w:rPr>
          <w:rFonts w:cs="Arial"/>
          <w:szCs w:val="24"/>
        </w:rPr>
      </w:pPr>
      <w:r>
        <w:rPr>
          <w:rFonts w:cs="Arial"/>
          <w:szCs w:val="24"/>
        </w:rPr>
        <w:t xml:space="preserve">The GM Children’s programme supports the work of GM local authorities and partners in improving outcomes for GM children &amp; young people with an emphasis on the added value to be gained from GM-level collaboration. </w:t>
      </w:r>
    </w:p>
    <w:p>
      <w:pPr>
        <w:pStyle w:val="Normal"/>
        <w:rPr/>
      </w:pPr>
      <w:r>
        <w:rPr>
          <w:rFonts w:cs="Arial"/>
          <w:szCs w:val="24"/>
        </w:rPr>
        <w:t xml:space="preserve">The post holder’s primary role will be to lead the GM Care Leavers Programme which focusses on our collective ambition to </w:t>
      </w:r>
      <w:r>
        <w:rPr/>
        <w:t>improve outcomes for care leavers across Greater Manchester, effective delivery the ‘GM Care Leavers Guarantee’ and ensuring care experienced young people receive a consistent offer shaped by their experience.</w:t>
      </w:r>
    </w:p>
    <w:p>
      <w:pPr>
        <w:pStyle w:val="Heading2"/>
        <w:shd w:fill="004F6E" w:val="clear"/>
        <w:rPr>
          <w:rFonts w:cs="Arial"/>
          <w:sz w:val="24"/>
          <w:szCs w:val="24"/>
        </w:rPr>
      </w:pPr>
      <w:r>
        <w:rPr>
          <w:rFonts w:cs="Arial"/>
          <w:sz w:val="24"/>
          <w:szCs w:val="24"/>
        </w:rPr>
        <w:t>Key working relationships</w:t>
      </w:r>
    </w:p>
    <w:p>
      <w:pPr>
        <w:pStyle w:val="ListParagraph"/>
        <w:numPr>
          <w:ilvl w:val="0"/>
          <w:numId w:val="3"/>
        </w:numPr>
        <w:rPr>
          <w:rFonts w:cs="Arial"/>
          <w:color w:val="auto"/>
          <w:szCs w:val="24"/>
        </w:rPr>
      </w:pPr>
      <w:r>
        <w:rPr>
          <w:rFonts w:cs="Arial"/>
          <w:color w:val="auto"/>
          <w:szCs w:val="24"/>
        </w:rPr>
        <w:t>GM Local Authorities and Childrens Services Teams.</w:t>
      </w:r>
    </w:p>
    <w:p>
      <w:pPr>
        <w:pStyle w:val="ListParagraph"/>
        <w:numPr>
          <w:ilvl w:val="0"/>
          <w:numId w:val="3"/>
        </w:numPr>
        <w:rPr>
          <w:rFonts w:cs="Arial"/>
          <w:color w:val="auto"/>
          <w:szCs w:val="24"/>
        </w:rPr>
      </w:pPr>
      <w:r>
        <w:rPr>
          <w:rFonts w:cs="Arial"/>
          <w:color w:val="auto"/>
          <w:szCs w:val="24"/>
        </w:rPr>
        <w:t xml:space="preserve">NHS </w:t>
      </w:r>
    </w:p>
    <w:p>
      <w:pPr>
        <w:pStyle w:val="ListParagraph"/>
        <w:numPr>
          <w:ilvl w:val="0"/>
          <w:numId w:val="3"/>
        </w:numPr>
        <w:rPr>
          <w:rFonts w:cs="Arial"/>
          <w:color w:val="auto"/>
          <w:szCs w:val="24"/>
        </w:rPr>
      </w:pPr>
      <w:r>
        <w:rPr>
          <w:rFonts w:cs="Arial"/>
          <w:color w:val="auto"/>
          <w:szCs w:val="24"/>
        </w:rPr>
        <w:t>Greater Manchester Police</w:t>
      </w:r>
    </w:p>
    <w:p>
      <w:pPr>
        <w:pStyle w:val="ListParagraph"/>
        <w:numPr>
          <w:ilvl w:val="0"/>
          <w:numId w:val="3"/>
        </w:numPr>
        <w:rPr>
          <w:rFonts w:cs="Arial"/>
          <w:color w:val="auto"/>
          <w:szCs w:val="24"/>
        </w:rPr>
      </w:pPr>
      <w:r>
        <w:rPr>
          <w:rFonts w:cs="Arial"/>
          <w:color w:val="auto"/>
          <w:szCs w:val="24"/>
        </w:rPr>
        <w:t>Children &amp; Young People</w:t>
      </w:r>
    </w:p>
    <w:p>
      <w:pPr>
        <w:pStyle w:val="ListParagraph"/>
        <w:numPr>
          <w:ilvl w:val="0"/>
          <w:numId w:val="3"/>
        </w:numPr>
        <w:rPr>
          <w:rFonts w:cs="Arial"/>
          <w:color w:val="auto"/>
          <w:szCs w:val="24"/>
        </w:rPr>
      </w:pPr>
      <w:r>
        <w:rPr>
          <w:rFonts w:cs="Arial"/>
          <w:color w:val="auto"/>
          <w:szCs w:val="24"/>
        </w:rPr>
        <w:t>External consultants</w:t>
      </w:r>
    </w:p>
    <w:p>
      <w:pPr>
        <w:pStyle w:val="ListParagraph"/>
        <w:numPr>
          <w:ilvl w:val="0"/>
          <w:numId w:val="3"/>
        </w:numPr>
        <w:rPr>
          <w:rFonts w:cs="Arial"/>
          <w:color w:val="auto"/>
          <w:szCs w:val="24"/>
        </w:rPr>
      </w:pPr>
      <w:r>
        <w:rPr>
          <w:rFonts w:cs="Arial"/>
          <w:color w:val="auto"/>
          <w:szCs w:val="24"/>
        </w:rPr>
        <w:t>Procurement and Legal Colleagues</w:t>
      </w:r>
    </w:p>
    <w:p>
      <w:pPr>
        <w:pStyle w:val="ListParagraph"/>
        <w:numPr>
          <w:ilvl w:val="0"/>
          <w:numId w:val="3"/>
        </w:numPr>
        <w:rPr>
          <w:rFonts w:cs="Arial"/>
          <w:color w:val="auto"/>
          <w:szCs w:val="24"/>
        </w:rPr>
      </w:pPr>
      <w:r>
        <w:rPr>
          <w:rFonts w:cs="Arial"/>
          <w:color w:val="auto"/>
          <w:szCs w:val="24"/>
        </w:rPr>
        <w:t>Senior Managers and staff across GMCA Directorates</w:t>
      </w:r>
    </w:p>
    <w:p>
      <w:pPr>
        <w:pStyle w:val="ListParagraph"/>
        <w:numPr>
          <w:ilvl w:val="0"/>
          <w:numId w:val="0"/>
        </w:numPr>
        <w:ind w:left="720" w:right="0" w:hanging="0"/>
        <w:rPr>
          <w:rFonts w:cs="Arial"/>
          <w:color w:val="FF0000"/>
          <w:szCs w:val="24"/>
        </w:rPr>
      </w:pPr>
      <w:r>
        <w:rPr>
          <w:rFonts w:cs="Arial"/>
          <w:color w:val="FF0000"/>
          <w:szCs w:val="24"/>
        </w:rPr>
      </w:r>
    </w:p>
    <w:p>
      <w:pPr>
        <w:pStyle w:val="Heading2"/>
        <w:shd w:fill="004F6E" w:val="clear"/>
        <w:rPr>
          <w:rFonts w:cs="Arial"/>
          <w:sz w:val="24"/>
          <w:szCs w:val="24"/>
        </w:rPr>
      </w:pPr>
      <w:r>
        <w:rPr>
          <w:rFonts w:cs="Arial"/>
          <w:sz w:val="24"/>
          <w:szCs w:val="24"/>
        </w:rPr>
        <w:t>Key Responsibilities</w:t>
      </w:r>
    </w:p>
    <w:p>
      <w:pPr>
        <w:pStyle w:val="Normal"/>
        <w:ind w:left="360" w:right="0" w:hanging="0"/>
        <w:rPr>
          <w:rFonts w:cs="Arial"/>
          <w:szCs w:val="24"/>
        </w:rPr>
      </w:pPr>
      <w:r>
        <w:rPr>
          <w:rFonts w:cs="Arial"/>
          <w:szCs w:val="24"/>
        </w:rPr>
        <w:t>You will be responsible for the management and delivery of the pan-GM project, at the outset the key responsibilities will focus on:</w:t>
      </w:r>
    </w:p>
    <w:p>
      <w:pPr>
        <w:pStyle w:val="ListParagraph"/>
        <w:widowControl/>
        <w:numPr>
          <w:ilvl w:val="0"/>
          <w:numId w:val="5"/>
        </w:numPr>
        <w:spacing w:lineRule="auto" w:line="240" w:before="120" w:after="120"/>
        <w:ind w:left="905" w:right="0" w:hanging="545"/>
        <w:rPr>
          <w:szCs w:val="24"/>
          <w:lang w:eastAsia="en-GB"/>
        </w:rPr>
      </w:pPr>
      <w:r>
        <w:rPr>
          <w:szCs w:val="24"/>
          <w:lang w:eastAsia="en-GB"/>
        </w:rPr>
        <w:t>To provide oversight of the relevant projects.</w:t>
      </w:r>
    </w:p>
    <w:p>
      <w:pPr>
        <w:pStyle w:val="Default"/>
        <w:widowControl/>
        <w:numPr>
          <w:ilvl w:val="0"/>
          <w:numId w:val="5"/>
        </w:numPr>
        <w:tabs>
          <w:tab w:val="clear" w:pos="720"/>
          <w:tab w:val="left" w:pos="1026" w:leader="none"/>
        </w:tabs>
        <w:spacing w:before="120" w:after="120"/>
        <w:ind w:left="905" w:right="0" w:hanging="545"/>
        <w:rPr/>
      </w:pPr>
      <w:r>
        <w:rPr/>
        <w:t xml:space="preserve">To build and maintain good working relationships and effective communication with all relevant stakeholders at a </w:t>
      </w:r>
      <w:r>
        <w:rPr>
          <w:color w:val="auto"/>
        </w:rPr>
        <w:t>Greater Manchester, local level and national level.</w:t>
      </w:r>
    </w:p>
    <w:p>
      <w:pPr>
        <w:pStyle w:val="ListParagraph"/>
        <w:widowControl/>
        <w:numPr>
          <w:ilvl w:val="0"/>
          <w:numId w:val="5"/>
        </w:numPr>
        <w:spacing w:lineRule="auto" w:line="240" w:before="120" w:after="120"/>
        <w:ind w:left="905" w:right="0" w:hanging="545"/>
        <w:rPr>
          <w:szCs w:val="24"/>
          <w:lang w:eastAsia="en-GB"/>
        </w:rPr>
      </w:pPr>
      <w:r>
        <w:rPr>
          <w:szCs w:val="24"/>
          <w:lang w:eastAsia="en-GB"/>
        </w:rPr>
        <w:t>To produce project documentation as required in line with the requirements for the overall programme of work ensuring that it is up to date and can be easily reviewed.</w:t>
      </w:r>
    </w:p>
    <w:p>
      <w:pPr>
        <w:pStyle w:val="ListParagraph"/>
        <w:widowControl/>
        <w:numPr>
          <w:ilvl w:val="0"/>
          <w:numId w:val="5"/>
        </w:numPr>
        <w:spacing w:lineRule="auto" w:line="240" w:before="120" w:after="120"/>
        <w:ind w:left="905" w:right="0" w:hanging="545"/>
        <w:rPr>
          <w:szCs w:val="24"/>
        </w:rPr>
      </w:pPr>
      <w:r>
        <w:rPr>
          <w:szCs w:val="24"/>
        </w:rPr>
        <w:t>To support and contribute to relevant meetings as required including organization, presentations, producing high quality reports and taking minutes where required.</w:t>
      </w:r>
    </w:p>
    <w:p>
      <w:pPr>
        <w:pStyle w:val="ListParagraph"/>
        <w:widowControl/>
        <w:numPr>
          <w:ilvl w:val="0"/>
          <w:numId w:val="5"/>
        </w:numPr>
        <w:spacing w:lineRule="auto" w:line="240" w:before="120" w:after="120"/>
        <w:ind w:left="905" w:right="0" w:hanging="545"/>
        <w:rPr>
          <w:szCs w:val="24"/>
          <w:lang w:eastAsia="en-GB"/>
        </w:rPr>
      </w:pPr>
      <w:r>
        <w:rPr>
          <w:szCs w:val="24"/>
          <w:lang w:eastAsia="en-GB"/>
        </w:rPr>
        <w:t>To ensure project risks and issues are logged, analysed and addressed.</w:t>
      </w:r>
    </w:p>
    <w:p>
      <w:pPr>
        <w:pStyle w:val="ListParagraph"/>
        <w:widowControl/>
        <w:numPr>
          <w:ilvl w:val="0"/>
          <w:numId w:val="5"/>
        </w:numPr>
        <w:spacing w:lineRule="auto" w:line="240" w:before="120" w:after="120"/>
        <w:ind w:left="905" w:right="0" w:hanging="545"/>
        <w:rPr>
          <w:color w:val="auto"/>
          <w:szCs w:val="24"/>
          <w:lang w:eastAsia="en-GB"/>
        </w:rPr>
      </w:pPr>
      <w:r>
        <w:rPr>
          <w:color w:val="auto"/>
          <w:szCs w:val="24"/>
          <w:lang w:eastAsia="en-GB"/>
        </w:rPr>
        <w:t>To undertake line management responsibility for other members of the GM Children’s programme team where required.</w:t>
      </w:r>
    </w:p>
    <w:p>
      <w:pPr>
        <w:pStyle w:val="ListParagraph"/>
        <w:widowControl/>
        <w:numPr>
          <w:ilvl w:val="0"/>
          <w:numId w:val="5"/>
        </w:numPr>
        <w:spacing w:lineRule="auto" w:line="240" w:before="120" w:after="120"/>
        <w:ind w:left="905" w:right="0" w:hanging="545"/>
        <w:rPr>
          <w:color w:val="auto"/>
          <w:szCs w:val="24"/>
          <w:lang w:eastAsia="en-GB"/>
        </w:rPr>
      </w:pPr>
      <w:r>
        <w:rPr>
          <w:color w:val="auto"/>
          <w:szCs w:val="24"/>
          <w:lang w:eastAsia="en-GB"/>
        </w:rPr>
        <w:t>To support policy development in relation to the GM Children and Young People’s agenda including direct working with local and national policy units.</w:t>
      </w:r>
    </w:p>
    <w:p>
      <w:pPr>
        <w:pStyle w:val="ListParagraph"/>
        <w:widowControl/>
        <w:numPr>
          <w:ilvl w:val="0"/>
          <w:numId w:val="5"/>
        </w:numPr>
        <w:spacing w:lineRule="auto" w:line="240" w:before="120" w:after="120"/>
        <w:ind w:left="905" w:right="0" w:hanging="545"/>
        <w:rPr>
          <w:szCs w:val="24"/>
          <w:lang w:eastAsia="en-GB"/>
        </w:rPr>
      </w:pPr>
      <w:r>
        <w:rPr>
          <w:szCs w:val="24"/>
          <w:lang w:eastAsia="en-GB"/>
        </w:rPr>
        <w:t>Support GM Local Authorities to implement innovative practice and take part in communities of practice.</w:t>
      </w:r>
    </w:p>
    <w:p>
      <w:pPr>
        <w:pStyle w:val="ListParagraph"/>
        <w:widowControl/>
        <w:numPr>
          <w:ilvl w:val="0"/>
          <w:numId w:val="5"/>
        </w:numPr>
        <w:spacing w:lineRule="auto" w:line="240" w:before="120" w:after="120"/>
        <w:ind w:left="905" w:right="0" w:hanging="545"/>
        <w:rPr>
          <w:szCs w:val="24"/>
          <w:lang w:eastAsia="en-GB"/>
        </w:rPr>
      </w:pPr>
      <w:r>
        <w:rPr>
          <w:szCs w:val="24"/>
          <w:lang w:eastAsia="en-GB"/>
        </w:rPr>
        <w:t>To undertake such additional duties as are reasonably commensurate with the level of the post.</w:t>
      </w:r>
    </w:p>
    <w:p>
      <w:pPr>
        <w:pStyle w:val="Default"/>
        <w:widowControl/>
        <w:numPr>
          <w:ilvl w:val="0"/>
          <w:numId w:val="5"/>
        </w:numPr>
        <w:tabs>
          <w:tab w:val="clear" w:pos="720"/>
          <w:tab w:val="left" w:pos="1026" w:leader="none"/>
        </w:tabs>
        <w:spacing w:before="120" w:after="120"/>
        <w:ind w:left="905" w:right="0" w:hanging="545"/>
        <w:rPr/>
      </w:pPr>
      <w:r>
        <w:rPr/>
        <w:t>The post holder will carry out their duties with full regard to the organisation’s strategies and policies including Equal Opportunities and Health &amp; Safety and will demonstrate a commitment to GM Public Service principles.</w:t>
      </w:r>
    </w:p>
    <w:p>
      <w:pPr>
        <w:pStyle w:val="Normal"/>
        <w:ind w:left="360" w:right="0" w:hanging="0"/>
        <w:rPr>
          <w:rFonts w:cs="Arial"/>
          <w:b/>
          <w:b/>
          <w:bCs/>
          <w:szCs w:val="24"/>
        </w:rPr>
      </w:pPr>
      <w:r>
        <w:rPr>
          <w:rFonts w:cs="Arial"/>
          <w:b/>
          <w:bCs/>
          <w:szCs w:val="24"/>
        </w:rPr>
      </w:r>
    </w:p>
    <w:p>
      <w:pPr>
        <w:pStyle w:val="Normal"/>
        <w:ind w:left="360" w:right="0" w:hanging="0"/>
        <w:rPr/>
      </w:pPr>
      <w:r>
        <w:rPr>
          <w:rFonts w:cs="Arial"/>
          <w:b/>
          <w:bCs/>
          <w:szCs w:val="24"/>
        </w:rPr>
        <w:t xml:space="preserve">NB: </w:t>
      </w:r>
      <w:r>
        <w:rPr>
          <w:rFonts w:cs="Arial"/>
          <w:szCs w:val="24"/>
        </w:rPr>
        <w:t>This list of duties and responsibilities is by no means exhaustive, and the post holder may be required to undertake other relevant and appropriate duties as required.</w:t>
      </w:r>
      <w:r>
        <w:rPr>
          <w:rFonts w:cs="Arial"/>
          <w:b/>
          <w:bCs/>
          <w:szCs w:val="24"/>
        </w:rPr>
        <w:t xml:space="preserve"> </w:t>
      </w:r>
    </w:p>
    <w:p>
      <w:pPr>
        <w:pStyle w:val="Heading2"/>
        <w:shd w:fill="004F6E" w:val="clear"/>
        <w:rPr>
          <w:rFonts w:cs="Arial"/>
          <w:sz w:val="24"/>
          <w:szCs w:val="24"/>
        </w:rPr>
      </w:pPr>
      <w:r>
        <w:rPr>
          <w:rFonts w:cs="Arial"/>
          <w:sz w:val="24"/>
          <w:szCs w:val="24"/>
        </w:rPr>
        <w:t>Knowledge, Skills, and Experience</w:t>
      </w:r>
    </w:p>
    <w:p>
      <w:pPr>
        <w:pStyle w:val="Normal"/>
        <w:rPr>
          <w:rFonts w:cs="Arial"/>
          <w:b/>
          <w:b/>
          <w:lang w:eastAsia="en-GB"/>
        </w:rPr>
      </w:pPr>
      <w:r>
        <w:rPr>
          <w:rFonts w:cs="Arial"/>
          <w:b/>
          <w:lang w:eastAsia="en-GB"/>
        </w:rPr>
        <w:t>Qualifications</w:t>
      </w:r>
    </w:p>
    <w:p>
      <w:pPr>
        <w:pStyle w:val="ListParagraph"/>
        <w:widowControl/>
        <w:numPr>
          <w:ilvl w:val="0"/>
          <w:numId w:val="7"/>
        </w:numPr>
        <w:spacing w:lineRule="auto" w:line="240" w:before="0" w:after="0"/>
        <w:rPr>
          <w:szCs w:val="24"/>
        </w:rPr>
      </w:pPr>
      <w:r>
        <w:rPr>
          <w:szCs w:val="24"/>
        </w:rPr>
        <w:t>Graduate level qualification in relevant field/or equivalent substantial experience.</w:t>
      </w:r>
    </w:p>
    <w:p>
      <w:pPr>
        <w:pStyle w:val="ListParagraph"/>
        <w:widowControl/>
        <w:numPr>
          <w:ilvl w:val="0"/>
          <w:numId w:val="7"/>
        </w:numPr>
        <w:spacing w:lineRule="auto" w:line="240" w:before="0" w:after="0"/>
        <w:rPr>
          <w:szCs w:val="24"/>
        </w:rPr>
      </w:pPr>
      <w:r>
        <w:rPr>
          <w:szCs w:val="24"/>
        </w:rPr>
        <w:t>Experience of project management.</w:t>
      </w:r>
    </w:p>
    <w:p>
      <w:pPr>
        <w:pStyle w:val="Normal"/>
        <w:rPr>
          <w:rFonts w:cs="Arial"/>
          <w:lang w:eastAsia="en-GB"/>
        </w:rPr>
      </w:pPr>
      <w:r>
        <w:rPr>
          <w:rFonts w:cs="Arial"/>
          <w:lang w:eastAsia="en-GB"/>
        </w:rPr>
      </w:r>
    </w:p>
    <w:p>
      <w:pPr>
        <w:pStyle w:val="Normal"/>
        <w:rPr>
          <w:rFonts w:cs="Arial"/>
          <w:b/>
          <w:b/>
          <w:lang w:eastAsia="en-GB"/>
        </w:rPr>
      </w:pPr>
      <w:r>
        <w:rPr>
          <w:rFonts w:cs="Arial"/>
          <w:b/>
          <w:lang w:eastAsia="en-GB"/>
        </w:rPr>
        <w:t>Experience</w:t>
      </w:r>
    </w:p>
    <w:p>
      <w:pPr>
        <w:pStyle w:val="Normal"/>
        <w:widowControl/>
        <w:numPr>
          <w:ilvl w:val="0"/>
          <w:numId w:val="6"/>
        </w:numPr>
        <w:spacing w:lineRule="auto" w:line="240" w:before="0" w:after="0"/>
        <w:rPr>
          <w:rFonts w:cs="Arial"/>
        </w:rPr>
      </w:pPr>
      <w:r>
        <w:rPr>
          <w:rFonts w:cs="Arial"/>
        </w:rPr>
        <w:t>Proven ability to influence and develop joint objectives with stakeholders and senior decision makers, and collaboratively achieving those objectives through effective relationship management.</w:t>
      </w:r>
    </w:p>
    <w:p>
      <w:pPr>
        <w:pStyle w:val="Normal"/>
        <w:widowControl/>
        <w:numPr>
          <w:ilvl w:val="0"/>
          <w:numId w:val="6"/>
        </w:numPr>
        <w:spacing w:lineRule="auto" w:line="240" w:before="0" w:after="0"/>
        <w:rPr>
          <w:rFonts w:cs="Arial"/>
        </w:rPr>
      </w:pPr>
      <w:r>
        <w:rPr>
          <w:rFonts w:cs="Arial"/>
        </w:rPr>
        <w:t>Experience of multi-agency working.</w:t>
      </w:r>
    </w:p>
    <w:p>
      <w:pPr>
        <w:pStyle w:val="Normal"/>
        <w:widowControl/>
        <w:numPr>
          <w:ilvl w:val="0"/>
          <w:numId w:val="6"/>
        </w:numPr>
        <w:spacing w:lineRule="auto" w:line="240" w:before="0" w:after="0"/>
        <w:rPr>
          <w:rFonts w:cs="Arial"/>
          <w:lang w:eastAsia="en-GB"/>
        </w:rPr>
      </w:pPr>
      <w:r>
        <w:rPr>
          <w:rFonts w:cs="Arial"/>
          <w:lang w:eastAsia="en-GB"/>
        </w:rPr>
        <w:t>Experience of working in a programme/project management environment.</w:t>
      </w:r>
    </w:p>
    <w:p>
      <w:pPr>
        <w:pStyle w:val="Normal"/>
        <w:widowControl/>
        <w:numPr>
          <w:ilvl w:val="0"/>
          <w:numId w:val="6"/>
        </w:numPr>
        <w:spacing w:lineRule="auto" w:line="240" w:before="0" w:after="0"/>
        <w:rPr>
          <w:rFonts w:cs="Arial"/>
          <w:lang w:eastAsia="en-GB"/>
        </w:rPr>
      </w:pPr>
      <w:r>
        <w:rPr>
          <w:rFonts w:cs="Arial"/>
          <w:lang w:eastAsia="en-GB"/>
        </w:rPr>
        <w:t>Experience of workshop facilitation.</w:t>
      </w:r>
    </w:p>
    <w:p>
      <w:pPr>
        <w:pStyle w:val="Normal"/>
        <w:widowControl/>
        <w:spacing w:lineRule="auto" w:line="240" w:before="0" w:after="0"/>
        <w:ind w:left="720" w:right="0" w:hanging="0"/>
        <w:rPr>
          <w:rFonts w:cs="Arial"/>
          <w:lang w:eastAsia="en-GB"/>
        </w:rPr>
      </w:pPr>
      <w:r>
        <w:rPr>
          <w:rFonts w:cs="Arial"/>
          <w:lang w:eastAsia="en-GB"/>
        </w:rPr>
      </w:r>
    </w:p>
    <w:p>
      <w:pPr>
        <w:pStyle w:val="Normal"/>
        <w:rPr>
          <w:rFonts w:cs="Arial"/>
          <w:b/>
          <w:b/>
          <w:lang w:eastAsia="en-GB"/>
        </w:rPr>
      </w:pPr>
      <w:r>
        <w:rPr>
          <w:rFonts w:cs="Arial"/>
          <w:b/>
          <w:lang w:eastAsia="en-GB"/>
        </w:rPr>
        <w:t>Knowledge and Skills</w:t>
      </w:r>
    </w:p>
    <w:p>
      <w:pPr>
        <w:pStyle w:val="ListParagraph"/>
        <w:widowControl/>
        <w:numPr>
          <w:ilvl w:val="0"/>
          <w:numId w:val="8"/>
        </w:numPr>
        <w:spacing w:lineRule="auto" w:line="240" w:before="0" w:after="0"/>
        <w:rPr>
          <w:szCs w:val="24"/>
        </w:rPr>
      </w:pPr>
      <w:r>
        <w:rPr>
          <w:szCs w:val="24"/>
        </w:rPr>
        <w:t xml:space="preserve">A broad understanding existing processes around the Children’s Services system </w:t>
      </w:r>
    </w:p>
    <w:p>
      <w:pPr>
        <w:pStyle w:val="ListParagraph"/>
        <w:widowControl/>
        <w:numPr>
          <w:ilvl w:val="0"/>
          <w:numId w:val="8"/>
        </w:numPr>
        <w:spacing w:lineRule="auto" w:line="240" w:before="0" w:after="0"/>
        <w:rPr>
          <w:szCs w:val="24"/>
        </w:rPr>
      </w:pPr>
      <w:r>
        <w:rPr>
          <w:szCs w:val="24"/>
        </w:rPr>
        <w:t>Proven ability to build effective strategic relationships across stakeholders in order to persuade, negotiate and influence at all levels.</w:t>
      </w:r>
    </w:p>
    <w:p>
      <w:pPr>
        <w:pStyle w:val="ListParagraph"/>
        <w:widowControl/>
        <w:numPr>
          <w:ilvl w:val="0"/>
          <w:numId w:val="8"/>
        </w:numPr>
        <w:spacing w:lineRule="auto" w:line="240" w:before="0" w:after="0"/>
        <w:rPr>
          <w:szCs w:val="24"/>
        </w:rPr>
      </w:pPr>
      <w:r>
        <w:rPr>
          <w:szCs w:val="24"/>
        </w:rPr>
        <w:t>Knowldege of programme management principles, processes and procedures.</w:t>
      </w:r>
    </w:p>
    <w:p>
      <w:pPr>
        <w:pStyle w:val="ListParagraph"/>
        <w:widowControl/>
        <w:numPr>
          <w:ilvl w:val="0"/>
          <w:numId w:val="8"/>
        </w:numPr>
        <w:spacing w:lineRule="auto" w:line="240" w:before="0" w:after="0"/>
        <w:rPr>
          <w:szCs w:val="24"/>
        </w:rPr>
      </w:pPr>
      <w:r>
        <w:rPr>
          <w:szCs w:val="24"/>
        </w:rPr>
        <w:t>Proven ability to develop, implement and deliver project activity within a complex policy environment.</w:t>
      </w:r>
    </w:p>
    <w:p>
      <w:pPr>
        <w:pStyle w:val="ListParagraph"/>
        <w:widowControl/>
        <w:numPr>
          <w:ilvl w:val="0"/>
          <w:numId w:val="8"/>
        </w:numPr>
        <w:spacing w:lineRule="auto" w:line="240" w:before="0" w:after="0"/>
        <w:rPr>
          <w:szCs w:val="24"/>
        </w:rPr>
      </w:pPr>
      <w:r>
        <w:rPr>
          <w:szCs w:val="24"/>
        </w:rPr>
        <w:t>Self-motivated and able to work independently in different geographical locations in GM, whilst also able to work effectively within a team (internally and with partners) to collectively achieve results.</w:t>
      </w:r>
    </w:p>
    <w:p>
      <w:pPr>
        <w:pStyle w:val="ListParagraph"/>
        <w:widowControl/>
        <w:numPr>
          <w:ilvl w:val="0"/>
          <w:numId w:val="8"/>
        </w:numPr>
        <w:spacing w:lineRule="auto" w:line="240" w:before="0" w:after="0"/>
        <w:rPr>
          <w:szCs w:val="24"/>
        </w:rPr>
      </w:pPr>
      <w:r>
        <w:rPr>
          <w:szCs w:val="24"/>
        </w:rPr>
        <w:t>Ability to manage projects budgets.</w:t>
      </w:r>
    </w:p>
    <w:p>
      <w:pPr>
        <w:pStyle w:val="ListParagraph"/>
        <w:widowControl/>
        <w:numPr>
          <w:ilvl w:val="0"/>
          <w:numId w:val="8"/>
        </w:numPr>
        <w:spacing w:lineRule="auto" w:line="240" w:before="0" w:after="0"/>
        <w:rPr>
          <w:szCs w:val="24"/>
        </w:rPr>
      </w:pPr>
      <w:r>
        <w:rPr>
          <w:szCs w:val="24"/>
        </w:rPr>
        <w:t>Excellent written and verbal communication skills combined with attention to detail to produce good quality materials such as reports and letters.</w:t>
      </w:r>
    </w:p>
    <w:p>
      <w:pPr>
        <w:pStyle w:val="ListParagraph"/>
        <w:widowControl/>
        <w:numPr>
          <w:ilvl w:val="0"/>
          <w:numId w:val="8"/>
        </w:numPr>
        <w:spacing w:lineRule="auto" w:line="240" w:before="0" w:after="0"/>
        <w:rPr/>
      </w:pPr>
      <w:r>
        <w:rPr>
          <w:szCs w:val="24"/>
        </w:rPr>
        <w:t>Highly developed interpersonal skills including a high level of integrity, discretion, tact and diplomacy.</w:t>
      </w:r>
      <w:r>
        <w:rPr/>
        <w:t xml:space="preserve">  </w:t>
      </w:r>
    </w:p>
    <w:p>
      <w:pPr>
        <w:pStyle w:val="ListParagraph"/>
        <w:widowControl/>
        <w:numPr>
          <w:ilvl w:val="0"/>
          <w:numId w:val="8"/>
        </w:numPr>
        <w:spacing w:lineRule="auto" w:line="240" w:before="0" w:after="0"/>
        <w:rPr>
          <w:szCs w:val="24"/>
        </w:rPr>
      </w:pPr>
      <w:r>
        <w:rPr>
          <w:szCs w:val="24"/>
        </w:rPr>
        <w:t>Proven ability to identify creative and innovative solutions quickly.</w:t>
      </w:r>
    </w:p>
    <w:p>
      <w:pPr>
        <w:pStyle w:val="ListParagraph"/>
        <w:widowControl/>
        <w:numPr>
          <w:ilvl w:val="0"/>
          <w:numId w:val="8"/>
        </w:numPr>
        <w:spacing w:lineRule="auto" w:line="240" w:before="0" w:after="0"/>
        <w:rPr>
          <w:szCs w:val="24"/>
        </w:rPr>
      </w:pPr>
      <w:r>
        <w:rPr>
          <w:szCs w:val="24"/>
        </w:rPr>
        <w:t>Experience of working within communities of practice environment preferable.</w:t>
      </w:r>
    </w:p>
    <w:p>
      <w:pPr>
        <w:pStyle w:val="Normal"/>
        <w:rPr/>
      </w:pPr>
      <w:r>
        <w:rPr/>
      </w:r>
    </w:p>
    <w:p>
      <w:pPr>
        <w:pStyle w:val="Normal"/>
        <w:rPr/>
      </w:pPr>
      <w:r>
        <w:rPr/>
      </w:r>
    </w:p>
    <w:p>
      <w:pPr>
        <w:pStyle w:val="Normal"/>
        <w:spacing w:before="240" w:after="240"/>
        <w:rPr>
          <w:rFonts w:cs="Arial"/>
          <w:b/>
          <w:b/>
          <w:color w:val="FF0000"/>
          <w:sz w:val="22"/>
        </w:rPr>
      </w:pPr>
      <w:r>
        <w:rPr>
          <w:rFonts w:cs="Arial"/>
          <w:b/>
          <w:color w:val="FF0000"/>
          <w:sz w:val="22"/>
        </w:rPr>
        <w:t>FOR ROLES EXEMPT FROM THE REHABILITATION OF OFFENDERS ACT:</w:t>
      </w:r>
    </w:p>
    <w:p>
      <w:pPr>
        <w:pStyle w:val="Normal"/>
        <w:rPr>
          <w:rFonts w:cs="Arial"/>
          <w:color w:val="FF0000"/>
          <w:sz w:val="22"/>
        </w:rPr>
      </w:pPr>
      <w:r>
        <w:rPr>
          <w:rFonts w:cs="Arial"/>
          <w:color w:val="FF0000"/>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pPr>
        <w:pStyle w:val="Normal"/>
        <w:spacing w:before="240" w:after="240"/>
        <w:rPr>
          <w:rFonts w:cs="Arial"/>
          <w:color w:val="FF0000"/>
          <w:sz w:val="22"/>
        </w:rPr>
      </w:pPr>
      <w:r>
        <w:rPr>
          <w:rFonts w:cs="Arial"/>
          <w:color w:val="FF0000"/>
          <w:sz w:val="22"/>
        </w:rPr>
      </w:r>
    </w:p>
    <w:p>
      <w:pPr>
        <w:pStyle w:val="Normal"/>
        <w:spacing w:before="240" w:after="240"/>
        <w:rPr>
          <w:rFonts w:cs="Arial"/>
          <w:b/>
          <w:b/>
          <w:color w:val="auto"/>
          <w:sz w:val="22"/>
        </w:rPr>
      </w:pPr>
      <w:r>
        <w:rPr>
          <w:rFonts w:cs="Arial"/>
          <w:b/>
          <w:color w:val="auto"/>
          <w:sz w:val="22"/>
        </w:rPr>
        <w:t>FOR POLITICALLY RESTRICTED POSTS:</w:t>
      </w:r>
    </w:p>
    <w:p>
      <w:pPr>
        <w:pStyle w:val="Normal"/>
        <w:jc w:val="both"/>
        <w:rPr>
          <w:rFonts w:cs="Arial"/>
          <w:color w:val="auto"/>
          <w:sz w:val="22"/>
        </w:rPr>
      </w:pPr>
      <w:r>
        <w:rPr>
          <w:rFonts w:cs="Arial"/>
          <w:color w:val="auto"/>
          <w:sz w:val="22"/>
        </w:rPr>
        <w:t>This post is a politically restricted post, as defined by the Local Government and Housing Act 1989 (as amended by Section 30 of the Local Democracy, Economic Development and Construction Act 2009) on one of the following grounds:</w:t>
      </w:r>
    </w:p>
    <w:p>
      <w:pPr>
        <w:pStyle w:val="ListParagraph"/>
        <w:widowControl/>
        <w:numPr>
          <w:ilvl w:val="0"/>
          <w:numId w:val="4"/>
        </w:numPr>
        <w:spacing w:lineRule="auto" w:line="256" w:before="0" w:after="160"/>
        <w:contextualSpacing/>
        <w:jc w:val="both"/>
        <w:rPr>
          <w:color w:val="auto"/>
        </w:rPr>
      </w:pPr>
      <w:r>
        <w:rPr>
          <w:color w:val="auto"/>
        </w:rPr>
        <w:t>the post is that of a Chief Officer or Deputy Chief Officer or</w:t>
      </w:r>
    </w:p>
    <w:p>
      <w:pPr>
        <w:pStyle w:val="ListParagraph"/>
        <w:widowControl/>
        <w:numPr>
          <w:ilvl w:val="0"/>
          <w:numId w:val="4"/>
        </w:numPr>
        <w:spacing w:lineRule="auto" w:line="256" w:before="0" w:after="160"/>
        <w:contextualSpacing/>
        <w:jc w:val="both"/>
        <w:rPr>
          <w:color w:val="auto"/>
        </w:rPr>
      </w:pPr>
      <w:r>
        <w:rPr>
          <w:color w:val="auto"/>
        </w:rPr>
        <w:t>the post has delegated powers to discharge the functions of the Authority; or</w:t>
      </w:r>
    </w:p>
    <w:p>
      <w:pPr>
        <w:pStyle w:val="ListParagraph"/>
        <w:widowControl/>
        <w:numPr>
          <w:ilvl w:val="0"/>
          <w:numId w:val="4"/>
        </w:numPr>
        <w:spacing w:lineRule="auto" w:line="256" w:before="0" w:after="160"/>
        <w:contextualSpacing/>
        <w:jc w:val="both"/>
        <w:rPr>
          <w:color w:val="auto"/>
        </w:rPr>
      </w:pPr>
      <w:r>
        <w:rPr>
          <w:color w:val="auto"/>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pPr>
        <w:pStyle w:val="Normal"/>
        <w:spacing w:before="240" w:after="240"/>
        <w:rPr>
          <w:rFonts w:cs="Arial"/>
          <w:color w:val="auto"/>
          <w:sz w:val="22"/>
        </w:rPr>
      </w:pPr>
      <w:r>
        <w:rPr>
          <w:rFonts w:cs="Arial"/>
          <w:color w:val="auto"/>
          <w:sz w:val="22"/>
        </w:rPr>
        <w:t>The post holder has a right to appeal to the GMCA Chief Executive against the classification of their post as politically restricted.</w:t>
      </w:r>
    </w:p>
    <w:p>
      <w:pPr>
        <w:pStyle w:val="Normal"/>
        <w:ind w:left="993" w:right="0" w:hanging="633"/>
        <w:rPr>
          <w:rFonts w:cs="Arial"/>
          <w:szCs w:val="24"/>
        </w:rPr>
      </w:pPr>
      <w:r>
        <w:rPr>
          <w:rFonts w:cs="Arial"/>
          <w:szCs w:val="24"/>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color w:val="auto"/>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2026-05-06T10:47:00Z</dcterms:created>
  <dc:creator>Caddy-Dale, Anna (Manchester Growth Company)</dc:creator>
  <dc:description/>
  <dc:language>en-US</dc:language>
  <cp:lastModifiedBy>Botham, Jacob</cp:lastModifiedBy>
  <cp:lastPrinted>1995-11-21T17:41:00Z</cp:lastPrinted>
  <dcterms:modified xsi:type="dcterms:W3CDTF">2026-05-06T10:47:00Z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