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Body"/>
        <w:ind w:left="0" w:right="261" w:hanging="0"/>
        <w:jc w:val="center"/>
        <w:rPr>
          <w:rFonts w:ascii="Calibri" w:hAnsi="Calibri" w:eastAsia="Calibri" w:cs="Calibri"/>
          <w:b/>
          <w:b/>
          <w:bCs/>
          <w:iCs/>
          <w:sz w:val="28"/>
          <w:szCs w:val="28"/>
        </w:rPr>
      </w:pPr>
      <w:r>
        <w:rPr>
          <w:rFonts w:eastAsia="Calibri" w:cs="Calibri" w:ascii="Calibri" w:hAnsi="Calibri"/>
          <w:b/>
          <w:bCs/>
          <w:iCs/>
          <w:sz w:val="28"/>
          <w:szCs w:val="28"/>
        </w:rPr>
        <w:t>Greater Manchester Combined Authority</w:t>
      </w:r>
    </w:p>
    <w:p>
      <w:pPr>
        <w:pStyle w:val="Body"/>
        <w:ind w:left="0" w:right="261" w:hanging="0"/>
        <w:jc w:val="center"/>
        <w:rPr>
          <w:rFonts w:ascii="Calibri" w:hAnsi="Calibri" w:eastAsia="Calibri" w:cs="Calibri"/>
          <w:b/>
          <w:b/>
          <w:bCs/>
          <w:iCs/>
          <w:sz w:val="28"/>
          <w:szCs w:val="28"/>
        </w:rPr>
      </w:pPr>
      <w:r>
        <w:rPr>
          <w:rFonts w:eastAsia="Calibri" w:cs="Calibri" w:ascii="Calibri" w:hAnsi="Calibri"/>
          <w:b/>
          <w:bCs/>
          <w:iCs/>
          <w:sz w:val="28"/>
          <w:szCs w:val="28"/>
        </w:rPr>
        <w:t>Role Profile</w:t>
      </w:r>
    </w:p>
    <w:p>
      <w:pPr>
        <w:pStyle w:val="Body"/>
        <w:ind w:left="0" w:right="261" w:hanging="0"/>
        <w:jc w:val="both"/>
        <w:rPr>
          <w:rFonts w:ascii="Calibri" w:hAnsi="Calibri" w:eastAsia="Calibri" w:cs="Calibri"/>
          <w:b/>
          <w:b/>
          <w:bCs/>
          <w:iCs/>
        </w:rPr>
      </w:pPr>
      <w:r>
        <w:rPr>
          <w:rFonts w:eastAsia="Calibri" w:cs="Calibri" w:ascii="Calibri" w:hAnsi="Calibri"/>
          <w:b/>
          <w:bCs/>
          <w:iCs/>
        </w:rPr>
      </w:r>
    </w:p>
    <w:tbl>
      <w:tblPr>
        <w:tblW w:w="10357" w:type="dxa"/>
        <w:jc w:val="left"/>
        <w:tblInd w:w="-606" w:type="dxa"/>
        <w:tblCellMar>
          <w:top w:w="0" w:type="dxa"/>
          <w:left w:w="108" w:type="dxa"/>
          <w:bottom w:w="0" w:type="dxa"/>
          <w:right w:w="108" w:type="dxa"/>
        </w:tblCellMar>
      </w:tblPr>
      <w:tblGrid>
        <w:gridCol w:w="2127"/>
        <w:gridCol w:w="3092"/>
        <w:gridCol w:w="2309"/>
        <w:gridCol w:w="2829"/>
      </w:tblGrid>
      <w:tr>
        <w:trPr/>
        <w:tc>
          <w:tcPr>
            <w:tcW w:w="2127"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ascii="Calibri" w:hAnsi="Calibri" w:eastAsia="Calibri" w:cs="Calibri"/>
                <w:b/>
                <w:b/>
                <w:bCs/>
                <w:iCs/>
              </w:rPr>
            </w:pPr>
            <w:r>
              <w:rPr>
                <w:rFonts w:eastAsia="Calibri" w:cs="Calibri" w:ascii="Calibri" w:hAnsi="Calibri"/>
                <w:b/>
                <w:bCs/>
                <w:iCs/>
              </w:rPr>
              <w:t>Job Title:</w:t>
            </w:r>
          </w:p>
        </w:tc>
        <w:tc>
          <w:tcPr>
            <w:tcW w:w="3092"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ascii="Calibri" w:hAnsi="Calibri" w:cs="Calibri"/>
              </w:rPr>
            </w:pPr>
            <w:r>
              <w:rPr>
                <w:rFonts w:cs="Calibri" w:ascii="Calibri" w:hAnsi="Calibri"/>
              </w:rPr>
              <w:t>Digital Project Manager</w:t>
            </w:r>
          </w:p>
        </w:tc>
        <w:tc>
          <w:tcPr>
            <w:tcW w:w="2309"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ascii="Calibri" w:hAnsi="Calibri" w:eastAsia="Calibri" w:cs="Calibri"/>
                <w:b/>
                <w:b/>
                <w:bCs/>
                <w:iCs/>
              </w:rPr>
            </w:pPr>
            <w:r>
              <w:rPr>
                <w:rFonts w:eastAsia="Calibri" w:cs="Calibri" w:ascii="Calibri" w:hAnsi="Calibri"/>
                <w:b/>
                <w:bCs/>
                <w:iCs/>
              </w:rPr>
              <w:t>Date:</w:t>
            </w:r>
          </w:p>
        </w:tc>
        <w:tc>
          <w:tcPr>
            <w:tcW w:w="2829"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pBdr/>
              <w:spacing w:lineRule="auto" w:line="240" w:before="120" w:after="120"/>
              <w:ind w:left="0" w:right="261" w:hanging="0"/>
              <w:rPr>
                <w:rFonts w:ascii="Calibri" w:hAnsi="Calibri" w:eastAsia="Calibri" w:cs="Calibri"/>
                <w:bCs/>
                <w:iCs/>
              </w:rPr>
            </w:pPr>
            <w:r>
              <w:rPr>
                <w:rFonts w:eastAsia="Calibri" w:cs="Calibri" w:ascii="Calibri" w:hAnsi="Calibri"/>
                <w:bCs/>
                <w:iCs/>
              </w:rPr>
              <w:t>2021</w:t>
            </w:r>
          </w:p>
        </w:tc>
      </w:tr>
      <w:tr>
        <w:trPr/>
        <w:tc>
          <w:tcPr>
            <w:tcW w:w="2127"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ascii="Calibri" w:hAnsi="Calibri" w:eastAsia="Calibri" w:cs="Calibri"/>
                <w:b/>
                <w:b/>
                <w:bCs/>
                <w:iCs/>
              </w:rPr>
            </w:pPr>
            <w:r>
              <w:rPr>
                <w:rFonts w:eastAsia="Calibri" w:cs="Calibri" w:ascii="Calibri" w:hAnsi="Calibri"/>
                <w:b/>
                <w:bCs/>
                <w:iCs/>
              </w:rPr>
              <w:t>Reporting Line:</w:t>
            </w:r>
          </w:p>
        </w:tc>
        <w:tc>
          <w:tcPr>
            <w:tcW w:w="3092"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ascii="Calibri" w:hAnsi="Calibri" w:eastAsia="Calibri" w:cs="Calibri"/>
                <w:bCs/>
                <w:iCs/>
              </w:rPr>
            </w:pPr>
            <w:r>
              <w:rPr>
                <w:rFonts w:eastAsia="Calibri" w:cs="Calibri" w:ascii="Calibri" w:hAnsi="Calibri"/>
                <w:bCs/>
                <w:iCs/>
              </w:rPr>
              <w:t>Delivery Manager (Projects and Enablement)</w:t>
            </w:r>
          </w:p>
        </w:tc>
        <w:tc>
          <w:tcPr>
            <w:tcW w:w="2309"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ascii="Calibri" w:hAnsi="Calibri" w:eastAsia="Calibri" w:cs="Calibri"/>
                <w:b/>
                <w:b/>
                <w:bCs/>
                <w:iCs/>
              </w:rPr>
            </w:pPr>
            <w:r>
              <w:rPr>
                <w:rFonts w:eastAsia="Calibri" w:cs="Calibri" w:ascii="Calibri" w:hAnsi="Calibri"/>
                <w:b/>
                <w:bCs/>
                <w:iCs/>
              </w:rPr>
              <w:t>Job Level:</w:t>
            </w:r>
          </w:p>
        </w:tc>
        <w:tc>
          <w:tcPr>
            <w:tcW w:w="2829"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pBdr/>
              <w:spacing w:lineRule="auto" w:line="240" w:before="120" w:after="120"/>
              <w:ind w:left="0" w:right="261" w:hanging="0"/>
              <w:rPr>
                <w:rFonts w:ascii="Calibri" w:hAnsi="Calibri" w:eastAsia="Calibri" w:cs="Calibri"/>
                <w:bCs/>
                <w:iCs/>
              </w:rPr>
            </w:pPr>
            <w:r>
              <w:rPr>
                <w:rFonts w:eastAsia="Calibri" w:cs="Calibri" w:ascii="Calibri" w:hAnsi="Calibri"/>
                <w:bCs/>
                <w:iCs/>
              </w:rPr>
              <w:t>GMCA Grade 9 (£49,282.00 - £53,460.00)</w:t>
            </w:r>
          </w:p>
        </w:tc>
      </w:tr>
      <w:tr>
        <w:trPr/>
        <w:tc>
          <w:tcPr>
            <w:tcW w:w="2127"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ascii="Calibri" w:hAnsi="Calibri" w:eastAsia="Calibri" w:cs="Calibri"/>
                <w:b/>
                <w:b/>
                <w:bCs/>
                <w:iCs/>
              </w:rPr>
            </w:pPr>
            <w:r>
              <w:rPr>
                <w:rFonts w:eastAsia="Calibri" w:cs="Calibri" w:ascii="Calibri" w:hAnsi="Calibri"/>
                <w:b/>
                <w:bCs/>
                <w:iCs/>
              </w:rPr>
              <w:t>Department:</w:t>
            </w:r>
          </w:p>
        </w:tc>
        <w:tc>
          <w:tcPr>
            <w:tcW w:w="3092"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ascii="Calibri" w:hAnsi="Calibri" w:eastAsia="Calibri" w:cs="Calibri"/>
                <w:bCs/>
                <w:iCs/>
              </w:rPr>
            </w:pPr>
            <w:r>
              <w:rPr>
                <w:rFonts w:eastAsia="Calibri" w:cs="Calibri" w:ascii="Calibri" w:hAnsi="Calibri"/>
                <w:bCs/>
                <w:iCs/>
              </w:rPr>
              <w:t>Deputy Chief Executive</w:t>
            </w:r>
          </w:p>
        </w:tc>
        <w:tc>
          <w:tcPr>
            <w:tcW w:w="2309"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ascii="Calibri" w:hAnsi="Calibri" w:eastAsia="Calibri" w:cs="Calibri"/>
                <w:b/>
                <w:b/>
                <w:bCs/>
                <w:iCs/>
              </w:rPr>
            </w:pPr>
            <w:r>
              <w:rPr>
                <w:rFonts w:eastAsia="Calibri" w:cs="Calibri" w:ascii="Calibri" w:hAnsi="Calibri"/>
                <w:b/>
                <w:bCs/>
                <w:iCs/>
              </w:rPr>
              <w:t>Business Area:</w:t>
            </w:r>
          </w:p>
        </w:tc>
        <w:tc>
          <w:tcPr>
            <w:tcW w:w="2829"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pBdr/>
              <w:spacing w:lineRule="auto" w:line="240" w:before="120" w:after="120"/>
              <w:ind w:left="0" w:right="261" w:hanging="0"/>
              <w:rPr>
                <w:rFonts w:ascii="Calibri" w:hAnsi="Calibri" w:eastAsia="Calibri" w:cs="Calibri"/>
                <w:bCs/>
                <w:iCs/>
              </w:rPr>
            </w:pPr>
            <w:r>
              <w:rPr>
                <w:rFonts w:eastAsia="Calibri" w:cs="Calibri" w:ascii="Calibri" w:hAnsi="Calibri"/>
                <w:bCs/>
                <w:iCs/>
              </w:rPr>
              <w:t>Digital Services</w:t>
            </w:r>
          </w:p>
        </w:tc>
      </w:tr>
    </w:tbl>
    <w:p>
      <w:pPr>
        <w:pStyle w:val="Body"/>
        <w:ind w:left="0" w:right="261" w:hanging="0"/>
        <w:jc w:val="both"/>
        <w:rPr>
          <w:rFonts w:ascii="Calibri" w:hAnsi="Calibri" w:eastAsia="Calibri" w:cs="Calibri"/>
          <w:b/>
          <w:b/>
          <w:bCs/>
          <w:iCs/>
        </w:rPr>
      </w:pPr>
      <w:r>
        <w:rPr>
          <w:rFonts w:eastAsia="Calibri" w:cs="Calibri" w:ascii="Calibri" w:hAnsi="Calibri"/>
          <w:b/>
          <w:bCs/>
          <w:iCs/>
        </w:rPr>
      </w:r>
    </w:p>
    <w:tbl>
      <w:tblPr>
        <w:tblW w:w="10371" w:type="dxa"/>
        <w:jc w:val="center"/>
        <w:tblInd w:w="0" w:type="dxa"/>
        <w:tblCellMar>
          <w:top w:w="80" w:type="dxa"/>
          <w:left w:w="80" w:type="dxa"/>
          <w:bottom w:w="80" w:type="dxa"/>
          <w:right w:w="80" w:type="dxa"/>
        </w:tblCellMar>
      </w:tblPr>
      <w:tblGrid>
        <w:gridCol w:w="10371"/>
      </w:tblGrid>
      <w:tr>
        <w:trPr>
          <w:trHeight w:val="180" w:hRule="atLeast"/>
        </w:trPr>
        <w:tc>
          <w:tcPr>
            <w:tcW w:w="10371" w:type="dxa"/>
            <w:tcBorders>
              <w:top w:val="single" w:sz="6" w:space="0" w:color="000000"/>
              <w:left w:val="single" w:sz="6" w:space="0" w:color="0000FF"/>
              <w:right w:val="single" w:sz="6" w:space="0" w:color="0000FF"/>
            </w:tcBorders>
            <w:shd w:fill="000000" w:val="clear"/>
            <w:vAlign w:val="center"/>
          </w:tcPr>
          <w:p>
            <w:pPr>
              <w:pStyle w:val="Heading3"/>
              <w:ind w:left="0" w:right="261" w:hanging="0"/>
              <w:rPr>
                <w:rFonts w:ascii="Calibri" w:hAnsi="Calibri" w:eastAsia="Calibri" w:cs="Calibri"/>
                <w:sz w:val="22"/>
                <w:szCs w:val="22"/>
                <w:lang w:val="en-GB"/>
              </w:rPr>
            </w:pPr>
            <w:r>
              <w:rPr>
                <w:rFonts w:eastAsia="Calibri" w:cs="Calibri" w:ascii="Calibri" w:hAnsi="Calibri"/>
                <w:sz w:val="22"/>
                <w:szCs w:val="22"/>
                <w:lang w:val="en-GB"/>
              </w:rPr>
              <w:t>JOB PURPOSE</w:t>
            </w:r>
          </w:p>
        </w:tc>
      </w:tr>
      <w:tr>
        <w:trPr>
          <w:trHeight w:val="793" w:hRule="atLeast"/>
        </w:trPr>
        <w:tc>
          <w:tcPr>
            <w:tcW w:w="10371" w:type="dxa"/>
            <w:tcBorders>
              <w:left w:val="single" w:sz="6" w:space="0" w:color="000000"/>
              <w:right w:val="single" w:sz="6" w:space="0" w:color="000000"/>
            </w:tcBorders>
            <w:shd w:fill="auto" w:val="clear"/>
            <w:vAlign w:val="center"/>
          </w:tcPr>
          <w:p>
            <w:pPr>
              <w:pStyle w:val="Normal"/>
              <w:spacing w:lineRule="atLeast" w:line="240"/>
              <w:rPr>
                <w:rFonts w:cs="Calibri"/>
                <w:b/>
                <w:b/>
                <w:sz w:val="22"/>
                <w:szCs w:val="22"/>
              </w:rPr>
            </w:pPr>
            <w:r>
              <w:rPr>
                <w:rFonts w:cs="Calibri"/>
                <w:b/>
                <w:sz w:val="22"/>
                <w:szCs w:val="22"/>
              </w:rPr>
              <w:t>GMCA Digital:</w:t>
            </w:r>
          </w:p>
          <w:p>
            <w:pPr>
              <w:pStyle w:val="Normal"/>
              <w:spacing w:lineRule="atLeast" w:line="240"/>
              <w:rPr>
                <w:rFonts w:cs="Calibri"/>
                <w:sz w:val="22"/>
                <w:szCs w:val="22"/>
              </w:rPr>
            </w:pPr>
            <w:r>
              <w:rPr>
                <w:rFonts w:cs="Calibri"/>
                <w:sz w:val="22"/>
                <w:szCs w:val="22"/>
              </w:rPr>
            </w:r>
          </w:p>
          <w:p>
            <w:pPr>
              <w:pStyle w:val="Normal"/>
              <w:spacing w:lineRule="atLeast" w:line="240"/>
              <w:rPr>
                <w:rFonts w:cs="Calibri"/>
                <w:sz w:val="22"/>
                <w:szCs w:val="22"/>
              </w:rPr>
            </w:pPr>
            <w:r>
              <w:rPr>
                <w:rFonts w:cs="Calibri"/>
                <w:sz w:val="22"/>
                <w:szCs w:val="22"/>
              </w:rPr>
              <w:t xml:space="preserve">GMCA Digital is the digital arm of the Greater Manchester Combined Authority (GMCA). GMCA Digital supports the GMCA including Fire &amp; Rescue to deliver the ambition to be a leading example of efficient integrated public services. Its job is to enable organizational and regional wide digital transformations and to support more effective information sharing across public bodies in Greater Manchester.  </w:t>
            </w:r>
          </w:p>
          <w:p>
            <w:pPr>
              <w:pStyle w:val="Normal"/>
              <w:spacing w:lineRule="atLeast" w:line="240"/>
              <w:rPr>
                <w:rFonts w:cs="Calibri"/>
                <w:sz w:val="22"/>
                <w:szCs w:val="22"/>
              </w:rPr>
            </w:pPr>
            <w:r>
              <w:rPr>
                <w:rFonts w:cs="Calibri"/>
                <w:sz w:val="22"/>
                <w:szCs w:val="22"/>
              </w:rPr>
            </w:r>
          </w:p>
          <w:p>
            <w:pPr>
              <w:pStyle w:val="Normal"/>
              <w:spacing w:lineRule="atLeast" w:line="240"/>
              <w:rPr>
                <w:rFonts w:cs="Calibri"/>
                <w:sz w:val="22"/>
                <w:szCs w:val="22"/>
              </w:rPr>
            </w:pPr>
            <w:r>
              <w:rPr>
                <w:rFonts w:cs="Calibri"/>
                <w:sz w:val="22"/>
                <w:szCs w:val="22"/>
              </w:rPr>
              <w:t xml:space="preserve">GMCA Digital promotes innovation in technology and data sharing to break down information sharing barriers to improve public sector delivery. Doing this will enable improved and more efficient services, improved outcomes for GM and residents, and contribute to the achievement of public service savings.  </w:t>
            </w:r>
          </w:p>
          <w:p>
            <w:pPr>
              <w:pStyle w:val="Normal"/>
              <w:jc w:val="both"/>
              <w:rPr>
                <w:rFonts w:cs="Calibri"/>
                <w:sz w:val="22"/>
                <w:szCs w:val="22"/>
              </w:rPr>
            </w:pPr>
            <w:r>
              <w:rPr>
                <w:rFonts w:cs="Calibri"/>
                <w:sz w:val="22"/>
                <w:szCs w:val="22"/>
              </w:rPr>
            </w:r>
          </w:p>
          <w:p>
            <w:pPr>
              <w:pStyle w:val="Normal"/>
              <w:jc w:val="both"/>
              <w:rPr>
                <w:rFonts w:cs="Calibri"/>
                <w:sz w:val="22"/>
                <w:szCs w:val="22"/>
              </w:rPr>
            </w:pPr>
            <w:r>
              <w:rPr>
                <w:rFonts w:cs="Calibri"/>
                <w:sz w:val="22"/>
                <w:szCs w:val="22"/>
              </w:rPr>
              <w:t>The Digital Project Manager role will be responsible for managing complex ICT and transformational projects of work. While this a Digital Project Manager role, the nature of the often challenging change will require the post holder to work extensively with colleagues across departments and organisations including business representatives and local ICT and Information Governance teams.</w:t>
            </w:r>
          </w:p>
          <w:p>
            <w:pPr>
              <w:pStyle w:val="Normal"/>
              <w:jc w:val="both"/>
              <w:rPr>
                <w:rFonts w:cs="Calibri"/>
                <w:sz w:val="22"/>
                <w:szCs w:val="22"/>
              </w:rPr>
            </w:pPr>
            <w:r>
              <w:rPr>
                <w:rFonts w:cs="Calibri"/>
                <w:sz w:val="22"/>
                <w:szCs w:val="22"/>
              </w:rPr>
            </w:r>
          </w:p>
          <w:p>
            <w:pPr>
              <w:pStyle w:val="Normal"/>
              <w:jc w:val="both"/>
              <w:rPr>
                <w:rFonts w:cs="Calibri"/>
                <w:sz w:val="22"/>
                <w:szCs w:val="22"/>
              </w:rPr>
            </w:pPr>
            <w:r>
              <w:rPr>
                <w:rFonts w:cs="Calibri"/>
                <w:sz w:val="22"/>
                <w:szCs w:val="22"/>
              </w:rPr>
              <w:t xml:space="preserve">The post holder may be required to manage initiatives that are focused on the GMCA itself and externally with stakeholders across Greater Manchester as required. </w:t>
            </w:r>
          </w:p>
          <w:p>
            <w:pPr>
              <w:pStyle w:val="Normal"/>
              <w:jc w:val="both"/>
              <w:rPr>
                <w:rFonts w:cs="Calibri"/>
                <w:sz w:val="22"/>
                <w:szCs w:val="22"/>
              </w:rPr>
            </w:pPr>
            <w:r>
              <w:rPr>
                <w:rFonts w:cs="Calibri"/>
                <w:sz w:val="22"/>
                <w:szCs w:val="22"/>
              </w:rPr>
            </w:r>
          </w:p>
          <w:p>
            <w:pPr>
              <w:pStyle w:val="Normal"/>
              <w:jc w:val="both"/>
              <w:rPr>
                <w:rFonts w:cs="Calibri"/>
                <w:sz w:val="22"/>
                <w:szCs w:val="22"/>
              </w:rPr>
            </w:pPr>
            <w:r>
              <w:rPr>
                <w:rFonts w:cs="Calibri"/>
                <w:sz w:val="22"/>
                <w:szCs w:val="22"/>
              </w:rPr>
              <w:t xml:space="preserve">The post holder will effectively manage and successfully deliver projects in partnership with strategic managers, commissioners and providers in response to key challenges and priorities. </w:t>
            </w:r>
          </w:p>
          <w:p>
            <w:pPr>
              <w:pStyle w:val="Normal"/>
              <w:jc w:val="both"/>
              <w:rPr>
                <w:rFonts w:cs="Calibri"/>
                <w:sz w:val="22"/>
                <w:szCs w:val="22"/>
              </w:rPr>
            </w:pPr>
            <w:r>
              <w:rPr>
                <w:rFonts w:cs="Calibri"/>
                <w:sz w:val="22"/>
                <w:szCs w:val="22"/>
              </w:rPr>
            </w:r>
          </w:p>
          <w:p>
            <w:pPr>
              <w:pStyle w:val="Normal"/>
              <w:jc w:val="both"/>
              <w:rPr>
                <w:rFonts w:cs="Calibri"/>
                <w:sz w:val="22"/>
                <w:szCs w:val="22"/>
              </w:rPr>
            </w:pPr>
            <w:r>
              <w:rPr>
                <w:rFonts w:cs="Calibri"/>
                <w:sz w:val="22"/>
                <w:szCs w:val="22"/>
              </w:rPr>
              <w:t>The post holder will take direct responsibility for the successful delivery of all elements, ensuring deadlines and objectives are met to specified levels of time, budget and quality.</w:t>
            </w:r>
          </w:p>
        </w:tc>
      </w:tr>
      <w:tr>
        <w:trPr>
          <w:trHeight w:val="793" w:hRule="atLeast"/>
        </w:trPr>
        <w:tc>
          <w:tcPr>
            <w:tcW w:w="10371" w:type="dxa"/>
            <w:tcBorders>
              <w:left w:val="single" w:sz="6" w:space="0" w:color="000000"/>
              <w:bottom w:val="single" w:sz="4" w:space="0" w:color="000000"/>
              <w:right w:val="single" w:sz="6" w:space="0" w:color="000000"/>
            </w:tcBorders>
            <w:shd w:fill="auto" w:val="clear"/>
            <w:vAlign w:val="center"/>
          </w:tcPr>
          <w:p>
            <w:pPr>
              <w:pStyle w:val="Normal"/>
              <w:spacing w:lineRule="atLeast" w:line="240"/>
              <w:rPr>
                <w:rFonts w:cs="Calibri"/>
                <w:sz w:val="22"/>
                <w:szCs w:val="22"/>
              </w:rPr>
            </w:pPr>
            <w:r>
              <w:rPr>
                <w:rFonts w:cs="Calibri"/>
                <w:sz w:val="22"/>
                <w:szCs w:val="22"/>
              </w:rPr>
              <w:t>This is an experienced project manager role and there is an expectation that the post holder will manage projects with a significant degree of autonomy but will escalate to the Digital Programme Manager where necessary.</w:t>
            </w:r>
          </w:p>
        </w:tc>
      </w:tr>
    </w:tbl>
    <w:p>
      <w:pPr>
        <w:pStyle w:val="Body"/>
        <w:ind w:left="-567" w:right="261" w:hanging="0"/>
        <w:rPr>
          <w:rFonts w:ascii="Calibri" w:hAnsi="Calibri" w:eastAsia="Calibri" w:cs="Calibri"/>
          <w:b/>
          <w:b/>
          <w:bCs/>
          <w:iCs/>
        </w:rPr>
      </w:pPr>
      <w:r>
        <w:rPr>
          <w:rFonts w:eastAsia="Calibri" w:cs="Calibri" w:ascii="Calibri" w:hAnsi="Calibri"/>
          <w:b/>
          <w:bCs/>
          <w:iCs/>
        </w:rPr>
      </w:r>
    </w:p>
    <w:tbl>
      <w:tblPr>
        <w:tblW w:w="10374" w:type="dxa"/>
        <w:jc w:val="center"/>
        <w:tblInd w:w="0" w:type="dxa"/>
        <w:tblCellMar>
          <w:top w:w="80" w:type="dxa"/>
          <w:left w:w="80" w:type="dxa"/>
          <w:bottom w:w="80" w:type="dxa"/>
          <w:right w:w="80" w:type="dxa"/>
        </w:tblCellMar>
      </w:tblPr>
      <w:tblGrid>
        <w:gridCol w:w="10364"/>
        <w:gridCol w:w="10"/>
      </w:tblGrid>
      <w:tr>
        <w:trPr>
          <w:trHeight w:val="478" w:hRule="atLeast"/>
        </w:trPr>
        <w:tc>
          <w:tcPr>
            <w:tcW w:w="10374" w:type="dxa"/>
            <w:tcBorders>
              <w:top w:val="single" w:sz="6" w:space="0" w:color="000000"/>
              <w:left w:val="single" w:sz="6" w:space="0" w:color="000000"/>
              <w:right w:val="single" w:sz="6" w:space="0" w:color="000000"/>
            </w:tcBorders>
            <w:shd w:fill="000000" w:val="clear"/>
            <w:vAlign w:val="center"/>
          </w:tcPr>
          <w:p>
            <w:pPr>
              <w:pStyle w:val="Body"/>
              <w:ind w:left="0" w:right="261" w:hanging="0"/>
              <w:rPr>
                <w:rFonts w:ascii="Calibri" w:hAnsi="Calibri" w:eastAsia="Calibri" w:cs="Calibri"/>
                <w:b/>
                <w:b/>
                <w:bCs/>
                <w:color w:val="FFFFFF"/>
                <w:u w:val="none" w:color="FFFFFF"/>
              </w:rPr>
            </w:pPr>
            <w:r>
              <w:rPr>
                <w:rFonts w:eastAsia="Calibri" w:cs="Calibri" w:ascii="Calibri" w:hAnsi="Calibri"/>
                <w:b/>
                <w:bCs/>
                <w:color w:val="FFFFFF"/>
                <w:u w:val="none" w:color="FFFFFF"/>
              </w:rPr>
              <w:t xml:space="preserve">KEY RESPONSIBILITIES </w:t>
            </w:r>
          </w:p>
        </w:tc>
      </w:tr>
      <w:tr>
        <w:trPr>
          <w:trHeight w:val="4535" w:hRule="atLeast"/>
        </w:trPr>
        <w:tc>
          <w:tcPr>
            <w:tcW w:w="10374" w:type="dxa"/>
            <w:tcBorders>
              <w:left w:val="single" w:sz="4" w:space="0" w:color="000000"/>
              <w:right w:val="single" w:sz="6" w:space="0" w:color="000000"/>
            </w:tcBorders>
            <w:shd w:fill="auto" w:val="clear"/>
          </w:tcPr>
          <w:p>
            <w:pPr>
              <w:pStyle w:val="Normal"/>
              <w:rPr>
                <w:rFonts w:cs="Calibri"/>
                <w:sz w:val="22"/>
                <w:szCs w:val="22"/>
              </w:rPr>
            </w:pPr>
            <w:r>
              <w:rPr>
                <w:rFonts w:cs="Calibri"/>
                <w:sz w:val="22"/>
                <w:szCs w:val="22"/>
              </w:rPr>
              <w:t xml:space="preserve">Define scope of projects and initiatives, including producing project documents as appropriate, ensuring deadlines are understood and adhered to and that objectives are clearly articulated and understood. </w:t>
            </w:r>
          </w:p>
          <w:p>
            <w:pPr>
              <w:pStyle w:val="Normal"/>
              <w:rPr>
                <w:rFonts w:cs="Calibri"/>
                <w:sz w:val="22"/>
                <w:szCs w:val="22"/>
              </w:rPr>
            </w:pPr>
            <w:r>
              <w:rPr>
                <w:rFonts w:cs="Calibri"/>
                <w:sz w:val="22"/>
                <w:szCs w:val="22"/>
              </w:rPr>
            </w:r>
          </w:p>
          <w:p>
            <w:pPr>
              <w:pStyle w:val="Normal"/>
              <w:rPr>
                <w:rFonts w:cs="Calibri"/>
                <w:sz w:val="22"/>
                <w:szCs w:val="22"/>
              </w:rPr>
            </w:pPr>
            <w:r>
              <w:rPr>
                <w:rFonts w:cs="Calibri"/>
                <w:sz w:val="22"/>
                <w:szCs w:val="22"/>
              </w:rPr>
              <w:t>Manage the successful delivery of projects and initiatives on time, to budget and of the right quality, ensuring that key benefits are realised and using an appropriate project management methodology.</w:t>
            </w:r>
          </w:p>
          <w:p>
            <w:pPr>
              <w:pStyle w:val="Normal"/>
              <w:rPr>
                <w:rFonts w:cs="Calibri"/>
                <w:sz w:val="22"/>
                <w:szCs w:val="22"/>
              </w:rPr>
            </w:pPr>
            <w:r>
              <w:rPr>
                <w:rFonts w:cs="Calibri"/>
                <w:sz w:val="22"/>
                <w:szCs w:val="22"/>
              </w:rPr>
            </w:r>
          </w:p>
          <w:p>
            <w:pPr>
              <w:pStyle w:val="Normal"/>
              <w:rPr>
                <w:rFonts w:cs="Calibri"/>
                <w:sz w:val="22"/>
                <w:szCs w:val="22"/>
              </w:rPr>
            </w:pPr>
            <w:r>
              <w:rPr>
                <w:rFonts w:cs="Calibri"/>
                <w:sz w:val="22"/>
                <w:szCs w:val="22"/>
              </w:rPr>
              <w:t>Apply project management methodologies (including tailoring these methodologies) appropriately for the project/s being delivered.</w:t>
            </w:r>
          </w:p>
          <w:p>
            <w:pPr>
              <w:pStyle w:val="Normal"/>
              <w:rPr>
                <w:rFonts w:cs="Calibri"/>
                <w:sz w:val="22"/>
                <w:szCs w:val="22"/>
              </w:rPr>
            </w:pPr>
            <w:r>
              <w:rPr>
                <w:rFonts w:cs="Calibri"/>
                <w:sz w:val="22"/>
                <w:szCs w:val="22"/>
              </w:rPr>
            </w:r>
          </w:p>
          <w:p>
            <w:pPr>
              <w:pStyle w:val="Normal"/>
              <w:rPr>
                <w:rFonts w:cs="Calibri"/>
                <w:sz w:val="22"/>
                <w:szCs w:val="22"/>
              </w:rPr>
            </w:pPr>
            <w:r>
              <w:rPr>
                <w:rFonts w:cs="Calibri"/>
                <w:sz w:val="22"/>
                <w:szCs w:val="22"/>
              </w:rPr>
              <w:t>Develop and maintain effective relationships with senior officers and produce high quality, timely reports, and briefings, pulling together complex information from numerous sources.</w:t>
            </w:r>
          </w:p>
          <w:p>
            <w:pPr>
              <w:pStyle w:val="Normal"/>
              <w:rPr>
                <w:rFonts w:cs="Calibri"/>
                <w:sz w:val="22"/>
                <w:szCs w:val="22"/>
              </w:rPr>
            </w:pPr>
            <w:r>
              <w:rPr>
                <w:rFonts w:cs="Calibri"/>
                <w:sz w:val="22"/>
                <w:szCs w:val="22"/>
              </w:rPr>
            </w:r>
          </w:p>
          <w:p>
            <w:pPr>
              <w:pStyle w:val="Normal"/>
              <w:rPr>
                <w:rFonts w:cs="Calibri"/>
                <w:sz w:val="22"/>
                <w:szCs w:val="22"/>
              </w:rPr>
            </w:pPr>
            <w:r>
              <w:rPr>
                <w:rFonts w:cs="Calibri"/>
                <w:sz w:val="22"/>
                <w:szCs w:val="22"/>
              </w:rPr>
              <w:t>Successfully manage risk through effective analysis, mitigation and contingency planning.  Develop and manage appropriate risk and issues logs, monitoring, updating and reporting progress against these.</w:t>
            </w:r>
          </w:p>
          <w:p>
            <w:pPr>
              <w:pStyle w:val="Normal"/>
              <w:rPr>
                <w:rFonts w:cs="Calibri"/>
                <w:sz w:val="22"/>
                <w:szCs w:val="22"/>
              </w:rPr>
            </w:pPr>
            <w:r>
              <w:rPr>
                <w:rFonts w:cs="Calibri"/>
                <w:sz w:val="22"/>
                <w:szCs w:val="22"/>
              </w:rPr>
            </w:r>
          </w:p>
          <w:p>
            <w:pPr>
              <w:pStyle w:val="Normal"/>
              <w:rPr/>
            </w:pPr>
            <w:r>
              <w:rPr>
                <w:rFonts w:cs="Calibri"/>
                <w:bCs/>
                <w:sz w:val="22"/>
                <w:szCs w:val="22"/>
              </w:rPr>
              <w:t xml:space="preserve">Develop </w:t>
            </w:r>
            <w:r>
              <w:rPr>
                <w:rFonts w:cs="Calibri"/>
                <w:sz w:val="22"/>
                <w:szCs w:val="22"/>
              </w:rPr>
              <w:t xml:space="preserve">and facilitate effective relevant forums and networks involving all stakeholders, ensuring clear and effective channels of communication. </w:t>
            </w:r>
          </w:p>
          <w:p>
            <w:pPr>
              <w:pStyle w:val="Normal"/>
              <w:rPr>
                <w:rFonts w:cs="Calibri"/>
                <w:sz w:val="22"/>
                <w:szCs w:val="22"/>
              </w:rPr>
            </w:pPr>
            <w:r>
              <w:rPr>
                <w:rFonts w:cs="Calibri"/>
                <w:sz w:val="22"/>
                <w:szCs w:val="22"/>
              </w:rPr>
            </w:r>
          </w:p>
          <w:p>
            <w:pPr>
              <w:pStyle w:val="Normal"/>
              <w:rPr>
                <w:rFonts w:cs="Calibri"/>
                <w:sz w:val="22"/>
                <w:szCs w:val="22"/>
              </w:rPr>
            </w:pPr>
            <w:r>
              <w:rPr>
                <w:rFonts w:cs="Calibri"/>
                <w:sz w:val="22"/>
                <w:szCs w:val="22"/>
              </w:rPr>
              <w:t>Lead on Discovery activity to help build business cases for potential projects and contribute to business cases as required</w:t>
            </w:r>
          </w:p>
          <w:p>
            <w:pPr>
              <w:pStyle w:val="Normal"/>
              <w:rPr>
                <w:rFonts w:cs="Calibri"/>
                <w:sz w:val="22"/>
                <w:szCs w:val="22"/>
              </w:rPr>
            </w:pPr>
            <w:r>
              <w:rPr>
                <w:rFonts w:cs="Calibri"/>
                <w:sz w:val="22"/>
                <w:szCs w:val="22"/>
              </w:rPr>
            </w:r>
          </w:p>
          <w:p>
            <w:pPr>
              <w:pStyle w:val="Normal"/>
              <w:rPr>
                <w:rFonts w:cs="Calibri"/>
                <w:sz w:val="22"/>
                <w:szCs w:val="22"/>
              </w:rPr>
            </w:pPr>
            <w:r>
              <w:rPr>
                <w:rFonts w:cs="Calibri"/>
                <w:sz w:val="22"/>
                <w:szCs w:val="22"/>
              </w:rPr>
              <w:t>Maintain control of the projects, responding effectively to changing circumstances and managing an effective and appropriate change control process.</w:t>
            </w:r>
          </w:p>
          <w:p>
            <w:pPr>
              <w:pStyle w:val="Normal"/>
              <w:rPr>
                <w:rFonts w:cs="Calibri"/>
                <w:sz w:val="22"/>
                <w:szCs w:val="22"/>
              </w:rPr>
            </w:pPr>
            <w:r>
              <w:rPr>
                <w:rFonts w:cs="Calibri"/>
                <w:sz w:val="22"/>
                <w:szCs w:val="22"/>
              </w:rPr>
            </w:r>
          </w:p>
          <w:p>
            <w:pPr>
              <w:pStyle w:val="Normal"/>
              <w:rPr>
                <w:rFonts w:cs="Calibri"/>
                <w:sz w:val="22"/>
                <w:szCs w:val="22"/>
              </w:rPr>
            </w:pPr>
            <w:r>
              <w:rPr>
                <w:rFonts w:cs="Calibri"/>
                <w:sz w:val="22"/>
                <w:szCs w:val="22"/>
              </w:rPr>
              <w:t xml:space="preserve">Proactively engage, build links with and co-ordinate a wide range of collaborative, trusting, effective partnerships. </w:t>
            </w:r>
          </w:p>
          <w:p>
            <w:pPr>
              <w:pStyle w:val="Normal"/>
              <w:rPr>
                <w:rFonts w:cs="Calibri"/>
                <w:sz w:val="22"/>
                <w:szCs w:val="22"/>
              </w:rPr>
            </w:pPr>
            <w:r>
              <w:rPr>
                <w:rFonts w:cs="Calibri"/>
                <w:sz w:val="22"/>
                <w:szCs w:val="22"/>
              </w:rPr>
            </w:r>
          </w:p>
          <w:p>
            <w:pPr>
              <w:pStyle w:val="Normal"/>
              <w:rPr>
                <w:rFonts w:cs="Calibri"/>
                <w:sz w:val="22"/>
                <w:szCs w:val="22"/>
              </w:rPr>
            </w:pPr>
            <w:r>
              <w:rPr>
                <w:rFonts w:cs="Calibri"/>
                <w:sz w:val="22"/>
                <w:szCs w:val="22"/>
              </w:rPr>
              <w:t xml:space="preserve">Motivate and develop team members, leading by example and identify and agree training and development needs as required.  </w:t>
            </w:r>
          </w:p>
          <w:p>
            <w:pPr>
              <w:pStyle w:val="Normal"/>
              <w:rPr>
                <w:rFonts w:cs="Calibri"/>
                <w:sz w:val="22"/>
                <w:szCs w:val="22"/>
              </w:rPr>
            </w:pPr>
            <w:r>
              <w:rPr>
                <w:rFonts w:cs="Calibri"/>
                <w:sz w:val="22"/>
                <w:szCs w:val="22"/>
              </w:rPr>
            </w:r>
          </w:p>
          <w:p>
            <w:pPr>
              <w:pStyle w:val="Normal"/>
              <w:rPr/>
            </w:pPr>
            <w:r>
              <w:rPr>
                <w:rFonts w:cs="Calibri"/>
                <w:color w:val="000000"/>
                <w:sz w:val="22"/>
                <w:szCs w:val="22"/>
                <w:lang w:eastAsia="en-GB"/>
              </w:rPr>
              <w:t xml:space="preserve">Personal commitment to continuous self-development and service improvement and commitment to improve </w:t>
            </w:r>
            <w:r>
              <w:rPr>
                <w:rFonts w:cs="Calibri"/>
                <w:sz w:val="22"/>
                <w:szCs w:val="22"/>
              </w:rPr>
              <w:t>the health &amp; wellbeing of Greater Manchester’s population.</w:t>
            </w:r>
          </w:p>
          <w:p>
            <w:pPr>
              <w:pStyle w:val="Normal"/>
              <w:rPr>
                <w:rFonts w:cs="Calibri"/>
                <w:color w:val="FF0000"/>
                <w:sz w:val="22"/>
                <w:szCs w:val="22"/>
                <w:lang w:eastAsia="en-GB"/>
              </w:rPr>
            </w:pPr>
            <w:r>
              <w:rPr>
                <w:rFonts w:cs="Calibri"/>
                <w:color w:val="FF0000"/>
                <w:sz w:val="22"/>
                <w:szCs w:val="22"/>
                <w:lang w:eastAsia="en-GB"/>
              </w:rPr>
            </w:r>
          </w:p>
          <w:p>
            <w:pPr>
              <w:pStyle w:val="NormalWeb"/>
              <w:spacing w:before="0" w:after="0"/>
              <w:rPr>
                <w:rFonts w:ascii="Calibri" w:hAnsi="Calibri" w:cs="Calibri"/>
                <w:sz w:val="22"/>
                <w:szCs w:val="22"/>
              </w:rPr>
            </w:pPr>
            <w:r>
              <w:rPr>
                <w:rFonts w:cs="Calibri" w:ascii="Calibri" w:hAnsi="Calibri"/>
                <w:sz w:val="22"/>
                <w:szCs w:val="22"/>
              </w:rPr>
              <w:t>Through personal example, open commitment and clear action, ensure diversity is positively valued, resulting in equal access and treatment in employment, service delivery and communications.</w:t>
            </w:r>
          </w:p>
          <w:p>
            <w:pPr>
              <w:pStyle w:val="Normal"/>
              <w:pBdr/>
              <w:rPr>
                <w:rFonts w:cs="Calibri"/>
                <w:color w:val="000000"/>
                <w:sz w:val="22"/>
                <w:szCs w:val="22"/>
                <w:lang w:eastAsia="en-GB"/>
              </w:rPr>
            </w:pPr>
            <w:r>
              <w:rPr>
                <w:rFonts w:cs="Calibri"/>
                <w:color w:val="000000"/>
                <w:sz w:val="22"/>
                <w:szCs w:val="22"/>
                <w:lang w:eastAsia="en-GB"/>
              </w:rPr>
            </w:r>
          </w:p>
        </w:tc>
      </w:tr>
      <w:tr>
        <w:trPr>
          <w:trHeight w:val="180" w:hRule="atLeast"/>
        </w:trPr>
        <w:tc>
          <w:tcPr>
            <w:tcW w:w="10364" w:type="dxa"/>
            <w:tcBorders>
              <w:top w:val="single" w:sz="2" w:space="0" w:color="000000"/>
              <w:left w:val="single" w:sz="2" w:space="0" w:color="000000"/>
              <w:bottom w:val="single" w:sz="2" w:space="0" w:color="000000"/>
              <w:right w:val="single" w:sz="2" w:space="0" w:color="000000"/>
            </w:tcBorders>
            <w:shd w:fill="000000" w:val="clear"/>
            <w:vAlign w:val="center"/>
          </w:tcPr>
          <w:p>
            <w:pPr>
              <w:pStyle w:val="Body"/>
              <w:ind w:left="0" w:right="261" w:hanging="0"/>
              <w:rPr>
                <w:rFonts w:ascii="Calibri" w:hAnsi="Calibri" w:eastAsia="Calibri" w:cs="Calibri"/>
                <w:b/>
                <w:b/>
                <w:bCs/>
                <w:color w:val="FFFFFF"/>
                <w:u w:val="none" w:color="FFFFFF"/>
              </w:rPr>
            </w:pPr>
            <w:r>
              <w:rPr>
                <w:rFonts w:eastAsia="Calibri" w:cs="Calibri" w:ascii="Calibri" w:hAnsi="Calibri"/>
                <w:b/>
                <w:bCs/>
                <w:color w:val="FFFFFF"/>
                <w:u w:val="none" w:color="FFFFFF"/>
              </w:rPr>
              <w:t>DIMENSIONS</w:t>
            </w:r>
          </w:p>
        </w:tc>
      </w:tr>
      <w:tr>
        <w:trPr>
          <w:trHeight w:val="1420" w:hRule="atLeast"/>
        </w:trPr>
        <w:tc>
          <w:tcPr>
            <w:tcW w:w="10364" w:type="dxa"/>
            <w:tcBorders>
              <w:top w:val="single" w:sz="2" w:space="0" w:color="000000"/>
              <w:left w:val="single" w:sz="2" w:space="0" w:color="000000"/>
              <w:bottom w:val="single" w:sz="2" w:space="0" w:color="000000"/>
              <w:right w:val="single" w:sz="2" w:space="0" w:color="000000"/>
            </w:tcBorders>
            <w:shd w:fill="auto" w:val="clear"/>
            <w:tcMar>
              <w:left w:w="363" w:type="dxa"/>
            </w:tcMar>
            <w:vAlign w:val="center"/>
          </w:tcPr>
          <w:p>
            <w:pPr>
              <w:pStyle w:val="Normal"/>
              <w:pBdr/>
              <w:rPr>
                <w:rFonts w:cs="Calibri"/>
                <w:bCs/>
                <w:iCs/>
              </w:rPr>
            </w:pPr>
            <w:r>
              <w:rPr>
                <w:rFonts w:cs="Calibri"/>
                <w:bCs/>
                <w:iCs/>
              </w:rPr>
              <w:t>Work with key stakeholders and strategic partners at local and GM levels including:</w:t>
            </w:r>
          </w:p>
          <w:p>
            <w:pPr>
              <w:pStyle w:val="Normal"/>
              <w:pBdr/>
              <w:rPr>
                <w:rFonts w:cs="Calibri"/>
                <w:bCs/>
                <w:iCs/>
              </w:rPr>
            </w:pPr>
            <w:r>
              <w:rPr>
                <w:rFonts w:cs="Calibri"/>
                <w:bCs/>
                <w:iCs/>
              </w:rPr>
            </w:r>
          </w:p>
          <w:p>
            <w:pPr>
              <w:pStyle w:val="ListParagraph"/>
              <w:numPr>
                <w:ilvl w:val="0"/>
                <w:numId w:val="2"/>
              </w:numPr>
              <w:pBdr/>
              <w:rPr>
                <w:rFonts w:ascii="Calibri" w:hAnsi="Calibri" w:cs="Calibri"/>
              </w:rPr>
            </w:pPr>
            <w:r>
              <w:rPr>
                <w:rFonts w:cs="Calibri" w:ascii="Calibri" w:hAnsi="Calibri"/>
              </w:rPr>
              <w:t>Colleagues in the GMCA</w:t>
            </w:r>
          </w:p>
          <w:p>
            <w:pPr>
              <w:pStyle w:val="ListParagraph"/>
              <w:numPr>
                <w:ilvl w:val="0"/>
                <w:numId w:val="2"/>
              </w:numPr>
              <w:pBdr/>
              <w:rPr>
                <w:rFonts w:ascii="Calibri" w:hAnsi="Calibri" w:cs="Calibri"/>
              </w:rPr>
            </w:pPr>
            <w:r>
              <w:rPr>
                <w:rFonts w:cs="Calibri" w:ascii="Calibri" w:hAnsi="Calibri"/>
              </w:rPr>
              <w:t xml:space="preserve">Colleagues in Greater Manchester’s wider public sector </w:t>
            </w:r>
          </w:p>
          <w:p>
            <w:pPr>
              <w:pStyle w:val="ListParagraph"/>
              <w:numPr>
                <w:ilvl w:val="0"/>
                <w:numId w:val="2"/>
              </w:numPr>
              <w:pBdr/>
              <w:rPr>
                <w:rFonts w:ascii="Calibri" w:hAnsi="Calibri" w:cs="Calibri"/>
              </w:rPr>
            </w:pPr>
            <w:r>
              <w:rPr>
                <w:rFonts w:cs="Calibri" w:ascii="Calibri" w:hAnsi="Calibri"/>
              </w:rPr>
              <w:t>Staff in related GM bodies such as MIDAS, Manchester Solutions, Marketing Manchester, the Manchester Growth Company, Universities</w:t>
            </w:r>
          </w:p>
          <w:p>
            <w:pPr>
              <w:pStyle w:val="ListParagraph"/>
              <w:numPr>
                <w:ilvl w:val="0"/>
                <w:numId w:val="2"/>
              </w:numPr>
              <w:pBdr/>
              <w:rPr>
                <w:rFonts w:ascii="Calibri" w:hAnsi="Calibri" w:cs="Calibri"/>
              </w:rPr>
            </w:pPr>
            <w:r>
              <w:rPr>
                <w:rFonts w:cs="Calibri" w:ascii="Calibri" w:hAnsi="Calibri"/>
              </w:rPr>
              <w:t>Residents and resident groups</w:t>
            </w:r>
          </w:p>
          <w:p>
            <w:pPr>
              <w:pStyle w:val="ListParagraph"/>
              <w:numPr>
                <w:ilvl w:val="0"/>
                <w:numId w:val="2"/>
              </w:numPr>
              <w:pBdr/>
              <w:rPr>
                <w:rFonts w:ascii="Calibri" w:hAnsi="Calibri" w:cs="Calibri"/>
              </w:rPr>
            </w:pPr>
            <w:r>
              <w:rPr>
                <w:rFonts w:cs="Calibri" w:ascii="Calibri" w:hAnsi="Calibri"/>
              </w:rPr>
              <w:t>Relevant government departments and national agencies.</w:t>
            </w:r>
          </w:p>
          <w:p>
            <w:pPr>
              <w:pStyle w:val="Normal"/>
              <w:spacing w:before="120" w:after="120"/>
              <w:rPr>
                <w:i/>
                <w:i/>
                <w:szCs w:val="22"/>
              </w:rPr>
            </w:pPr>
            <w:r>
              <w:rPr>
                <w:i/>
                <w:szCs w:val="22"/>
              </w:rPr>
              <w:t>Due to the GMCA’s commitment to continuous improvement, it is likely that the post will evolve over time.  These duties will be subject to regular / appraisal and any amendments will be made in consultation and agreement with the post holder.</w:t>
            </w:r>
          </w:p>
        </w:tc>
      </w:tr>
    </w:tbl>
    <w:p>
      <w:pPr>
        <w:pStyle w:val="Body"/>
        <w:ind w:left="0" w:right="261" w:hanging="0"/>
        <w:rPr>
          <w:rFonts w:ascii="Calibri" w:hAnsi="Calibri" w:eastAsia="Calibri" w:cs="Calibri"/>
          <w:b/>
          <w:b/>
          <w:bCs/>
          <w:iCs/>
        </w:rPr>
      </w:pPr>
      <w:r>
        <w:rPr>
          <w:rFonts w:eastAsia="Calibri" w:cs="Calibri" w:ascii="Calibri" w:hAnsi="Calibri"/>
          <w:b/>
          <w:bCs/>
          <w:iCs/>
        </w:rPr>
      </w:r>
    </w:p>
    <w:tbl>
      <w:tblPr>
        <w:tblW w:w="10017" w:type="dxa"/>
        <w:jc w:val="left"/>
        <w:tblInd w:w="-500" w:type="dxa"/>
        <w:tblCellMar>
          <w:top w:w="0" w:type="dxa"/>
          <w:left w:w="108" w:type="dxa"/>
          <w:bottom w:w="0" w:type="dxa"/>
          <w:right w:w="108" w:type="dxa"/>
        </w:tblCellMar>
      </w:tblPr>
      <w:tblGrid>
        <w:gridCol w:w="8045"/>
        <w:gridCol w:w="1972"/>
      </w:tblGrid>
      <w:tr>
        <w:trPr>
          <w:tblHeader w:val="true"/>
        </w:trPr>
        <w:tc>
          <w:tcPr>
            <w:tcW w:w="100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20"/>
              <w:jc w:val="center"/>
              <w:rPr>
                <w:rFonts w:cs="Calibri"/>
                <w:b/>
                <w:b/>
                <w:sz w:val="22"/>
                <w:szCs w:val="22"/>
              </w:rPr>
            </w:pPr>
            <w:r>
              <w:rPr>
                <w:rFonts w:cs="Calibri"/>
                <w:b/>
                <w:sz w:val="22"/>
                <w:szCs w:val="22"/>
              </w:rPr>
              <w:t>PERSON SPECIFICATION</w:t>
            </w:r>
          </w:p>
        </w:tc>
      </w:tr>
      <w:tr>
        <w:trPr>
          <w:trHeight w:val="678" w:hRule="atLeast"/>
        </w:trPr>
        <w:tc>
          <w:tcPr>
            <w:tcW w:w="8045" w:type="dxa"/>
            <w:tcBorders>
              <w:top w:val="single" w:sz="4" w:space="0" w:color="000000"/>
              <w:left w:val="single" w:sz="4" w:space="0" w:color="000000"/>
              <w:bottom w:val="single" w:sz="4" w:space="0" w:color="000000"/>
            </w:tcBorders>
            <w:shd w:fill="auto" w:val="clear"/>
          </w:tcPr>
          <w:p>
            <w:pPr>
              <w:pStyle w:val="Heading1"/>
              <w:keepNext w:val="true"/>
              <w:keepLines/>
              <w:spacing w:lineRule="auto" w:line="276" w:before="240" w:after="120"/>
              <w:rPr/>
            </w:pPr>
            <w:r>
              <w:rPr/>
              <w:t>M</w:t>
              <mc:AlternateContent>
                <mc:Choice Requires="wps">
                  <w:drawing>
                    <wp:anchor behindDoc="0" distT="0" distB="0" distL="114935" distR="114935" simplePos="0" locked="0" layoutInCell="1" allowOverlap="1" relativeHeight="2">
                      <wp:simplePos x="0" y="0"/>
                      <wp:positionH relativeFrom="column">
                        <wp:posOffset>-144780</wp:posOffset>
                      </wp:positionH>
                      <wp:positionV relativeFrom="paragraph">
                        <wp:posOffset>-5744210</wp:posOffset>
                      </wp:positionV>
                      <wp:extent cx="6334760" cy="686435"/>
                      <wp:effectExtent l="0" t="0" r="0" b="0"/>
                      <wp:wrapNone/>
                      <wp:docPr id="1" name=""/>
                      <a:graphic xmlns:a="http://schemas.openxmlformats.org/drawingml/2006/main">
                        <a:graphicData uri="http://schemas.microsoft.com/office/word/2010/wordprocessingShape">
                          <wps:wsp>
                            <wps:cNvSpPr txBox="1"/>
                            <wps:spPr>
                              <a:xfrm>
                                <a:off x="0" y="0"/>
                                <a:ext cx="6334200" cy="685800"/>
                              </a:xfrm>
                              <a:prstGeom prst="rect">
                                <a:avLst/>
                              </a:prstGeom>
                              <a:solidFill>
                                <a:srgbClr val="ffffff"/>
                              </a:solidFill>
                              <a:ln w="9360">
                                <a:solidFill>
                                  <a:srgbClr val="000000"/>
                                </a:solidFill>
                                <a:miter/>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t" style="position:absolute;margin-left:-11.4pt;margin-top:-452.3pt;width:498.7pt;height:53.95pt" type="shapetype_202">
                      <v:textbox>
                        <w:txbxContent>
                          <w:p>
                            <w:pPr>
                              <w:overflowPunct w:val="false"/>
                              <w:spacing w:lineRule="auto" w:line="240"/>
                              <w:rPr/>
                            </w:pPr>
                            <w:r>
                              <w:rPr>
                                <w:kern w:val="2"/>
                                <w:rFonts w:ascii="Liberation Serif" w:hAnsi="Liberation Serif" w:eastAsia="NSimSun" w:cs="Lucida Sans"/>
                                <w:lang w:eastAsia="zh-CN" w:bidi="hi-IN"/>
                              </w:rPr>
                            </w:r>
                          </w:p>
                        </w:txbxContent>
                      </v:textbox>
                      <w10:wrap type="none"/>
                      <v:fill o:detectmouseclick="t" type="solid" color2="black"/>
                      <v:stroke color="black" weight="9360" joinstyle="miter" endcap="flat"/>
                    </v:shape>
                  </w:pict>
                </mc:Fallback>
              </mc:AlternateContent>
            </w:r>
            <w:r>
              <w:rPr/>
              <w:t>inimum Essential Requirements</w:t>
            </w:r>
            <w:r>
              <mc:AlternateContent>
                <mc:Choice Requires="wps">
                  <w:drawing>
                    <wp:anchor behindDoc="0" distT="72390" distB="72390" distL="0" distR="28575" simplePos="0" locked="0" layoutInCell="1" allowOverlap="1" relativeHeight="3">
                      <wp:simplePos x="0" y="0"/>
                      <wp:positionH relativeFrom="column">
                        <wp:posOffset>-144780</wp:posOffset>
                      </wp:positionH>
                      <wp:positionV relativeFrom="paragraph">
                        <wp:posOffset>-5744210</wp:posOffset>
                      </wp:positionV>
                      <wp:extent cx="6334125" cy="685800"/>
                      <wp:effectExtent l="0" t="0" r="0" b="0"/>
                      <wp:wrapNone/>
                      <wp:docPr id="2" name="Frame1"/>
                      <a:graphic xmlns:a="http://schemas.openxmlformats.org/drawingml/2006/main">
                        <a:graphicData uri="http://schemas.microsoft.com/office/word/2010/wordprocessingShape">
                          <wps:wsp>
                            <wps:cNvSpPr txBox="1"/>
                            <wps:spPr>
                              <a:xfrm>
                                <a:off x="0" y="0"/>
                                <a:ext cx="6334125" cy="685800"/>
                              </a:xfrm>
                              <a:prstGeom prst="rect"/>
                              <a:solidFill>
                                <a:srgbClr val="FFFFFF"/>
                              </a:solidFill>
                            </wps:spPr>
                            <wps:txbx>
                              <w:txbxContent>
                                <w:p>
                                  <w:pPr>
                                    <w:pStyle w:val="FrameContents"/>
                                    <w:jc w:val="center"/>
                                    <w:rPr>
                                      <w:b/>
                                      <w:b/>
                                      <w:sz w:val="28"/>
                                    </w:rPr>
                                  </w:pPr>
                                  <w:r>
                                    <w:rPr>
                                      <w:b/>
                                      <w:sz w:val="28"/>
                                    </w:rPr>
                                    <w:t>SHEFFIELD CITY   COUNCIL</w:t>
                                  </w:r>
                                </w:p>
                                <w:p>
                                  <w:pPr>
                                    <w:pStyle w:val="FrameContents"/>
                                    <w:jc w:val="center"/>
                                    <w:rPr>
                                      <w:b/>
                                      <w:b/>
                                      <w:sz w:val="28"/>
                                    </w:rPr>
                                  </w:pPr>
                                  <w:r>
                                    <w:rPr>
                                      <w:b/>
                                      <w:sz w:val="28"/>
                                    </w:rPr>
                                  </w:r>
                                </w:p>
                                <w:p>
                                  <w:pPr>
                                    <w:pStyle w:val="FrameContents"/>
                                    <w:jc w:val="center"/>
                                    <w:rPr>
                                      <w:b/>
                                      <w:b/>
                                      <w:sz w:val="28"/>
                                    </w:rPr>
                                  </w:pPr>
                                  <w:r>
                                    <w:rPr>
                                      <w:b/>
                                      <w:sz w:val="28"/>
                                    </w:rPr>
                                    <w:t>PERSON SPECIFICATION</w:t>
                                  </w:r>
                                </w:p>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498.75pt;height:54pt;mso-wrap-distance-left:0pt;mso-wrap-distance-right:2.25pt;mso-wrap-distance-top:5.7pt;mso-wrap-distance-bottom:5.7pt;margin-top:-452.3pt;mso-position-vertical-relative:text;margin-left:-11.4pt;mso-position-horizontal-relative:text">
                      <v:textbox inset="0.100694444444444in,0.0506944444444444in,0.100694444444444in,0.0506944444444444in">
                        <w:txbxContent>
                          <w:p>
                            <w:pPr>
                              <w:pStyle w:val="FrameContents"/>
                              <w:jc w:val="center"/>
                              <w:rPr>
                                <w:b/>
                                <w:b/>
                                <w:sz w:val="28"/>
                              </w:rPr>
                            </w:pPr>
                            <w:r>
                              <w:rPr>
                                <w:b/>
                                <w:sz w:val="28"/>
                              </w:rPr>
                              <w:t>SHEFFIELD CITY   COUNCIL</w:t>
                            </w:r>
                          </w:p>
                          <w:p>
                            <w:pPr>
                              <w:pStyle w:val="FrameContents"/>
                              <w:jc w:val="center"/>
                              <w:rPr>
                                <w:b/>
                                <w:b/>
                                <w:sz w:val="28"/>
                              </w:rPr>
                            </w:pPr>
                            <w:r>
                              <w:rPr>
                                <w:b/>
                                <w:sz w:val="28"/>
                              </w:rPr>
                            </w:r>
                          </w:p>
                          <w:p>
                            <w:pPr>
                              <w:pStyle w:val="FrameContents"/>
                              <w:jc w:val="center"/>
                              <w:rPr>
                                <w:b/>
                                <w:b/>
                                <w:sz w:val="28"/>
                              </w:rPr>
                            </w:pPr>
                            <w:r>
                              <w:rPr>
                                <w:b/>
                                <w:sz w:val="28"/>
                              </w:rPr>
                              <w:t>PERSON SPECIFICATION</w:t>
                            </w:r>
                          </w:p>
                          <w:p>
                            <w:pPr>
                              <w:pStyle w:val="FrameContents"/>
                              <w:rPr/>
                            </w:pPr>
                            <w:r>
                              <w:rPr/>
                            </w:r>
                          </w:p>
                        </w:txbxContent>
                      </v:textbox>
                    </v:rect>
                  </w:pict>
                </mc:Fallback>
              </mc:AlternateContent>
            </w:r>
          </w:p>
        </w:tc>
        <w:tc>
          <w:tcPr>
            <w:tcW w:w="1972" w:type="dxa"/>
            <w:tcBorders>
              <w:top w:val="single" w:sz="4" w:space="0" w:color="000000"/>
              <w:left w:val="single" w:sz="4" w:space="0" w:color="000000"/>
              <w:bottom w:val="single" w:sz="4" w:space="0" w:color="000000"/>
              <w:right w:val="single" w:sz="4" w:space="0" w:color="000000"/>
            </w:tcBorders>
            <w:shd w:fill="auto" w:val="clear"/>
          </w:tcPr>
          <w:p>
            <w:pPr>
              <w:pStyle w:val="Heading1"/>
              <w:keepNext w:val="true"/>
              <w:keepLines/>
              <w:spacing w:lineRule="auto" w:line="276" w:before="240" w:after="120"/>
              <w:rPr/>
            </w:pPr>
            <w:r>
              <w:rPr/>
              <w:t>Method of Assessment</w:t>
            </w:r>
          </w:p>
        </w:tc>
      </w:tr>
      <w:tr>
        <w:trPr/>
        <w:tc>
          <w:tcPr>
            <w:tcW w:w="8045" w:type="dxa"/>
            <w:tcBorders>
              <w:top w:val="single" w:sz="4" w:space="0" w:color="000000"/>
              <w:left w:val="single" w:sz="4" w:space="0" w:color="000000"/>
              <w:bottom w:val="single" w:sz="4" w:space="0" w:color="000000"/>
            </w:tcBorders>
            <w:shd w:fill="auto" w:val="clear"/>
          </w:tcPr>
          <w:p>
            <w:pPr>
              <w:pStyle w:val="Heading1"/>
              <w:keepNext w:val="true"/>
              <w:keepLines/>
              <w:spacing w:lineRule="auto" w:line="276" w:before="240" w:after="120"/>
              <w:rPr/>
            </w:pPr>
            <w:r>
              <w:rPr>
                <w:rFonts w:eastAsia="Cambria" w:cs="Cambria"/>
              </w:rPr>
              <w:t xml:space="preserve"> </w:t>
            </w:r>
            <w:r>
              <w:rPr/>
              <w:t>Skills/Knowledge – GENERIC</w:t>
            </w:r>
          </w:p>
          <w:p>
            <w:pPr>
              <w:pStyle w:val="Normal"/>
              <w:numPr>
                <w:ilvl w:val="0"/>
                <w:numId w:val="3"/>
              </w:numPr>
              <w:pBdr/>
              <w:rPr/>
            </w:pPr>
            <w:r>
              <w:rPr>
                <w:rFonts w:cs="Calibri"/>
                <w:b/>
                <w:sz w:val="22"/>
              </w:rPr>
              <w:t xml:space="preserve">Project Management: </w:t>
            </w:r>
            <w:r>
              <w:rPr>
                <w:rFonts w:cs="Calibri"/>
                <w:sz w:val="22"/>
              </w:rPr>
              <w:t xml:space="preserve">Extensive expertise of delivering relevant complex Digital / Transformation Projects, within a structured project methodology, to challenging timelines, balancing conflicting project priorities to ensure the successful delivery of agreed project outputs. Ability to control projects to budget and deadline, whilst maintaining excellent quality control and working with a wide range of partners. </w:t>
            </w:r>
          </w:p>
          <w:p>
            <w:pPr>
              <w:pStyle w:val="Normal"/>
              <w:numPr>
                <w:ilvl w:val="0"/>
                <w:numId w:val="3"/>
              </w:numPr>
              <w:pBdr/>
              <w:rPr/>
            </w:pPr>
            <w:r>
              <w:rPr>
                <w:rFonts w:cs="Calibri"/>
                <w:b/>
                <w:sz w:val="22"/>
              </w:rPr>
              <w:t xml:space="preserve">Strategic Thinking: </w:t>
            </w:r>
            <w:r>
              <w:rPr>
                <w:rFonts w:cs="Calibri"/>
                <w:sz w:val="22"/>
              </w:rPr>
              <w:t xml:space="preserve">Evidence of thinking cross-functionally and cross-organisationally, beyond one’s own professional areas of specialism is important as is the ability to conceptualise new, collaborative ways of achieving shared goals. </w:t>
            </w:r>
          </w:p>
          <w:p>
            <w:pPr>
              <w:pStyle w:val="Normal"/>
              <w:numPr>
                <w:ilvl w:val="0"/>
                <w:numId w:val="3"/>
              </w:numPr>
              <w:pBdr/>
              <w:rPr/>
            </w:pPr>
            <w:r>
              <w:rPr>
                <w:rFonts w:cs="Calibri"/>
                <w:b/>
                <w:sz w:val="22"/>
                <w:szCs w:val="16"/>
              </w:rPr>
              <w:t>Communication Skills:</w:t>
            </w:r>
            <w:r>
              <w:rPr>
                <w:rFonts w:cs="Calibri"/>
                <w:sz w:val="22"/>
              </w:rPr>
              <w:t xml:space="preserve">  Well developed influencing and persuasive skills and ability to offer a persuasive argument both with internal and external stakeholders in order to achieve key milestones whilst retaining a positive attitude and relationship. </w:t>
            </w:r>
            <w:r>
              <w:rPr>
                <w:rFonts w:cs="Calibri"/>
                <w:sz w:val="22"/>
                <w:szCs w:val="16"/>
              </w:rPr>
              <w:t xml:space="preserve">Proven ability in managing relationships with project stakeholders at all levels of seniority through effective communication. </w:t>
            </w:r>
          </w:p>
          <w:p>
            <w:pPr>
              <w:pStyle w:val="TextBody"/>
              <w:numPr>
                <w:ilvl w:val="0"/>
                <w:numId w:val="3"/>
              </w:numPr>
              <w:pBdr/>
              <w:tabs>
                <w:tab w:val="clear" w:pos="720"/>
                <w:tab w:val="left" w:pos="599" w:leader="none"/>
              </w:tabs>
              <w:spacing w:before="0" w:after="0"/>
              <w:rPr/>
            </w:pPr>
            <w:r>
              <w:rPr>
                <w:rFonts w:cs="Calibri"/>
                <w:b/>
                <w:sz w:val="22"/>
              </w:rPr>
              <w:t>People Management:</w:t>
            </w:r>
            <w:r>
              <w:rPr>
                <w:rFonts w:cs="Calibri"/>
                <w:sz w:val="22"/>
              </w:rPr>
              <w:t xml:space="preserve"> Proven ability to motivate project teams to successful    outcomes. Proven ability to secure and direct resources to fulfil work requirements over a wide area of service.</w:t>
            </w:r>
          </w:p>
          <w:p>
            <w:pPr>
              <w:pStyle w:val="Normal"/>
              <w:numPr>
                <w:ilvl w:val="0"/>
                <w:numId w:val="3"/>
              </w:numPr>
              <w:pBdr/>
              <w:tabs>
                <w:tab w:val="clear" w:pos="720"/>
                <w:tab w:val="left" w:pos="599" w:leader="none"/>
              </w:tabs>
              <w:rPr/>
            </w:pPr>
            <w:r>
              <w:rPr>
                <w:rFonts w:cs="Calibri"/>
                <w:b/>
                <w:sz w:val="22"/>
              </w:rPr>
              <w:t>Organisation:</w:t>
            </w:r>
            <w:r>
              <w:rPr>
                <w:rFonts w:cs="Calibri"/>
                <w:sz w:val="22"/>
              </w:rPr>
              <w:t xml:space="preserve"> Proven experience of delivering complex projects within the public sector (or demonstrably transferable experience in another organisation). Proven experience of delivering complex public sector digital projects across multiple stakeholder groups and / or organisations and that resulted in successful outcomes.</w:t>
            </w:r>
          </w:p>
          <w:p>
            <w:pPr>
              <w:pStyle w:val="Normal"/>
              <w:numPr>
                <w:ilvl w:val="0"/>
                <w:numId w:val="3"/>
              </w:numPr>
              <w:pBdr/>
              <w:tabs>
                <w:tab w:val="clear" w:pos="720"/>
                <w:tab w:val="left" w:pos="599" w:leader="none"/>
              </w:tabs>
              <w:rPr/>
            </w:pPr>
            <w:r>
              <w:rPr>
                <w:rFonts w:cs="Calibri"/>
                <w:b/>
                <w:bCs/>
                <w:sz w:val="22"/>
              </w:rPr>
              <w:t>Data</w:t>
            </w:r>
            <w:r>
              <w:rPr>
                <w:rFonts w:cs="Calibri"/>
                <w:sz w:val="22"/>
              </w:rPr>
              <w:t>: Working knowledge of information governance and the important role that this plays in digital and ICT projects and the sharing of data</w:t>
            </w:r>
          </w:p>
          <w:p>
            <w:pPr>
              <w:pStyle w:val="Normal"/>
              <w:pBdr/>
              <w:rPr>
                <w:rFonts w:cs="Calibri"/>
                <w:sz w:val="22"/>
              </w:rPr>
            </w:pPr>
            <w:r>
              <w:rPr>
                <w:rFonts w:cs="Calibri"/>
                <w:sz w:val="22"/>
              </w:rPr>
            </w:r>
          </w:p>
        </w:tc>
        <w:tc>
          <w:tcPr>
            <w:tcW w:w="19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cs="Calibri"/>
                <w:bCs/>
                <w:sz w:val="22"/>
                <w:szCs w:val="22"/>
              </w:rPr>
            </w:pPr>
            <w:r>
              <w:rPr>
                <w:rFonts w:cs="Calibri"/>
                <w:bCs/>
                <w:sz w:val="22"/>
                <w:szCs w:val="22"/>
              </w:rPr>
            </w:r>
          </w:p>
          <w:p>
            <w:pPr>
              <w:pStyle w:val="Header"/>
              <w:tabs>
                <w:tab w:val="clear" w:pos="4153"/>
                <w:tab w:val="clear" w:pos="8306"/>
              </w:tabs>
              <w:spacing w:before="120" w:after="120"/>
              <w:rPr>
                <w:rFonts w:ascii="Calibri" w:hAnsi="Calibri" w:cs="Calibri"/>
                <w:bCs/>
                <w:sz w:val="22"/>
                <w:szCs w:val="22"/>
              </w:rPr>
            </w:pPr>
            <w:r>
              <w:rPr>
                <w:rFonts w:cs="Calibri" w:ascii="Calibri" w:hAnsi="Calibri"/>
                <w:bCs/>
                <w:sz w:val="22"/>
                <w:szCs w:val="22"/>
              </w:rPr>
            </w:r>
          </w:p>
          <w:p>
            <w:pPr>
              <w:pStyle w:val="Header"/>
              <w:tabs>
                <w:tab w:val="clear" w:pos="4153"/>
                <w:tab w:val="clear" w:pos="8306"/>
              </w:tabs>
              <w:spacing w:before="120" w:after="120"/>
              <w:rPr>
                <w:rFonts w:ascii="Calibri" w:hAnsi="Calibri" w:cs="Calibri"/>
                <w:bCs/>
              </w:rPr>
            </w:pPr>
            <w:r>
              <w:rPr>
                <w:rFonts w:cs="Calibri" w:ascii="Calibri" w:hAnsi="Calibri"/>
                <w:bCs/>
              </w:rPr>
              <w:t>Application, interview, presentation</w:t>
            </w:r>
          </w:p>
        </w:tc>
      </w:tr>
      <w:tr>
        <w:trPr/>
        <w:tc>
          <w:tcPr>
            <w:tcW w:w="8045" w:type="dxa"/>
            <w:tcBorders>
              <w:top w:val="single" w:sz="4" w:space="0" w:color="000000"/>
              <w:left w:val="single" w:sz="4" w:space="0" w:color="000000"/>
              <w:bottom w:val="single" w:sz="4" w:space="0" w:color="000000"/>
            </w:tcBorders>
            <w:shd w:fill="auto" w:val="clear"/>
          </w:tcPr>
          <w:p>
            <w:pPr>
              <w:pStyle w:val="Normal"/>
              <w:spacing w:lineRule="auto" w:line="276" w:before="120" w:after="240"/>
              <w:rPr>
                <w:rFonts w:cs="Calibri"/>
                <w:b/>
                <w:b/>
                <w:sz w:val="22"/>
                <w:szCs w:val="22"/>
              </w:rPr>
            </w:pPr>
            <w:r>
              <w:rPr>
                <w:rFonts w:cs="Calibri"/>
                <w:b/>
                <w:sz w:val="22"/>
                <w:szCs w:val="22"/>
              </w:rPr>
              <w:t>Experience/Qualifications/Training, etc.</w:t>
            </w:r>
          </w:p>
          <w:p>
            <w:pPr>
              <w:pStyle w:val="Normal"/>
              <w:numPr>
                <w:ilvl w:val="0"/>
                <w:numId w:val="3"/>
              </w:numPr>
              <w:pBdr/>
              <w:tabs>
                <w:tab w:val="clear" w:pos="720"/>
                <w:tab w:val="left" w:pos="420" w:leader="none"/>
              </w:tabs>
              <w:rPr>
                <w:rFonts w:cs="Calibri"/>
                <w:sz w:val="22"/>
              </w:rPr>
            </w:pPr>
            <w:r>
              <w:rPr>
                <w:rFonts w:cs="Calibri"/>
                <w:sz w:val="22"/>
              </w:rPr>
              <w:t xml:space="preserve">Educated to at least degree level, or demonstration of significant experience and a relevant qualification to the duties of the post. </w:t>
            </w:r>
          </w:p>
          <w:p>
            <w:pPr>
              <w:pStyle w:val="Normal"/>
              <w:numPr>
                <w:ilvl w:val="0"/>
                <w:numId w:val="3"/>
              </w:numPr>
              <w:pBdr/>
              <w:tabs>
                <w:tab w:val="clear" w:pos="720"/>
                <w:tab w:val="left" w:pos="420" w:leader="none"/>
              </w:tabs>
              <w:rPr>
                <w:rFonts w:cs="Calibri"/>
                <w:sz w:val="22"/>
              </w:rPr>
            </w:pPr>
            <w:r>
              <w:rPr>
                <w:rFonts w:cs="Calibri"/>
                <w:sz w:val="22"/>
              </w:rPr>
              <w:t>Proven experience of successfully managing and delivering a wide range of complex digital transformation projects within a diverse workload to a structured project management process such as APMG, PRINCE 2 or equivalent.</w:t>
            </w:r>
          </w:p>
          <w:p>
            <w:pPr>
              <w:pStyle w:val="Normal"/>
              <w:numPr>
                <w:ilvl w:val="0"/>
                <w:numId w:val="3"/>
              </w:numPr>
              <w:tabs>
                <w:tab w:val="clear" w:pos="720"/>
                <w:tab w:val="left" w:pos="420" w:leader="none"/>
              </w:tabs>
              <w:rPr>
                <w:rFonts w:cs="Calibri"/>
                <w:sz w:val="22"/>
              </w:rPr>
            </w:pPr>
            <w:r>
              <w:rPr>
                <w:rFonts w:cs="Calibri"/>
                <w:sz w:val="22"/>
              </w:rPr>
              <w:t xml:space="preserve">Demonstrate skills in business analysis, process change, requirements definition, and alternate service delivery models </w:t>
            </w:r>
          </w:p>
          <w:p>
            <w:pPr>
              <w:pStyle w:val="Normal"/>
              <w:numPr>
                <w:ilvl w:val="0"/>
                <w:numId w:val="3"/>
              </w:numPr>
              <w:pBdr/>
              <w:tabs>
                <w:tab w:val="clear" w:pos="720"/>
                <w:tab w:val="left" w:pos="420" w:leader="none"/>
              </w:tabs>
              <w:rPr>
                <w:rFonts w:cs="Calibri"/>
                <w:sz w:val="22"/>
              </w:rPr>
            </w:pPr>
            <w:r>
              <w:rPr>
                <w:rFonts w:cs="Calibri"/>
                <w:sz w:val="22"/>
              </w:rPr>
              <w:t>Ensuring high professional standards are maintained and compliance with appropriate procedures and statutory requirements.</w:t>
            </w:r>
          </w:p>
          <w:p>
            <w:pPr>
              <w:pStyle w:val="Normal"/>
              <w:numPr>
                <w:ilvl w:val="0"/>
                <w:numId w:val="3"/>
              </w:numPr>
              <w:pBdr/>
              <w:tabs>
                <w:tab w:val="clear" w:pos="720"/>
                <w:tab w:val="left" w:pos="420" w:leader="none"/>
              </w:tabs>
              <w:rPr>
                <w:rFonts w:cs="Calibri"/>
                <w:sz w:val="22"/>
              </w:rPr>
            </w:pPr>
            <w:r>
              <w:rPr>
                <w:rFonts w:cs="Calibri"/>
                <w:sz w:val="22"/>
              </w:rPr>
              <w:t>Experience of delivering projects with significant information governance complexities.</w:t>
            </w:r>
          </w:p>
          <w:p>
            <w:pPr>
              <w:pStyle w:val="Normal"/>
              <w:numPr>
                <w:ilvl w:val="0"/>
                <w:numId w:val="3"/>
              </w:numPr>
              <w:pBdr/>
              <w:tabs>
                <w:tab w:val="clear" w:pos="720"/>
                <w:tab w:val="left" w:pos="420" w:leader="none"/>
              </w:tabs>
              <w:rPr>
                <w:rFonts w:cs="Calibri"/>
                <w:sz w:val="22"/>
              </w:rPr>
            </w:pPr>
            <w:r>
              <w:rPr>
                <w:rFonts w:cs="Calibri"/>
                <w:sz w:val="22"/>
              </w:rPr>
              <w:t>Desirable - Experience of working effectively in a political environment, working with elected members, and in cooperation with public sector, third sector and private sector partners and stakeholders.</w:t>
            </w:r>
          </w:p>
        </w:tc>
        <w:tc>
          <w:tcPr>
            <w:tcW w:w="19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cs="Calibri"/>
                <w:bCs/>
                <w:sz w:val="22"/>
                <w:szCs w:val="22"/>
              </w:rPr>
            </w:pPr>
            <w:r>
              <w:rPr>
                <w:rFonts w:cs="Calibri"/>
                <w:bCs/>
                <w:sz w:val="22"/>
                <w:szCs w:val="22"/>
              </w:rPr>
            </w:r>
          </w:p>
          <w:p>
            <w:pPr>
              <w:pStyle w:val="Normal"/>
              <w:spacing w:before="120" w:after="120"/>
              <w:rPr>
                <w:rFonts w:cs="Calibri"/>
                <w:bCs/>
                <w:sz w:val="22"/>
                <w:szCs w:val="22"/>
              </w:rPr>
            </w:pPr>
            <w:r>
              <w:rPr>
                <w:rFonts w:cs="Calibri"/>
                <w:bCs/>
                <w:sz w:val="22"/>
                <w:szCs w:val="22"/>
              </w:rPr>
              <w:t>Application/ interview</w:t>
            </w:r>
          </w:p>
          <w:p>
            <w:pPr>
              <w:pStyle w:val="Normal"/>
              <w:spacing w:before="120" w:after="120"/>
              <w:rPr>
                <w:rFonts w:cs="Calibri"/>
                <w:bCs/>
                <w:sz w:val="22"/>
                <w:szCs w:val="22"/>
              </w:rPr>
            </w:pPr>
            <w:r>
              <w:rPr>
                <w:rFonts w:cs="Calibri"/>
                <w:bCs/>
                <w:sz w:val="22"/>
                <w:szCs w:val="22"/>
              </w:rPr>
            </w:r>
          </w:p>
        </w:tc>
      </w:tr>
    </w:tbl>
    <w:p>
      <w:pPr>
        <w:pStyle w:val="Body"/>
        <w:ind w:left="-567" w:right="261" w:hanging="0"/>
        <w:rPr/>
      </w:pPr>
      <w:r>
        <w:rPr/>
      </w:r>
    </w:p>
    <w:sectPr>
      <w:headerReference w:type="default" r:id="rId2"/>
      <w:headerReference w:type="first" r:id="rId3"/>
      <w:footerReference w:type="default" r:id="rId4"/>
      <w:footerReference w:type="first" r:id="rId5"/>
      <w:type w:val="nextPage"/>
      <w:pgSz w:w="11906" w:h="16838"/>
      <w:pgMar w:left="1440" w:right="1440" w:header="426" w:top="993" w:footer="144" w:bottom="851"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Courier New">
    <w:charset w:val="00"/>
    <w:family w:val="roman"/>
    <w:pitch w:val="variable"/>
  </w:font>
  <w:font w:name="Liberation Sans">
    <w:altName w:val="Arial"/>
    <w:charset w:val="00"/>
    <w:family w:val="swiss"/>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3</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tabs>
          <w:tab w:val="num" w:pos="360"/>
        </w:tabs>
        <w:ind w:left="360" w:hanging="360"/>
      </w:pPr>
      <w:rPr>
        <w:rFonts w:ascii="Symbol" w:hAnsi="Symbol" w:cs="Symbol" w:hint="default"/>
        <w:sz w:val="22"/>
        <w:szCs w:val="16"/>
        <w:rFonts w:cs="Symbol"/>
      </w:rPr>
    </w:lvl>
    <w:lvl w:ilvl="1">
      <w:start w:val="1"/>
      <w:numFmt w:val="bullet"/>
      <w:lvlText w:val=""/>
      <w:lvlJc w:val="left"/>
      <w:pPr>
        <w:tabs>
          <w:tab w:val="num" w:pos="1080"/>
        </w:tabs>
        <w:ind w:left="1080" w:hanging="360"/>
      </w:pPr>
      <w:rPr>
        <w:rFonts w:ascii="Symbol" w:hAnsi="Symbol" w:cs="Symbol" w:hint="default"/>
        <w:sz w:val="22"/>
        <w:szCs w:val="16"/>
        <w:rFonts w:cs="Symbol"/>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sz w:val="22"/>
        <w:szCs w:val="16"/>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sz w:val="22"/>
        <w:szCs w:val="16"/>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pBdr/>
      <w:suppressAutoHyphens w:val="true"/>
      <w:bidi w:val="0"/>
      <w:spacing w:lineRule="auto" w:line="240" w:before="0" w:after="0"/>
      <w:jc w:val="left"/>
    </w:pPr>
    <w:rPr>
      <w:rFonts w:ascii="Calibri" w:hAnsi="Calibri" w:eastAsia="Arial Unicode MS" w:cs="Calibri"/>
      <w:color w:val="auto"/>
      <w:kern w:val="0"/>
      <w:sz w:val="24"/>
      <w:szCs w:val="24"/>
      <w:lang w:val="en-US" w:eastAsia="en-US" w:bidi="ar-SA"/>
    </w:rPr>
  </w:style>
  <w:style w:type="paragraph" w:styleId="Heading1">
    <w:name w:val="Heading 1"/>
    <w:basedOn w:val="Normal"/>
    <w:next w:val="Normal"/>
    <w:qFormat/>
    <w:pPr>
      <w:keepNext w:val="true"/>
      <w:keepLines/>
      <w:numPr>
        <w:ilvl w:val="0"/>
        <w:numId w:val="1"/>
      </w:numPr>
      <w:spacing w:lineRule="auto" w:line="276" w:before="240" w:after="120"/>
      <w:outlineLvl w:val="0"/>
    </w:pPr>
    <w:rPr>
      <w:rFonts w:ascii="Cambria" w:hAnsi="Cambria" w:eastAsia="" w:cs=""/>
      <w:b/>
      <w:bCs/>
      <w:color w:val="000000"/>
      <w:sz w:val="22"/>
      <w:szCs w:val="28"/>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eastAsia="" w:cs=""/>
      <w:b/>
      <w:bCs/>
      <w:color w:val="4F81BD"/>
      <w:sz w:val="26"/>
      <w:szCs w:val="26"/>
    </w:rPr>
  </w:style>
  <w:style w:type="paragraph" w:styleId="Heading3">
    <w:name w:val="Heading 3"/>
    <w:next w:val="Body"/>
    <w:qFormat/>
    <w:pPr>
      <w:keepNext w:val="true"/>
      <w:widowControl/>
      <w:numPr>
        <w:ilvl w:val="2"/>
        <w:numId w:val="1"/>
      </w:numPr>
      <w:pBdr/>
      <w:suppressAutoHyphens w:val="true"/>
      <w:bidi w:val="0"/>
      <w:spacing w:lineRule="auto" w:line="240" w:before="0" w:after="0"/>
      <w:jc w:val="left"/>
      <w:outlineLvl w:val="2"/>
    </w:pPr>
    <w:rPr>
      <w:rFonts w:ascii="Arial" w:hAnsi="Arial" w:eastAsia="Arial" w:cs="Arial"/>
      <w:b/>
      <w:bCs/>
      <w:color w:val="FFFFFF"/>
      <w:kern w:val="0"/>
      <w:sz w:val="24"/>
      <w:szCs w:val="24"/>
      <w:u w:val="none" w:color="FFFFFF"/>
      <w:lang w:val="en-US" w:eastAsia="en-US" w:bidi="ar-SA"/>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sz w:val="22"/>
      <w:szCs w:val="16"/>
    </w:rPr>
  </w:style>
  <w:style w:type="character" w:styleId="WW8Num2z2">
    <w:name w:val="WW8Num2z2"/>
    <w:qFormat/>
    <w:rPr>
      <w:rFonts w:ascii="Wingdings" w:hAnsi="Wingdings" w:cs="Wingdings"/>
    </w:rPr>
  </w:style>
  <w:style w:type="character" w:styleId="WW8Num2z4">
    <w:name w:val="WW8Num2z4"/>
    <w:qFormat/>
    <w:rPr>
      <w:rFonts w:ascii="Courier New" w:hAnsi="Courier New" w:cs="Courier New"/>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ing3Char">
    <w:name w:val="Heading 3 Char"/>
    <w:basedOn w:val="DefaultParagraphFont"/>
    <w:qFormat/>
    <w:rPr>
      <w:rFonts w:ascii="Arial" w:hAnsi="Arial" w:eastAsia="Arial" w:cs="Arial"/>
      <w:b/>
      <w:bCs/>
      <w:color w:val="FFFFFF"/>
      <w:sz w:val="24"/>
      <w:szCs w:val="24"/>
      <w:u w:val="none" w:color="FFFFFF"/>
      <w:lang w:val="en-US"/>
    </w:rPr>
  </w:style>
  <w:style w:type="character" w:styleId="HeaderChar">
    <w:name w:val="Header Char"/>
    <w:basedOn w:val="DefaultParagraphFont"/>
    <w:qFormat/>
    <w:rPr>
      <w:rFonts w:ascii="Arial" w:hAnsi="Arial" w:eastAsia="Arial" w:cs="Arial"/>
      <w:color w:val="000000"/>
      <w:u w:val="none" w:color="000000"/>
      <w:lang w:val="en-US"/>
    </w:rPr>
  </w:style>
  <w:style w:type="character" w:styleId="FooterChar">
    <w:name w:val="Footer Char"/>
    <w:basedOn w:val="DefaultParagraphFont"/>
    <w:qFormat/>
    <w:rPr>
      <w:rFonts w:ascii="Arial" w:hAnsi="Arial" w:eastAsia="Arial" w:cs="Arial"/>
      <w:color w:val="000000"/>
      <w:u w:val="none" w:color="000000"/>
      <w:lang w:val="en-US"/>
    </w:rPr>
  </w:style>
  <w:style w:type="character" w:styleId="Heading1Char">
    <w:name w:val="Heading 1 Char"/>
    <w:basedOn w:val="DefaultParagraphFont"/>
    <w:qFormat/>
    <w:rPr>
      <w:rFonts w:ascii="Cambria" w:hAnsi="Cambria" w:eastAsia="" w:cs=""/>
      <w:b/>
      <w:bCs/>
      <w:color w:val="000000"/>
      <w:szCs w:val="28"/>
      <w:lang w:val="en-US"/>
    </w:rPr>
  </w:style>
  <w:style w:type="character" w:styleId="Heading2Char">
    <w:name w:val="Heading 2 Char"/>
    <w:basedOn w:val="DefaultParagraphFont"/>
    <w:qFormat/>
    <w:rPr>
      <w:rFonts w:ascii="Cambria" w:hAnsi="Cambria" w:eastAsia="" w:cs=""/>
      <w:b/>
      <w:bCs/>
      <w:color w:val="4F81BD"/>
      <w:sz w:val="26"/>
      <w:szCs w:val="26"/>
      <w:lang w:val="en-US"/>
    </w:rPr>
  </w:style>
  <w:style w:type="character" w:styleId="BalloonTextChar">
    <w:name w:val="Balloon Text Char"/>
    <w:basedOn w:val="DefaultParagraphFont"/>
    <w:qFormat/>
    <w:rPr>
      <w:rFonts w:ascii="Tahoma" w:hAnsi="Tahoma" w:eastAsia="Arial Unicode MS" w:cs="Tahoma"/>
      <w:sz w:val="16"/>
      <w:szCs w:val="16"/>
      <w:lang w:val="en-US"/>
    </w:rPr>
  </w:style>
  <w:style w:type="character" w:styleId="PlainTextChar">
    <w:name w:val="Plain Text Char"/>
    <w:basedOn w:val="DefaultParagraphFont"/>
    <w:qFormat/>
    <w:rPr>
      <w:rFonts w:ascii="Courier New" w:hAnsi="Courier New" w:eastAsia="Times New Roman" w:cs="Times New Roman"/>
      <w:sz w:val="20"/>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Arial Unicode MS" w:cs="Times New Roman"/>
      <w:sz w:val="20"/>
      <w:szCs w:val="20"/>
      <w:lang w:val="en-US"/>
    </w:rPr>
  </w:style>
  <w:style w:type="character" w:styleId="CommentSubjectChar">
    <w:name w:val="Comment Subject Char"/>
    <w:basedOn w:val="CommentTextChar"/>
    <w:qFormat/>
    <w:rPr>
      <w:rFonts w:ascii="Times New Roman" w:hAnsi="Times New Roman" w:eastAsia="Arial Unicode MS" w:cs="Times New Roman"/>
      <w:b/>
      <w:bCs/>
      <w:sz w:val="20"/>
      <w:szCs w:val="20"/>
      <w:lang w:val="en-US"/>
    </w:rPr>
  </w:style>
  <w:style w:type="character" w:styleId="TitleChar">
    <w:name w:val="Title Char"/>
    <w:basedOn w:val="DefaultParagraphFont"/>
    <w:qFormat/>
    <w:rPr>
      <w:rFonts w:ascii="Arial" w:hAnsi="Arial" w:eastAsia="Times New Roman" w:cs="Arial"/>
      <w:b/>
      <w:bCs/>
      <w:sz w:val="32"/>
      <w:szCs w:val="32"/>
    </w:rPr>
  </w:style>
  <w:style w:type="character" w:styleId="BodyTextIndent2Char">
    <w:name w:val="Body Text Indent 2 Char"/>
    <w:basedOn w:val="DefaultParagraphFont"/>
    <w:qFormat/>
    <w:rPr>
      <w:rFonts w:ascii="Arial" w:hAnsi="Arial" w:eastAsia="Times New Roman" w:cs="Times New Roman"/>
      <w:sz w:val="20"/>
      <w:szCs w:val="20"/>
    </w:rPr>
  </w:style>
  <w:style w:type="character" w:styleId="1BulletCharChar">
    <w:name w:val="1 Bullet Char Char"/>
    <w:qFormat/>
    <w:rPr>
      <w:rFonts w:ascii="Arial" w:hAnsi="Arial" w:eastAsia="Times New Roman" w:cs="Times New Roman"/>
      <w:szCs w:val="24"/>
    </w:rPr>
  </w:style>
  <w:style w:type="character" w:styleId="BodyTextChar">
    <w:name w:val="Body Text Char"/>
    <w:basedOn w:val="DefaultParagraphFont"/>
    <w:qFormat/>
    <w:rPr>
      <w:rFonts w:eastAsia="Arial Unicode MS" w:cs="Times New Roman"/>
      <w:sz w:val="24"/>
      <w:szCs w:val="24"/>
      <w:lang w:val="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pPr>
      <w:widowControl/>
      <w:pBdr/>
      <w:tabs>
        <w:tab w:val="clear" w:pos="720"/>
        <w:tab w:val="center" w:pos="4153" w:leader="none"/>
        <w:tab w:val="right" w:pos="8306" w:leader="none"/>
      </w:tabs>
      <w:suppressAutoHyphens w:val="true"/>
      <w:bidi w:val="0"/>
      <w:spacing w:lineRule="auto" w:line="240" w:before="0" w:after="0"/>
      <w:jc w:val="left"/>
    </w:pPr>
    <w:rPr>
      <w:rFonts w:ascii="Arial" w:hAnsi="Arial" w:eastAsia="Arial" w:cs="Arial"/>
      <w:color w:val="000000"/>
      <w:kern w:val="0"/>
      <w:sz w:val="24"/>
      <w:szCs w:val="22"/>
      <w:u w:val="none" w:color="000000"/>
      <w:lang w:val="en-US" w:eastAsia="en-US" w:bidi="ar-SA"/>
    </w:rPr>
  </w:style>
  <w:style w:type="paragraph" w:styleId="Footer">
    <w:name w:val="Footer"/>
    <w:pPr>
      <w:widowControl/>
      <w:pBdr/>
      <w:tabs>
        <w:tab w:val="clear" w:pos="720"/>
        <w:tab w:val="center" w:pos="4153" w:leader="none"/>
        <w:tab w:val="right" w:pos="8306" w:leader="none"/>
      </w:tabs>
      <w:suppressAutoHyphens w:val="true"/>
      <w:bidi w:val="0"/>
      <w:spacing w:lineRule="auto" w:line="240" w:before="0" w:after="0"/>
      <w:jc w:val="left"/>
    </w:pPr>
    <w:rPr>
      <w:rFonts w:ascii="Arial" w:hAnsi="Arial" w:eastAsia="Arial" w:cs="Arial"/>
      <w:color w:val="000000"/>
      <w:kern w:val="0"/>
      <w:sz w:val="24"/>
      <w:szCs w:val="22"/>
      <w:u w:val="none" w:color="000000"/>
      <w:lang w:val="en-US" w:eastAsia="en-US" w:bidi="ar-SA"/>
    </w:rPr>
  </w:style>
  <w:style w:type="paragraph" w:styleId="Body">
    <w:name w:val="Body"/>
    <w:qFormat/>
    <w:pPr>
      <w:widowControl/>
      <w:pBdr/>
      <w:suppressAutoHyphens w:val="true"/>
      <w:bidi w:val="0"/>
      <w:spacing w:lineRule="auto" w:line="240" w:before="0" w:after="0"/>
      <w:jc w:val="left"/>
    </w:pPr>
    <w:rPr>
      <w:rFonts w:ascii="Arial" w:hAnsi="Arial" w:eastAsia="Arial" w:cs="Arial"/>
      <w:color w:val="000000"/>
      <w:kern w:val="0"/>
      <w:sz w:val="24"/>
      <w:szCs w:val="22"/>
      <w:u w:val="none" w:color="000000"/>
      <w:lang w:val="en-GB" w:eastAsia="en-US" w:bidi="ar-SA"/>
    </w:rPr>
  </w:style>
  <w:style w:type="paragraph" w:styleId="ListParagraph">
    <w:name w:val="List Paragraph"/>
    <w:qFormat/>
    <w:pPr>
      <w:widowControl/>
      <w:pBdr/>
      <w:suppressAutoHyphens w:val="true"/>
      <w:bidi w:val="0"/>
      <w:spacing w:lineRule="auto" w:line="240" w:before="0" w:after="0"/>
      <w:ind w:left="720" w:right="0" w:hanging="0"/>
      <w:jc w:val="left"/>
    </w:pPr>
    <w:rPr>
      <w:rFonts w:ascii="Arial" w:hAnsi="Arial" w:eastAsia="Arial" w:cs="Arial"/>
      <w:color w:val="000000"/>
      <w:kern w:val="0"/>
      <w:sz w:val="24"/>
      <w:szCs w:val="22"/>
      <w:u w:val="none" w:color="000000"/>
      <w:lang w:val="en-US" w:eastAsia="en-US" w:bidi="ar-SA"/>
    </w:rPr>
  </w:style>
  <w:style w:type="paragraph" w:styleId="BalloonText">
    <w:name w:val="Balloon Text"/>
    <w:basedOn w:val="Normal"/>
    <w:qFormat/>
    <w:pPr/>
    <w:rPr>
      <w:rFonts w:ascii="Tahoma" w:hAnsi="Tahoma" w:cs="Tahoma"/>
      <w:sz w:val="16"/>
      <w:szCs w:val="16"/>
    </w:rPr>
  </w:style>
  <w:style w:type="paragraph" w:styleId="Default">
    <w:name w:val="Default"/>
    <w:qFormat/>
    <w:pPr>
      <w:widowControl/>
      <w:suppressAutoHyphens w:val="true"/>
      <w:bidi w:val="0"/>
      <w:spacing w:lineRule="auto" w:line="240" w:before="0" w:after="0"/>
      <w:jc w:val="left"/>
    </w:pPr>
    <w:rPr>
      <w:rFonts w:ascii="Verdana" w:hAnsi="Verdana" w:eastAsia="Times New Roman" w:cs="Verdana"/>
      <w:color w:val="000000"/>
      <w:kern w:val="0"/>
      <w:sz w:val="24"/>
      <w:szCs w:val="24"/>
      <w:lang w:val="en-GB" w:eastAsia="en-GB" w:bidi="ar-SA"/>
    </w:rPr>
  </w:style>
  <w:style w:type="paragraph" w:styleId="PlainText">
    <w:name w:val="Plain Text"/>
    <w:basedOn w:val="Normal"/>
    <w:qFormat/>
    <w:pPr>
      <w:pBdr/>
    </w:pPr>
    <w:rPr>
      <w:rFonts w:ascii="Courier New" w:hAnsi="Courier New" w:eastAsia="Times New Roman" w:cs="Courier New"/>
      <w:sz w:val="20"/>
      <w:szCs w:val="20"/>
      <w:lang w:val="en-GB"/>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Title">
    <w:name w:val="Title"/>
    <w:basedOn w:val="Normal"/>
    <w:next w:val="TextBody"/>
    <w:qFormat/>
    <w:pPr>
      <w:pBdr/>
      <w:spacing w:before="120" w:after="0"/>
      <w:jc w:val="center"/>
    </w:pPr>
    <w:rPr>
      <w:rFonts w:ascii="Arial" w:hAnsi="Arial" w:eastAsia="Times New Roman" w:cs="Arial"/>
      <w:b/>
      <w:bCs/>
      <w:sz w:val="32"/>
      <w:szCs w:val="32"/>
      <w:lang w:val="en-GB"/>
    </w:rPr>
  </w:style>
  <w:style w:type="paragraph" w:styleId="ColorfulListAccent11">
    <w:name w:val="Colorful List - Accent 11"/>
    <w:basedOn w:val="Normal"/>
    <w:qFormat/>
    <w:pPr>
      <w:pBdr/>
      <w:ind w:left="720" w:right="0" w:hanging="0"/>
    </w:pPr>
    <w:rPr>
      <w:rFonts w:eastAsia="Times New Roman"/>
      <w:szCs w:val="20"/>
      <w:lang w:val="en-GB"/>
    </w:rPr>
  </w:style>
  <w:style w:type="paragraph" w:styleId="BodyTextIndent2">
    <w:name w:val="Body Text Indent 2"/>
    <w:basedOn w:val="Normal"/>
    <w:qFormat/>
    <w:pPr>
      <w:pBdr/>
      <w:tabs>
        <w:tab w:val="clear" w:pos="720"/>
        <w:tab w:val="left" w:pos="2268" w:leader="none"/>
      </w:tabs>
      <w:ind w:left="2694" w:right="0" w:hanging="2835"/>
      <w:jc w:val="both"/>
    </w:pPr>
    <w:rPr>
      <w:rFonts w:ascii="Arial" w:hAnsi="Arial" w:eastAsia="Times New Roman" w:cs="Arial"/>
      <w:sz w:val="20"/>
      <w:szCs w:val="20"/>
      <w:lang w:val="en-GB"/>
    </w:rPr>
  </w:style>
  <w:style w:type="paragraph" w:styleId="1Bullet">
    <w:name w:val="1 Bullet"/>
    <w:basedOn w:val="Normal"/>
    <w:qFormat/>
    <w:pPr>
      <w:pBdr/>
      <w:spacing w:lineRule="atLeast" w:line="240" w:before="120" w:after="120"/>
      <w:jc w:val="both"/>
    </w:pPr>
    <w:rPr>
      <w:rFonts w:ascii="Arial" w:hAnsi="Arial" w:eastAsia="Times New Roman" w:cs="Arial"/>
      <w:sz w:val="22"/>
      <w:lang w:val="en-GB"/>
    </w:rPr>
  </w:style>
  <w:style w:type="paragraph" w:styleId="NormalWeb">
    <w:name w:val="Normal (Web)"/>
    <w:basedOn w:val="Normal"/>
    <w:qFormat/>
    <w:pPr>
      <w:pBdr/>
      <w:spacing w:before="280" w:after="280"/>
    </w:pPr>
    <w:rPr>
      <w:rFonts w:ascii="Times New Roman" w:hAnsi="Times New Roman" w:eastAsia="Times New Roman" w:cs="Times New Roman"/>
      <w:lang w:val="en-GB" w:eastAsia="en-GB"/>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7</TotalTime>
  <Application>LibreOffice/6.3.4.2$Windows_X86_64 LibreOffice_project/60da17e045e08f1793c57c00ba83cdfce946d0aa</Application>
  <Company>Economic Solutions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2022-02-18T09:54:00Z</dcterms:created>
  <dc:creator>phil swan</dc:creator>
  <dc:description/>
  <dc:language>en-US</dc:language>
  <cp:lastModifiedBy>Collings Stephen</cp:lastModifiedBy>
  <cp:lastPrinted>1995-11-21T17:41:00Z</cp:lastPrinted>
  <dcterms:modified xsi:type="dcterms:W3CDTF">2026-04-23T09:30:00Z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Economic Solutions</vt:lpwstr>
  </property>
  <property fmtid="{D5CDD505-2E9C-101B-9397-08002B2CF9AE}" pid="4" name="ContentTypeId">
    <vt:lpwstr>0x010100F6E6D412EB0D8246B342A91F5378EFE9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