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 xml:space="preserve">Strategic Programme Officer </w:t>
      </w:r>
    </w:p>
    <w:p>
      <w:pPr>
        <w:pStyle w:val="ListParagraph"/>
        <w:numPr>
          <w:ilvl w:val="0"/>
          <w:numId w:val="2"/>
        </w:numPr>
        <w:rPr/>
      </w:pPr>
      <w:r>
        <w:rPr>
          <w:rFonts w:cs="Arial"/>
          <w:b/>
          <w:bCs/>
          <w:szCs w:val="24"/>
        </w:rPr>
        <w:t>Grade:</w:t>
      </w:r>
      <w:r>
        <w:rPr>
          <w:rFonts w:cs="Arial"/>
          <w:szCs w:val="24"/>
        </w:rPr>
        <w:t xml:space="preserve"> Grade 8</w:t>
      </w:r>
    </w:p>
    <w:p>
      <w:pPr>
        <w:pStyle w:val="ListParagraph"/>
        <w:numPr>
          <w:ilvl w:val="0"/>
          <w:numId w:val="3"/>
        </w:numPr>
        <w:rPr/>
      </w:pPr>
      <w:r>
        <w:rPr>
          <w:rFonts w:cs="Arial"/>
          <w:b/>
        </w:rPr>
        <w:t>Business area:</w:t>
      </w:r>
      <w:r>
        <w:rPr>
          <w:rFonts w:cs="Arial"/>
        </w:rPr>
        <w:t xml:space="preserve"> Education, Work, and Skills </w:t>
      </w:r>
    </w:p>
    <w:p>
      <w:pPr>
        <w:pStyle w:val="ListParagraph"/>
        <w:numPr>
          <w:ilvl w:val="0"/>
          <w:numId w:val="3"/>
        </w:numPr>
        <w:rPr/>
      </w:pPr>
      <w:r>
        <w:rPr>
          <w:rFonts w:cs="Arial"/>
          <w:b/>
        </w:rPr>
        <w:t>Job title</w:t>
      </w:r>
      <w:r>
        <w:rPr>
          <w:rFonts w:cs="Arial"/>
        </w:rPr>
        <w:t xml:space="preserve">: </w:t>
      </w:r>
      <w:r>
        <w:rPr>
          <w:lang w:val="en-US"/>
        </w:rPr>
        <w:t xml:space="preserve">Strategic Programme Officer </w:t>
      </w:r>
    </w:p>
    <w:p>
      <w:pPr>
        <w:pStyle w:val="ListParagraph"/>
        <w:numPr>
          <w:ilvl w:val="0"/>
          <w:numId w:val="3"/>
        </w:numPr>
        <w:rPr/>
      </w:pPr>
      <w:r>
        <w:rPr>
          <w:rFonts w:cs="Arial"/>
          <w:b/>
        </w:rPr>
        <w:t>Reporting line:</w:t>
      </w:r>
      <w:r>
        <w:rPr>
          <w:rFonts w:cs="Arial"/>
        </w:rPr>
        <w:t xml:space="preserve"> </w:t>
      </w:r>
      <w:r>
        <w:rPr>
          <w:lang w:val="en-US"/>
        </w:rPr>
        <w:t xml:space="preserve"> Programme Manager </w:t>
      </w:r>
    </w:p>
    <w:p>
      <w:pPr>
        <w:pStyle w:val="ListParagraph"/>
        <w:numPr>
          <w:ilvl w:val="0"/>
          <w:numId w:val="3"/>
        </w:numPr>
        <w:rPr/>
      </w:pPr>
      <w:r>
        <w:rPr>
          <w:rFonts w:cs="Arial"/>
          <w:b/>
          <w:bCs/>
        </w:rPr>
        <w:t>Team:</w:t>
      </w:r>
      <w:r>
        <w:rPr>
          <w:rFonts w:cs="Arial"/>
        </w:rPr>
        <w:t xml:space="preserve"> Skills</w:t>
      </w:r>
    </w:p>
    <w:p>
      <w:pPr>
        <w:pStyle w:val="Heading2"/>
        <w:shd w:fill="004F6E" w:val="clear"/>
        <w:rPr>
          <w:rFonts w:cs="Arial"/>
          <w:sz w:val="24"/>
          <w:szCs w:val="24"/>
        </w:rPr>
      </w:pPr>
      <w:r>
        <w:rPr>
          <w:rFonts w:cs="Arial"/>
          <w:sz w:val="24"/>
          <w:szCs w:val="24"/>
        </w:rPr>
        <w:t>Job Purpose</w:t>
      </w:r>
    </w:p>
    <w:p>
      <w:pPr>
        <w:pStyle w:val="Normal"/>
        <w:rPr>
          <w:rFonts w:cs="Arial"/>
          <w:color w:val="000000"/>
          <w:szCs w:val="24"/>
        </w:rPr>
      </w:pPr>
      <w:r>
        <w:rPr>
          <w:rFonts w:cs="Arial"/>
          <w:color w:val="000000"/>
          <w:szCs w:val="24"/>
        </w:rPr>
        <w:t xml:space="preserve">The Greater Manchester Strategy sets out an ambitious vision for the city region and through the refreshed strategy and associated Delivery Plan this role seeks to ensure the necessary processes and approaches are in place to support effective programme management across a wide range of GMS ambitions. </w:t>
      </w:r>
    </w:p>
    <w:p>
      <w:pPr>
        <w:pStyle w:val="Normal"/>
        <w:jc w:val="both"/>
        <w:rPr>
          <w:rFonts w:cs="Arial"/>
          <w:color w:val="000000"/>
          <w:sz w:val="22"/>
        </w:rPr>
      </w:pPr>
      <w:r>
        <w:rPr>
          <w:rFonts w:cs="Arial"/>
          <w:color w:val="000000"/>
          <w:sz w:val="22"/>
        </w:rPr>
        <w:t>Greater Manchester has ambitious plans for how the city-region will take control of its own employment and skills provision and work with employers and providers to build the skilled workforce required for Greater Manchester’s people and businesses to grow and thrive. The recently announced Greater Manchester Devolution Deal sets out greater local control and influence over the levers of economic growth, including employment support and skills delivery. The post holder will support the development of these plans and the strategic responses to both local and national policy to meet Greater Manchester’s education, work and skills objectives, with the transformation of new and different policy ideas, based on strong evidence.</w:t>
      </w:r>
    </w:p>
    <w:p>
      <w:pPr>
        <w:pStyle w:val="Normal"/>
        <w:rPr/>
      </w:pPr>
      <w:r>
        <w:rPr>
          <w:rFonts w:cs="Arial"/>
          <w:color w:val="000000"/>
          <w:szCs w:val="24"/>
        </w:rPr>
        <w:t xml:space="preserve">This role will support the </w:t>
      </w:r>
      <w:r>
        <w:rPr/>
        <w:t xml:space="preserve">continuing development, successful implementation, mobilisation and ongoing management of EWS operational delivery through funding as part of the integrated settlement with government, for Greater Manchester. </w:t>
      </w:r>
    </w:p>
    <w:p>
      <w:pPr>
        <w:pStyle w:val="Normal"/>
        <w:rPr/>
      </w:pPr>
      <w:r>
        <w:rPr/>
        <w:t>To guide the delivery of the strategic and local investment in EWS operational delivery across GM in a way which improves economic outcomes and reduces inequalities</w:t>
      </w:r>
      <w:r>
        <w:rPr>
          <w:rFonts w:cs="Arial"/>
          <w:sz w:val="22"/>
        </w:rPr>
        <w:t xml:space="preserve"> </w:t>
      </w:r>
      <w:r>
        <w:rPr/>
        <w:t xml:space="preserve">for residents and employers, demonstrating the impact and value of devolution and the integrated settlement. </w:t>
      </w:r>
    </w:p>
    <w:p>
      <w:pPr>
        <w:pStyle w:val="Normal"/>
        <w:rPr/>
      </w:pPr>
      <w:r>
        <w:rPr>
          <w:rFonts w:cs="Arial"/>
          <w:color w:val="000000"/>
          <w:szCs w:val="24"/>
        </w:rPr>
        <w:t>Stakeholder and relationship management will be critical to the role and the role holder will establish, develop and manage multiple, constructive relationships</w:t>
      </w:r>
      <w:r>
        <w:rPr/>
        <w:t>, providing expertise and co-ordination in the development, implementation and ongoing management of EWS operational delivery, working in partnership with the providers, (Skills: inc. FE and sixth form Colleges, Local Authorities and independent training providers etc, Employment: inc. employment support providers, Local Authorities and VCFSE organisations), ten GM Local Authorities, and other stakeholders such as employers and Jobcentre Plus etc.</w:t>
      </w:r>
    </w:p>
    <w:p>
      <w:pPr>
        <w:pStyle w:val="Normal"/>
        <w:rPr/>
      </w:pPr>
      <w:r>
        <w:rPr>
          <w:rFonts w:cs="Arial"/>
          <w:szCs w:val="24"/>
        </w:rPr>
        <w:t xml:space="preserve">The role will need to ensure delivery is flexible enough to respond to the needs of residents and the stakeholders engaged with, whilst still compliant with the funding priorities. Monitoring, managing and evaluating the operational delivery in an iterative way. </w:t>
      </w:r>
      <w:r>
        <w:rPr>
          <w:rFonts w:cs="Arial"/>
          <w:color w:val="000000"/>
          <w:szCs w:val="24"/>
        </w:rPr>
        <w:t xml:space="preserve">This area of work is fundamental to achieving our core outcomes for GM Residents. </w:t>
      </w:r>
    </w:p>
    <w:p>
      <w:pPr>
        <w:pStyle w:val="Normal"/>
        <w:rPr>
          <w:rFonts w:cs="Arial"/>
          <w:color w:val="000000"/>
          <w:szCs w:val="24"/>
        </w:rPr>
      </w:pPr>
      <w:r>
        <w:rPr>
          <w:rFonts w:cs="Arial"/>
          <w:color w:val="000000"/>
          <w:szCs w:val="24"/>
        </w:rPr>
        <w:t>This is a role that would suit a generalist able to respond quickly to changing circumstances and prepare materials to a high standard to short deadlines</w:t>
      </w:r>
    </w:p>
    <w:p>
      <w:pPr>
        <w:pStyle w:val="Heading2"/>
        <w:shd w:fill="004F6E" w:val="clear"/>
        <w:rPr>
          <w:rFonts w:cs="Arial"/>
          <w:sz w:val="24"/>
          <w:szCs w:val="24"/>
        </w:rPr>
      </w:pPr>
      <w:r>
        <w:rPr>
          <w:rFonts w:cs="Arial"/>
          <w:sz w:val="24"/>
          <w:szCs w:val="24"/>
        </w:rPr>
        <w:t>Key working relationships</w:t>
      </w:r>
    </w:p>
    <w:p>
      <w:pPr>
        <w:pStyle w:val="ListParagraph"/>
        <w:numPr>
          <w:ilvl w:val="0"/>
          <w:numId w:val="4"/>
        </w:numPr>
        <w:rPr>
          <w:rFonts w:cs="Arial"/>
          <w:color w:val="auto"/>
          <w:szCs w:val="24"/>
        </w:rPr>
      </w:pPr>
      <w:r>
        <w:rPr>
          <w:rFonts w:cs="Arial"/>
          <w:color w:val="auto"/>
          <w:szCs w:val="24"/>
        </w:rPr>
        <w:t xml:space="preserve">Line Manager – Strategic Programme Manager </w:t>
      </w:r>
    </w:p>
    <w:p>
      <w:pPr>
        <w:pStyle w:val="ListParagraph"/>
        <w:numPr>
          <w:ilvl w:val="0"/>
          <w:numId w:val="4"/>
        </w:numPr>
        <w:rPr>
          <w:rFonts w:cs="Arial"/>
          <w:color w:val="auto"/>
          <w:szCs w:val="24"/>
        </w:rPr>
      </w:pPr>
      <w:r>
        <w:rPr>
          <w:rFonts w:cs="Arial"/>
          <w:color w:val="auto"/>
          <w:szCs w:val="24"/>
        </w:rPr>
        <w:t>Education, Work &amp; Skills Principal Managers. </w:t>
      </w:r>
    </w:p>
    <w:p>
      <w:pPr>
        <w:pStyle w:val="ListParagraph"/>
        <w:numPr>
          <w:ilvl w:val="0"/>
          <w:numId w:val="4"/>
        </w:numPr>
        <w:rPr>
          <w:rFonts w:cs="Arial"/>
          <w:color w:val="auto"/>
          <w:szCs w:val="24"/>
        </w:rPr>
      </w:pPr>
      <w:r>
        <w:rPr>
          <w:rFonts w:cs="Arial"/>
          <w:color w:val="auto"/>
          <w:szCs w:val="24"/>
        </w:rPr>
        <w:t>The wider Education, Work and Skills team, including Commissioning, and Performance and Contracts.</w:t>
      </w:r>
    </w:p>
    <w:p>
      <w:pPr>
        <w:pStyle w:val="ListParagraph"/>
        <w:numPr>
          <w:ilvl w:val="0"/>
          <w:numId w:val="4"/>
        </w:numPr>
        <w:spacing w:lineRule="auto" w:line="240"/>
        <w:rPr>
          <w:rFonts w:eastAsia="Arial Unicode MS"/>
          <w:lang w:val="en-US"/>
        </w:rPr>
      </w:pPr>
      <w:r>
        <w:rPr>
          <w:rFonts w:eastAsia="Arial Unicode MS"/>
          <w:lang w:val="en-US"/>
        </w:rPr>
        <w:t>Internal GMCA Policy Teams, Finance, Research, Procurement, Legal and other policy areas</w:t>
      </w:r>
    </w:p>
    <w:p>
      <w:pPr>
        <w:pStyle w:val="ListParagraph"/>
        <w:numPr>
          <w:ilvl w:val="0"/>
          <w:numId w:val="4"/>
        </w:numPr>
        <w:spacing w:lineRule="auto" w:line="240"/>
        <w:rPr>
          <w:rFonts w:eastAsia="Arial Unicode MS"/>
          <w:lang w:val="en-US"/>
        </w:rPr>
      </w:pPr>
      <w:r>
        <w:rPr>
          <w:rFonts w:eastAsia="Arial Unicode MS"/>
          <w:lang w:val="en-US"/>
        </w:rPr>
        <w:t xml:space="preserve">Operational delivery partners / Commissioned service providers </w:t>
      </w:r>
    </w:p>
    <w:p>
      <w:pPr>
        <w:pStyle w:val="ListParagraph"/>
        <w:numPr>
          <w:ilvl w:val="0"/>
          <w:numId w:val="4"/>
        </w:numPr>
        <w:spacing w:lineRule="auto" w:line="240"/>
        <w:rPr>
          <w:rFonts w:eastAsia="Arial Unicode MS"/>
          <w:lang w:val="en-US"/>
        </w:rPr>
      </w:pPr>
      <w:r>
        <w:rPr>
          <w:rFonts w:eastAsia="Arial Unicode MS"/>
          <w:lang w:val="en-US"/>
        </w:rPr>
        <w:t xml:space="preserve">Other colleagues from across GM’s public sector </w:t>
      </w:r>
    </w:p>
    <w:p>
      <w:pPr>
        <w:pStyle w:val="ListParagraph"/>
        <w:numPr>
          <w:ilvl w:val="0"/>
          <w:numId w:val="4"/>
        </w:numPr>
        <w:spacing w:lineRule="auto" w:line="240"/>
        <w:rPr>
          <w:rFonts w:eastAsia="Arial Unicode MS"/>
          <w:lang w:val="en-US"/>
        </w:rPr>
      </w:pPr>
      <w:r>
        <w:rPr>
          <w:rFonts w:eastAsia="Arial Unicode MS"/>
          <w:lang w:val="en-US"/>
        </w:rPr>
        <w:t>Key partners e.g. local authorities, government departments, community and voluntary sector &amp; and key sector bodies</w:t>
      </w:r>
    </w:p>
    <w:p>
      <w:pPr>
        <w:pStyle w:val="ListParagraph"/>
        <w:numPr>
          <w:ilvl w:val="0"/>
          <w:numId w:val="4"/>
        </w:numPr>
        <w:spacing w:lineRule="auto" w:line="240"/>
        <w:rPr>
          <w:rFonts w:eastAsia="Arial Unicode MS"/>
          <w:lang w:val="en-US"/>
        </w:rPr>
      </w:pPr>
      <w:r>
        <w:rPr>
          <w:rFonts w:eastAsia="Arial Unicode MS"/>
          <w:lang w:val="en-US"/>
        </w:rPr>
        <w:t>Service user groups</w:t>
      </w:r>
    </w:p>
    <w:p>
      <w:pPr>
        <w:pStyle w:val="ListParagraph"/>
        <w:numPr>
          <w:ilvl w:val="0"/>
          <w:numId w:val="4"/>
        </w:numPr>
        <w:spacing w:lineRule="auto" w:line="240"/>
        <w:rPr>
          <w:rFonts w:eastAsia="Arial Unicode MS"/>
          <w:lang w:val="en-US"/>
        </w:rPr>
      </w:pPr>
      <w:r>
        <w:rPr>
          <w:rFonts w:eastAsia="Arial Unicode MS"/>
          <w:lang w:val="en-US"/>
        </w:rPr>
        <w:t xml:space="preserve">The Mayor and GMCA Leaders </w:t>
      </w:r>
    </w:p>
    <w:p>
      <w:pPr>
        <w:pStyle w:val="ListParagraph"/>
        <w:widowControl/>
        <w:numPr>
          <w:ilvl w:val="0"/>
          <w:numId w:val="7"/>
        </w:numPr>
        <w:spacing w:lineRule="auto" w:line="240" w:before="120" w:after="0"/>
        <w:ind w:left="636" w:right="261" w:hanging="360"/>
        <w:rPr>
          <w:bCs/>
          <w:iCs/>
        </w:rPr>
      </w:pPr>
      <w:r>
        <w:rPr>
          <w:bCs/>
          <w:iCs/>
        </w:rPr>
        <w:t>The role holder will report to a Manager in the Education, Work and Skills Directorate, but be expected to work within a matrix management system across the Education, Work and Skills team.</w:t>
      </w:r>
    </w:p>
    <w:p>
      <w:pPr>
        <w:pStyle w:val="Normal"/>
        <w:spacing w:lineRule="auto" w:line="240"/>
        <w:rPr>
          <w:rFonts w:eastAsia="Arial Unicode MS"/>
          <w:lang w:val="en-US"/>
        </w:rPr>
      </w:pPr>
      <w:r>
        <w:rPr>
          <w:rFonts w:eastAsia="Arial Unicode MS"/>
          <w:lang w:val="en-US"/>
        </w:rPr>
      </w:r>
    </w:p>
    <w:p>
      <w:pPr>
        <w:pStyle w:val="Heading2"/>
        <w:shd w:fill="004F6E" w:val="clear"/>
        <w:rPr>
          <w:rFonts w:cs="Arial"/>
          <w:sz w:val="24"/>
          <w:szCs w:val="24"/>
        </w:rPr>
      </w:pPr>
      <w:r>
        <w:rPr>
          <w:rFonts w:cs="Arial"/>
          <w:sz w:val="24"/>
          <w:szCs w:val="24"/>
        </w:rPr>
        <w:t>Responsibilities</w:t>
      </w:r>
    </w:p>
    <w:p>
      <w:pPr>
        <w:pStyle w:val="ListParagraph"/>
        <w:numPr>
          <w:ilvl w:val="0"/>
          <w:numId w:val="4"/>
        </w:numPr>
        <w:rPr/>
      </w:pPr>
      <w:r>
        <w:rPr/>
        <w:t>Work with GMCA’s local strategic partnerships and the EWS provider base, ensuring that strategy translates to high quality delivery and that EWS funded activities are fully integrated across delivery partners and in place, and with other skills and employment support programmes within GM, both devolved and retained, to drive economic outcomes for learners</w:t>
      </w:r>
    </w:p>
    <w:p>
      <w:pPr>
        <w:pStyle w:val="ListParagraph"/>
        <w:numPr>
          <w:ilvl w:val="0"/>
          <w:numId w:val="4"/>
        </w:numPr>
        <w:rPr/>
      </w:pPr>
      <w:r>
        <w:rPr/>
        <w:t>Act as liaison with Local Authorities, Local Integration Boards and local skills and employment partnerships, to raise awareness of the GMCA’s EWS activities and to ensure synergy with activities and economic growth / new employment opportunities taking place at the local level.</w:t>
      </w:r>
    </w:p>
    <w:p>
      <w:pPr>
        <w:pStyle w:val="ListParagraph"/>
        <w:numPr>
          <w:ilvl w:val="0"/>
          <w:numId w:val="4"/>
        </w:numPr>
        <w:rPr/>
      </w:pPr>
      <w:r>
        <w:rPr/>
        <w:t>Support the implementation of GMS within the EWS policy and provide funding expertise across GM for strategic and delivery partners/stakeholders, to support the development of a responsive and flexible EWS funded delivery activities across GM, ensuring each activity complements other funding sources to maximise the impact.</w:t>
      </w:r>
    </w:p>
    <w:p>
      <w:pPr>
        <w:pStyle w:val="ListParagraph"/>
        <w:numPr>
          <w:ilvl w:val="0"/>
          <w:numId w:val="4"/>
        </w:numPr>
        <w:rPr/>
      </w:pPr>
      <w:r>
        <w:rPr/>
        <w:t>Work with the multi-disciplinary employment and skills team to support the ongoing management, performance management, reporting and partnership activities.</w:t>
      </w:r>
    </w:p>
    <w:p>
      <w:pPr>
        <w:pStyle w:val="ListParagraph"/>
        <w:numPr>
          <w:ilvl w:val="0"/>
          <w:numId w:val="4"/>
        </w:numPr>
        <w:rPr/>
      </w:pPr>
      <w:r>
        <w:rPr/>
        <w:t>Work with grant funded and contracted EWS providers to enable a good understanding of contractual requirements and their capacity to deliver, including co-design and piloting of new solutions to delivering the outcomes GM needs.</w:t>
      </w:r>
    </w:p>
    <w:p>
      <w:pPr>
        <w:pStyle w:val="ListParagraph"/>
        <w:numPr>
          <w:ilvl w:val="0"/>
          <w:numId w:val="4"/>
        </w:numPr>
        <w:rPr/>
      </w:pPr>
      <w:r>
        <w:rPr/>
        <w:t>Support the capacity in the provider network to build and share best practice for resident and employer engagement and innovation, ensuring evaluation of EWS funded activities is strong.</w:t>
      </w:r>
    </w:p>
    <w:p>
      <w:pPr>
        <w:pStyle w:val="ListParagraph"/>
        <w:numPr>
          <w:ilvl w:val="0"/>
          <w:numId w:val="4"/>
        </w:numPr>
        <w:rPr/>
      </w:pPr>
      <w:r>
        <w:rPr/>
        <w:t>Support the future development and commissioning strategies for EWS funded activities (encompassing both grant funding and procurement of contracts for services), ensuring that commissioning supports progression into/within the labour market for GM residents and addresses inequalities. This includes a specific focus on locality delivery where appropriate.</w:t>
      </w:r>
    </w:p>
    <w:p>
      <w:pPr>
        <w:pStyle w:val="ListParagraph"/>
        <w:numPr>
          <w:ilvl w:val="0"/>
          <w:numId w:val="4"/>
        </w:numPr>
        <w:rPr/>
      </w:pPr>
      <w:r>
        <w:rPr/>
        <w:t>Support the ongoing development of relevant funding policies and processes, together with associated provider guidance and documentation.</w:t>
      </w:r>
    </w:p>
    <w:p>
      <w:pPr>
        <w:pStyle w:val="ListParagraph"/>
        <w:numPr>
          <w:ilvl w:val="0"/>
          <w:numId w:val="4"/>
        </w:numPr>
        <w:rPr>
          <w:rFonts w:eastAsia="Arial Unicode MS"/>
          <w:lang w:val="en-US"/>
        </w:rPr>
      </w:pPr>
      <w:r>
        <w:rPr>
          <w:rFonts w:eastAsia="Arial Unicode MS"/>
          <w:lang w:val="en-US"/>
        </w:rPr>
        <w:t>Support the GMS workstreams and ensure integration with wider policy, and facilitate the establishment of EWS provider and stakeholder networks / meetings at sub-regional and local geographies</w:t>
      </w:r>
    </w:p>
    <w:p>
      <w:pPr>
        <w:pStyle w:val="ListParagraph"/>
        <w:numPr>
          <w:ilvl w:val="0"/>
          <w:numId w:val="4"/>
        </w:numPr>
        <w:rPr>
          <w:bCs/>
          <w:color w:val="000000"/>
        </w:rPr>
      </w:pPr>
      <w:r>
        <w:rPr>
          <w:bCs/>
          <w:color w:val="000000"/>
        </w:rPr>
        <w:t>Act as an ambassador for EWS funded activities, including attending appropriate local and sub-regional skills and employment meetings as required to promote its work, and develop a strong understanding of the issues in the different areas of GM.</w:t>
      </w:r>
    </w:p>
    <w:p>
      <w:pPr>
        <w:pStyle w:val="ListParagraph"/>
        <w:numPr>
          <w:ilvl w:val="0"/>
          <w:numId w:val="4"/>
        </w:numPr>
        <w:rPr/>
      </w:pPr>
      <w:r>
        <w:rPr/>
        <w:t xml:space="preserve">Support excellent relationships </w:t>
      </w:r>
      <w:r>
        <w:rPr>
          <w:color w:val="000000"/>
          <w:u w:val="none" w:color="000000"/>
          <w:lang w:val="en-US"/>
        </w:rPr>
        <w:t xml:space="preserve">with key internal and external stakeholders </w:t>
      </w:r>
      <w:r>
        <w:rPr/>
        <w:t>across GM as well as with DfE, DWP and other Strategic Authority areas, including working on joint solutions to develop future funding implementation as appropriate.</w:t>
      </w:r>
    </w:p>
    <w:p>
      <w:pPr>
        <w:pStyle w:val="ListParagraph"/>
        <w:numPr>
          <w:ilvl w:val="0"/>
          <w:numId w:val="4"/>
        </w:numPr>
        <w:rPr>
          <w:rFonts w:cs="Arial"/>
          <w:color w:val="auto"/>
          <w:szCs w:val="24"/>
        </w:rPr>
      </w:pPr>
      <w:r>
        <w:rPr>
          <w:rFonts w:cs="Arial"/>
          <w:color w:val="auto"/>
          <w:szCs w:val="24"/>
        </w:rPr>
        <w:t>Coordinate programme activities, ensuring alignment with local economic, employment and skills strategies.</w:t>
      </w:r>
    </w:p>
    <w:p>
      <w:pPr>
        <w:pStyle w:val="ListParagraph"/>
        <w:numPr>
          <w:ilvl w:val="0"/>
          <w:numId w:val="4"/>
        </w:numPr>
        <w:rPr>
          <w:rFonts w:cs="Arial"/>
          <w:color w:val="auto"/>
          <w:szCs w:val="24"/>
        </w:rPr>
      </w:pPr>
      <w:r>
        <w:rPr>
          <w:rFonts w:cs="Arial"/>
          <w:color w:val="auto"/>
          <w:szCs w:val="24"/>
        </w:rPr>
        <w:t>Contribute to policy development and provide advice to stakeholders on EWS-related matters.</w:t>
      </w:r>
    </w:p>
    <w:p>
      <w:pPr>
        <w:pStyle w:val="Normal"/>
        <w:spacing w:lineRule="auto" w:line="240" w:before="0" w:after="0"/>
        <w:rPr>
          <w:rFonts w:cs="Arial"/>
          <w:color w:val="auto"/>
          <w:szCs w:val="24"/>
        </w:rPr>
      </w:pPr>
      <w:r>
        <w:rPr>
          <w:rFonts w:cs="Arial"/>
          <w:color w:val="auto"/>
          <w:szCs w:val="24"/>
        </w:rPr>
      </w:r>
      <w:r>
        <w:br w:type="page"/>
      </w:r>
    </w:p>
    <w:p>
      <w:pPr>
        <w:pStyle w:val="Heading2"/>
        <w:shd w:fill="004F6E" w:val="clear"/>
        <w:rPr>
          <w:rFonts w:cs="Arial"/>
          <w:sz w:val="24"/>
          <w:szCs w:val="24"/>
        </w:rPr>
      </w:pPr>
      <w:r>
        <w:rPr>
          <w:rFonts w:cs="Arial"/>
          <w:sz w:val="24"/>
          <w:szCs w:val="24"/>
        </w:rPr>
        <w:t>General</w:t>
      </w:r>
    </w:p>
    <w:p>
      <w:pPr>
        <w:pStyle w:val="ListParagraph"/>
        <w:numPr>
          <w:ilvl w:val="0"/>
          <w:numId w:val="5"/>
        </w:numPr>
        <w:rPr/>
      </w:pPr>
      <w:r>
        <w:rPr>
          <w:lang w:val="en-US"/>
        </w:rPr>
        <w:t xml:space="preserve">To support the delivery of the Greater Manchester Strategy and Delivery Plan </w:t>
      </w:r>
      <w:r>
        <w:rPr>
          <w:szCs w:val="24"/>
          <w:lang w:val="en-US"/>
        </w:rPr>
        <w:t>priorities.</w:t>
      </w:r>
    </w:p>
    <w:p>
      <w:pPr>
        <w:pStyle w:val="ListParagraph"/>
        <w:numPr>
          <w:ilvl w:val="0"/>
          <w:numId w:val="5"/>
        </w:numPr>
        <w:rPr>
          <w:rFonts w:cs="Arial"/>
          <w:color w:val="auto"/>
        </w:rPr>
      </w:pPr>
      <w:r>
        <w:rPr>
          <w:rFonts w:cs="Arial"/>
          <w:color w:val="auto"/>
        </w:rPr>
        <w:t>To build effective relationships, working collaboratively across GMCA, local authorities, national government departments, universities, private sector organisations, and other partners.</w:t>
      </w:r>
    </w:p>
    <w:p>
      <w:pPr>
        <w:pStyle w:val="ListParagraph"/>
        <w:numPr>
          <w:ilvl w:val="0"/>
          <w:numId w:val="5"/>
        </w:numPr>
        <w:rPr>
          <w:szCs w:val="24"/>
        </w:rPr>
      </w:pPr>
      <w:r>
        <w:rPr>
          <w:szCs w:val="24"/>
        </w:rPr>
        <w:t>To represent GMCA as required locally, sub regionally, regionally and nationally in order to ensure the aims of the Greater Manchester Strategy are achieved and at all times act as an ambassador for Greater Manchester as a whole.</w:t>
      </w:r>
    </w:p>
    <w:p>
      <w:pPr>
        <w:pStyle w:val="ListParagraph"/>
        <w:numPr>
          <w:ilvl w:val="0"/>
          <w:numId w:val="5"/>
        </w:numPr>
        <w:rPr/>
      </w:pPr>
      <w:r>
        <w:rPr/>
        <w:t xml:space="preserve">To be personally well organised with the ability to identify and work to priorities. </w:t>
      </w:r>
    </w:p>
    <w:p>
      <w:pPr>
        <w:pStyle w:val="ListParagraph"/>
        <w:numPr>
          <w:ilvl w:val="0"/>
          <w:numId w:val="5"/>
        </w:numPr>
        <w:rPr>
          <w:rFonts w:cs="Arial"/>
          <w:color w:val="auto"/>
        </w:rPr>
      </w:pPr>
      <w:r>
        <w:rPr>
          <w:rFonts w:cs="Arial"/>
          <w:color w:val="auto"/>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5"/>
        </w:numPr>
        <w:rPr>
          <w:rFonts w:eastAsia="Arial" w:cs="Arial"/>
          <w:color w:val="auto"/>
          <w:szCs w:val="24"/>
        </w:rPr>
      </w:pPr>
      <w:r>
        <w:rPr>
          <w:rFonts w:eastAsia="Arial" w:cs="Arial"/>
          <w:color w:val="auto"/>
          <w:szCs w:val="24"/>
        </w:rPr>
        <w:t>Working with other teams internally and externally, maximising collaborative approaches and supporting on activity where appropriate</w:t>
      </w:r>
    </w:p>
    <w:p>
      <w:pPr>
        <w:pStyle w:val="ListParagraph"/>
        <w:numPr>
          <w:ilvl w:val="0"/>
          <w:numId w:val="5"/>
        </w:numPr>
        <w:rPr>
          <w:color w:val="auto"/>
        </w:rPr>
      </w:pPr>
      <w:r>
        <w:rPr>
          <w:color w:val="auto"/>
        </w:rPr>
        <w:t xml:space="preserve">Ensure the services delivered internally and externally are inclusive and accessible, integrated with the service </w:t>
      </w:r>
    </w:p>
    <w:p>
      <w:pPr>
        <w:pStyle w:val="ListParagraph"/>
        <w:numPr>
          <w:ilvl w:val="0"/>
          <w:numId w:val="5"/>
        </w:numPr>
        <w:rPr>
          <w:rFonts w:cs="Arial"/>
          <w:color w:val="auto"/>
        </w:rPr>
      </w:pPr>
      <w:r>
        <w:rPr>
          <w:rFonts w:cs="Arial"/>
          <w:color w:val="auto"/>
        </w:rPr>
        <w:t xml:space="preserve">To align work area to the Sustainability Strategy and ensure work practices are inclusive of this values &amp; strategic intent </w:t>
      </w:r>
    </w:p>
    <w:p>
      <w:pPr>
        <w:pStyle w:val="ListParagraph"/>
        <w:numPr>
          <w:ilvl w:val="0"/>
          <w:numId w:val="5"/>
        </w:numPr>
        <w:rPr>
          <w:rFonts w:cs="Arial"/>
          <w:color w:val="auto"/>
        </w:rPr>
      </w:pPr>
      <w:r>
        <w:rPr>
          <w:rFonts w:cs="Arial"/>
          <w:color w:val="auto"/>
        </w:rPr>
        <w:t>To think strategically about the development and preparation of funding and other legal agreements with funding recipients to increase the benefits of the programme.</w:t>
      </w:r>
    </w:p>
    <w:p>
      <w:pPr>
        <w:pStyle w:val="ListParagraph"/>
        <w:numPr>
          <w:ilvl w:val="0"/>
          <w:numId w:val="5"/>
        </w:numPr>
        <w:rPr>
          <w:rFonts w:cs="Arial"/>
          <w:color w:val="auto"/>
        </w:rPr>
      </w:pPr>
      <w:r>
        <w:rPr>
          <w:rFonts w:cs="Arial"/>
          <w:color w:val="auto"/>
        </w:rPr>
        <w:t>To draft and prepare reports, presentations, and communications material for a range of GM stakeholders, tailored appropriately for the audience.</w:t>
      </w:r>
    </w:p>
    <w:p>
      <w:pPr>
        <w:pStyle w:val="ListParagraph"/>
        <w:numPr>
          <w:ilvl w:val="0"/>
          <w:numId w:val="5"/>
        </w:numPr>
        <w:rPr>
          <w:rFonts w:cs="Arial"/>
          <w:color w:val="auto"/>
        </w:rPr>
      </w:pPr>
      <w:r>
        <w:rPr>
          <w:rFonts w:cs="Arial"/>
          <w:color w:val="auto"/>
        </w:rPr>
        <w:t xml:space="preserve">Effectively manage queries and correspondence, both written and verbal from a wide range of internal and external customers. </w:t>
      </w:r>
    </w:p>
    <w:p>
      <w:pPr>
        <w:pStyle w:val="ListParagraph"/>
        <w:numPr>
          <w:ilvl w:val="0"/>
          <w:numId w:val="5"/>
        </w:numPr>
        <w:rPr>
          <w:rFonts w:cs="Arial"/>
          <w:color w:val="auto"/>
        </w:rPr>
      </w:pPr>
      <w:r>
        <w:rPr>
          <w:rFonts w:cs="Arial"/>
          <w:color w:val="auto"/>
        </w:rPr>
        <w:t>Monitor outputs and outcomes with project leads, collating and summarising these.</w:t>
      </w:r>
    </w:p>
    <w:p>
      <w:pPr>
        <w:pStyle w:val="Normal"/>
        <w:rPr>
          <w:rFonts w:cs="Arial"/>
          <w:b/>
          <w:b/>
          <w:color w:val="auto"/>
          <w:sz w:val="22"/>
        </w:rPr>
      </w:pPr>
      <w:r>
        <w:rPr>
          <w:rFonts w:cs="Arial"/>
          <w:b/>
          <w:color w:val="auto"/>
          <w:sz w:val="22"/>
        </w:rPr>
        <w:t>NB: This list of duties and responsibilities is by no means exhaustive, and the post holder may be required to undertake other relevant and appropriate duties as required.</w:t>
      </w:r>
    </w:p>
    <w:p>
      <w:pPr>
        <w:pStyle w:val="Normal"/>
        <w:spacing w:lineRule="auto" w:line="240" w:before="0" w:after="0"/>
        <w:rPr>
          <w:rFonts w:cs="Arial"/>
          <w:b/>
          <w:b/>
          <w:color w:val="auto"/>
          <w:sz w:val="22"/>
        </w:rPr>
      </w:pPr>
      <w:r>
        <w:rPr>
          <w:rFonts w:cs="Arial"/>
          <w:b/>
          <w:color w:val="auto"/>
          <w:sz w:val="22"/>
        </w:rPr>
      </w:r>
      <w:r>
        <w:br w:type="page"/>
      </w:r>
    </w:p>
    <w:p>
      <w:pPr>
        <w:pStyle w:val="Heading2"/>
        <w:shd w:fill="004F6E" w:val="clear"/>
        <w:rPr>
          <w:rFonts w:cs="Arial"/>
          <w:sz w:val="24"/>
          <w:szCs w:val="24"/>
        </w:rPr>
      </w:pPr>
      <w:r>
        <w:rPr>
          <w:rFonts w:cs="Arial"/>
          <w:sz w:val="24"/>
          <w:szCs w:val="24"/>
        </w:rPr>
        <w:t>Knowledge, Skills, and Experience</w:t>
      </w:r>
    </w:p>
    <w:p>
      <w:pPr>
        <w:pStyle w:val="ListParagraph"/>
        <w:numPr>
          <w:ilvl w:val="0"/>
          <w:numId w:val="6"/>
        </w:numPr>
        <w:rPr/>
      </w:pPr>
      <w:r>
        <w:rPr/>
        <w:t>Excellent understanding of post-16 skills funding, ideally gained from working in an operational capacity within a college, training provider and/or funding body or similar.</w:t>
      </w:r>
    </w:p>
    <w:p>
      <w:pPr>
        <w:pStyle w:val="ListParagraph"/>
        <w:numPr>
          <w:ilvl w:val="0"/>
          <w:numId w:val="6"/>
        </w:numPr>
        <w:rPr/>
      </w:pPr>
      <w:r>
        <w:rPr/>
        <w:t>Proven track record of working in partnership with a range of organisations, across the private, public and third sectors and ability to build relationships and influence, and support stakeholders to solve problems.</w:t>
      </w:r>
    </w:p>
    <w:p>
      <w:pPr>
        <w:pStyle w:val="ListParagraph"/>
        <w:numPr>
          <w:ilvl w:val="0"/>
          <w:numId w:val="6"/>
        </w:numPr>
        <w:rPr/>
      </w:pPr>
      <w:r>
        <w:rPr/>
        <w:t>Excellent organisational skills, including organising meetings / network events.</w:t>
      </w:r>
    </w:p>
    <w:p>
      <w:pPr>
        <w:pStyle w:val="ListParagraph"/>
        <w:numPr>
          <w:ilvl w:val="0"/>
          <w:numId w:val="6"/>
        </w:numPr>
        <w:rPr/>
      </w:pPr>
      <w:r>
        <w:rPr/>
        <w:t>Strong verbal and written communication skills, including delivering presentations.</w:t>
      </w:r>
    </w:p>
    <w:p>
      <w:pPr>
        <w:pStyle w:val="ListParagraph"/>
        <w:numPr>
          <w:ilvl w:val="0"/>
          <w:numId w:val="6"/>
        </w:numPr>
        <w:rPr/>
      </w:pPr>
      <w:r>
        <w:rPr/>
        <w:t>Experience of working with colleagues in a wide range of provider and stakeholder organisations to develop effective and integrated solutions</w:t>
      </w:r>
    </w:p>
    <w:p>
      <w:pPr>
        <w:pStyle w:val="ListParagraph"/>
        <w:numPr>
          <w:ilvl w:val="0"/>
          <w:numId w:val="6"/>
        </w:numPr>
        <w:rPr/>
      </w:pPr>
      <w:r>
        <w:rPr/>
        <w:t>Logical problem solving, able to manage the complex coordination of multiple stakeholders and foresee and minimise issues.</w:t>
      </w:r>
    </w:p>
    <w:p>
      <w:pPr>
        <w:pStyle w:val="ListParagraph"/>
        <w:numPr>
          <w:ilvl w:val="0"/>
          <w:numId w:val="6"/>
        </w:numPr>
        <w:rPr/>
      </w:pPr>
      <w:r>
        <w:rPr/>
        <w:t>A good understanding of how employment and  skills delivery fits into community Place Based delivery approaches, supporting Public Service reform.</w:t>
      </w:r>
    </w:p>
    <w:p>
      <w:pPr>
        <w:pStyle w:val="ListParagraph"/>
        <w:numPr>
          <w:ilvl w:val="0"/>
          <w:numId w:val="6"/>
        </w:numPr>
        <w:rPr/>
      </w:pPr>
      <w:r>
        <w:rPr/>
        <w:t>Ability to build a good internal /external networks to take forward priorities.</w:t>
      </w:r>
    </w:p>
    <w:p>
      <w:pPr>
        <w:pStyle w:val="ListParagraph"/>
        <w:numPr>
          <w:ilvl w:val="0"/>
          <w:numId w:val="6"/>
        </w:numPr>
        <w:rPr/>
      </w:pPr>
      <w:r>
        <w:rPr/>
        <w:t>Strong attention to detail, including performance, project and risk management</w:t>
      </w:r>
    </w:p>
    <w:p>
      <w:pPr>
        <w:pStyle w:val="ListParagraph"/>
        <w:numPr>
          <w:ilvl w:val="0"/>
          <w:numId w:val="6"/>
        </w:numPr>
        <w:rPr/>
      </w:pPr>
      <w:r>
        <w:rPr/>
        <w:t>Pragmatic approach to working to deliver strong outcomes.</w:t>
      </w:r>
    </w:p>
    <w:p>
      <w:pPr>
        <w:pStyle w:val="ListParagraph"/>
        <w:numPr>
          <w:ilvl w:val="0"/>
          <w:numId w:val="6"/>
        </w:numPr>
        <w:rPr/>
      </w:pPr>
      <w:r>
        <w:rPr/>
        <w:t>A good understanding of how the Commissioning Cycle should work.</w:t>
      </w:r>
    </w:p>
    <w:p>
      <w:pPr>
        <w:pStyle w:val="ListParagraph"/>
        <w:numPr>
          <w:ilvl w:val="0"/>
          <w:numId w:val="6"/>
        </w:numPr>
        <w:rPr/>
      </w:pPr>
      <w:r>
        <w:rPr/>
        <w:t>Strong analytical skills</w:t>
      </w:r>
    </w:p>
    <w:p>
      <w:pPr>
        <w:pStyle w:val="Normal"/>
        <w:ind w:left="360" w:right="0" w:hanging="0"/>
        <w:rPr>
          <w:rFonts w:eastAsia="Arial Unicode MS"/>
          <w:b/>
          <w:b/>
        </w:rPr>
      </w:pPr>
      <w:r>
        <w:rPr>
          <w:rFonts w:eastAsia="Arial Unicode MS"/>
          <w:b/>
        </w:rPr>
        <w:t>Skills and Abilities</w:t>
      </w:r>
    </w:p>
    <w:p>
      <w:pPr>
        <w:pStyle w:val="ListParagraph"/>
        <w:numPr>
          <w:ilvl w:val="0"/>
          <w:numId w:val="6"/>
        </w:numPr>
        <w:rPr/>
      </w:pPr>
      <w:r>
        <w:rPr/>
        <w:t>Proven ability in establishing and maintaining professional, positive and effective working relationships with internal and external colleagues, taking a proactive approach to managing and driving forward these relationships to improve outcomes.</w:t>
      </w:r>
    </w:p>
    <w:p>
      <w:pPr>
        <w:pStyle w:val="ListParagraph"/>
        <w:numPr>
          <w:ilvl w:val="0"/>
          <w:numId w:val="6"/>
        </w:numPr>
        <w:rPr/>
      </w:pPr>
      <w:r>
        <w:rPr/>
        <w:t>Well-developed judgement and sensitivity to understanding key stakeholders and the political process to support decision-making and governance.</w:t>
      </w:r>
    </w:p>
    <w:p>
      <w:pPr>
        <w:pStyle w:val="Normal"/>
        <w:widowControl/>
        <w:numPr>
          <w:ilvl w:val="0"/>
          <w:numId w:val="6"/>
        </w:numPr>
        <w:spacing w:lineRule="auto" w:line="240" w:before="0" w:after="0"/>
        <w:contextualSpacing/>
        <w:rPr>
          <w:rFonts w:cs="Arial"/>
          <w:sz w:val="22"/>
        </w:rPr>
      </w:pPr>
      <w:r>
        <w:rPr>
          <w:rFonts w:cs="Arial"/>
          <w:sz w:val="22"/>
        </w:rPr>
        <w:t xml:space="preserve">Skills in negotiation and the ability to use challenge, influence, advocacy, diplomacy and assertiveness that will maximise collective working and a shared vision. </w:t>
      </w:r>
    </w:p>
    <w:p>
      <w:pPr>
        <w:pStyle w:val="Normal"/>
        <w:widowControl/>
        <w:spacing w:lineRule="auto" w:line="240" w:before="0" w:after="0"/>
        <w:ind w:left="720" w:right="0" w:hanging="0"/>
        <w:contextualSpacing/>
        <w:rPr>
          <w:rFonts w:cs="Arial"/>
          <w:sz w:val="22"/>
        </w:rPr>
      </w:pPr>
      <w:r>
        <w:rPr>
          <w:rFonts w:cs="Arial"/>
          <w:sz w:val="22"/>
        </w:rPr>
      </w:r>
    </w:p>
    <w:p>
      <w:pPr>
        <w:pStyle w:val="ListParagraph"/>
        <w:numPr>
          <w:ilvl w:val="0"/>
          <w:numId w:val="6"/>
        </w:numPr>
        <w:rPr/>
      </w:pPr>
      <w:r>
        <w:rPr/>
        <w:t>Proven ability to use evidence based analysis to demonstrate skills in negotiation, challenging, influencing, advocacy, diplomacy and assertiveness that will ensure co-operation, confidence and secure buy-in from partners.</w:t>
      </w:r>
    </w:p>
    <w:p>
      <w:pPr>
        <w:pStyle w:val="ListParagraph"/>
        <w:numPr>
          <w:ilvl w:val="0"/>
          <w:numId w:val="6"/>
        </w:numPr>
        <w:rPr/>
      </w:pPr>
      <w:r>
        <w:rPr/>
        <w:t>Effective report writing skills with the ability to produce reports for a range of audiences.</w:t>
      </w:r>
    </w:p>
    <w:p>
      <w:pPr>
        <w:pStyle w:val="ListParagraph"/>
        <w:numPr>
          <w:ilvl w:val="0"/>
          <w:numId w:val="6"/>
        </w:numPr>
        <w:rPr/>
      </w:pPr>
      <w:r>
        <w:rPr/>
        <w:t>Excellent team player, with the ability to take responsibility, and play a pivotal role in terms of supporting the achievement of team deadlines and targets.</w:t>
      </w:r>
    </w:p>
    <w:p>
      <w:pPr>
        <w:pStyle w:val="ListParagraph"/>
        <w:numPr>
          <w:ilvl w:val="0"/>
          <w:numId w:val="6"/>
        </w:numPr>
        <w:rPr/>
      </w:pPr>
      <w:r>
        <w:rPr/>
        <w:t>Ability to fully utilise relevant IT systems to perform this role.</w:t>
      </w:r>
    </w:p>
    <w:p>
      <w:pPr>
        <w:pStyle w:val="ListParagraph"/>
        <w:numPr>
          <w:ilvl w:val="0"/>
          <w:numId w:val="6"/>
        </w:numPr>
        <w:rPr/>
      </w:pPr>
      <w:r>
        <w:rPr/>
        <w:t>Act as an ambassador for Greater Manchester and its values.</w:t>
      </w:r>
    </w:p>
    <w:p>
      <w:pPr>
        <w:pStyle w:val="Normal"/>
        <w:spacing w:lineRule="auto" w:line="240" w:before="0" w:after="0"/>
        <w:rPr/>
      </w:pPr>
      <w:r>
        <w:rPr/>
      </w:r>
      <w:r>
        <w:br w:type="page"/>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1276" w:right="1410" w:header="709"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lang w:val="en-U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szCs w:val="24"/>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636" w:hanging="360"/>
      </w:pPr>
      <w:rPr>
        <w:rFonts w:ascii="Symbol" w:hAnsi="Symbol" w:cs="Symbol" w:hint="default"/>
        <w:rFonts w:cs="Symbol"/>
      </w:rPr>
    </w:lvl>
    <w:lvl w:ilvl="1">
      <w:start w:val="1"/>
      <w:numFmt w:val="bullet"/>
      <w:lvlText w:val="o"/>
      <w:lvlJc w:val="left"/>
      <w:pPr>
        <w:ind w:left="1356" w:hanging="360"/>
      </w:pPr>
      <w:rPr>
        <w:rFonts w:ascii="Courier New" w:hAnsi="Courier New" w:cs="Courier New" w:hint="default"/>
        <w:rFonts w:cs="Courier New"/>
      </w:rPr>
    </w:lvl>
    <w:lvl w:ilvl="2">
      <w:start w:val="1"/>
      <w:numFmt w:val="bullet"/>
      <w:lvlText w:val=""/>
      <w:lvlJc w:val="left"/>
      <w:pPr>
        <w:ind w:left="2076" w:hanging="360"/>
      </w:pPr>
      <w:rPr>
        <w:rFonts w:ascii="Wingdings" w:hAnsi="Wingdings" w:cs="Wingdings" w:hint="default"/>
        <w:rFonts w:cs="Wingdings"/>
      </w:rPr>
    </w:lvl>
    <w:lvl w:ilvl="3">
      <w:start w:val="1"/>
      <w:numFmt w:val="bullet"/>
      <w:lvlText w:val=""/>
      <w:lvlJc w:val="left"/>
      <w:pPr>
        <w:ind w:left="2796" w:hanging="360"/>
      </w:pPr>
      <w:rPr>
        <w:rFonts w:ascii="Symbol" w:hAnsi="Symbol" w:cs="Symbol" w:hint="default"/>
        <w:rFonts w:cs="Symbol"/>
      </w:rPr>
    </w:lvl>
    <w:lvl w:ilvl="4">
      <w:start w:val="1"/>
      <w:numFmt w:val="bullet"/>
      <w:lvlText w:val="o"/>
      <w:lvlJc w:val="left"/>
      <w:pPr>
        <w:ind w:left="3516" w:hanging="360"/>
      </w:pPr>
      <w:rPr>
        <w:rFonts w:ascii="Courier New" w:hAnsi="Courier New" w:cs="Courier New" w:hint="default"/>
        <w:rFonts w:cs="Courier New"/>
      </w:rPr>
    </w:lvl>
    <w:lvl w:ilvl="5">
      <w:start w:val="1"/>
      <w:numFmt w:val="bullet"/>
      <w:lvlText w:val=""/>
      <w:lvlJc w:val="left"/>
      <w:pPr>
        <w:ind w:left="4236" w:hanging="360"/>
      </w:pPr>
      <w:rPr>
        <w:rFonts w:ascii="Wingdings" w:hAnsi="Wingdings" w:cs="Wingdings" w:hint="default"/>
        <w:rFonts w:cs="Wingdings"/>
      </w:rPr>
    </w:lvl>
    <w:lvl w:ilvl="6">
      <w:start w:val="1"/>
      <w:numFmt w:val="bullet"/>
      <w:lvlText w:val=""/>
      <w:lvlJc w:val="left"/>
      <w:pPr>
        <w:ind w:left="4956" w:hanging="360"/>
      </w:pPr>
      <w:rPr>
        <w:rFonts w:ascii="Symbol" w:hAnsi="Symbol" w:cs="Symbol" w:hint="default"/>
        <w:rFonts w:cs="Symbol"/>
      </w:rPr>
    </w:lvl>
    <w:lvl w:ilvl="7">
      <w:start w:val="1"/>
      <w:numFmt w:val="bullet"/>
      <w:lvlText w:val="o"/>
      <w:lvlJc w:val="left"/>
      <w:pPr>
        <w:ind w:left="5676" w:hanging="360"/>
      </w:pPr>
      <w:rPr>
        <w:rFonts w:ascii="Courier New" w:hAnsi="Courier New" w:cs="Courier New" w:hint="default"/>
        <w:rFonts w:cs="Courier New"/>
      </w:rPr>
    </w:lvl>
    <w:lvl w:ilvl="8">
      <w:start w:val="1"/>
      <w:numFmt w:val="bullet"/>
      <w:lvlText w:val=""/>
      <w:lvlJc w:val="left"/>
      <w:pPr>
        <w:ind w:left="6396"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Arial"/>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Cs w:val="24"/>
      <w:lang w:val="en-U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ListBullet">
    <w:name w:val="List Bullet"/>
    <w:basedOn w:val="Normal"/>
    <w:qFormat/>
    <w:pPr>
      <w:widowControl/>
      <w:spacing w:lineRule="auto" w:line="256" w:before="0" w:after="160"/>
      <w:contextualSpacing/>
    </w:pPr>
    <w:rPr>
      <w:rFonts w:ascii="Calibri" w:hAnsi="Calibri" w:eastAsia="Calibri" w:cs=""/>
      <w:color w:val="auto"/>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2026-07-01T13:21:00Z</dcterms:created>
  <dc:creator>Caddy-Dale, Anna (Manchester Growth Company)</dc:creator>
  <dc:description/>
  <dc:language>en-US</dc:language>
  <cp:lastModifiedBy>Vincent, Hannah</cp:lastModifiedBy>
  <cp:lastPrinted>1995-11-21T17:41:00Z</cp:lastPrinted>
  <dcterms:modified xsi:type="dcterms:W3CDTF">2026-07-01T13:21:00Z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0x0101007356A8BADC888A49AE2C0DE5303CBEF0</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