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FD0A" w14:textId="77777777" w:rsidR="005A4472" w:rsidRPr="007543ED" w:rsidRDefault="005917A6" w:rsidP="005A4472">
      <w:pPr>
        <w:spacing w:after="0" w:line="240" w:lineRule="auto"/>
        <w:ind w:right="261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  <w:t>Greater Manchester Combined Authority</w:t>
      </w:r>
    </w:p>
    <w:p w14:paraId="35242E2B" w14:textId="77777777" w:rsidR="005A4472" w:rsidRPr="007543ED" w:rsidRDefault="005A4472" w:rsidP="005A4472">
      <w:pPr>
        <w:spacing w:after="0" w:line="240" w:lineRule="auto"/>
        <w:ind w:right="261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color="000000"/>
        </w:rPr>
        <w:t>Role Profile</w:t>
      </w:r>
    </w:p>
    <w:p w14:paraId="480BF0AD" w14:textId="77777777" w:rsidR="005A4472" w:rsidRPr="007543ED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16"/>
        <w:gridCol w:w="3485"/>
        <w:gridCol w:w="2083"/>
        <w:gridCol w:w="2546"/>
      </w:tblGrid>
      <w:tr w:rsidR="005A4472" w:rsidRPr="007543ED" w14:paraId="7C456C47" w14:textId="77777777" w:rsidTr="00D82959">
        <w:tc>
          <w:tcPr>
            <w:tcW w:w="2116" w:type="dxa"/>
            <w:vAlign w:val="center"/>
            <w:hideMark/>
          </w:tcPr>
          <w:p w14:paraId="0D1CFA83" w14:textId="77777777" w:rsidR="005A4472" w:rsidRPr="007543ED" w:rsidRDefault="005A4472" w:rsidP="005A4472">
            <w:pPr>
              <w:spacing w:before="12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Job Title:</w:t>
            </w:r>
          </w:p>
        </w:tc>
        <w:tc>
          <w:tcPr>
            <w:tcW w:w="3485" w:type="dxa"/>
            <w:vAlign w:val="center"/>
          </w:tcPr>
          <w:p w14:paraId="2BC32904" w14:textId="5593445F" w:rsidR="005A4472" w:rsidRPr="007543ED" w:rsidRDefault="005A4472" w:rsidP="005A4472">
            <w:pPr>
              <w:spacing w:before="12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Senior Policy Officer</w:t>
            </w:r>
            <w:r w:rsidR="007D5EC2" w:rsidRPr="007543E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(</w:t>
            </w:r>
            <w:r w:rsidR="00892832" w:rsidRPr="007543E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Creative Industries</w:t>
            </w:r>
            <w:r w:rsidR="007D5EC2" w:rsidRPr="007543E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2083" w:type="dxa"/>
            <w:vAlign w:val="center"/>
            <w:hideMark/>
          </w:tcPr>
          <w:p w14:paraId="7909457B" w14:textId="77777777" w:rsidR="005A4472" w:rsidRPr="007543ED" w:rsidRDefault="005A4472" w:rsidP="005A4472">
            <w:pPr>
              <w:spacing w:before="12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Date:</w:t>
            </w:r>
          </w:p>
        </w:tc>
        <w:tc>
          <w:tcPr>
            <w:tcW w:w="2546" w:type="dxa"/>
            <w:vAlign w:val="center"/>
          </w:tcPr>
          <w:p w14:paraId="73BB8760" w14:textId="79914189" w:rsidR="005A4472" w:rsidRPr="007543ED" w:rsidRDefault="00064CFC" w:rsidP="005A4472">
            <w:pPr>
              <w:spacing w:before="12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Ma</w:t>
            </w:r>
            <w:r w:rsidR="00CA49C7" w:rsidRPr="007543ED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y</w:t>
            </w:r>
            <w:r w:rsidRPr="007543ED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 2026</w:t>
            </w:r>
          </w:p>
        </w:tc>
      </w:tr>
      <w:tr w:rsidR="005A4472" w:rsidRPr="007543ED" w14:paraId="0C686F57" w14:textId="77777777" w:rsidTr="00D82959">
        <w:trPr>
          <w:trHeight w:val="694"/>
        </w:trPr>
        <w:tc>
          <w:tcPr>
            <w:tcW w:w="2116" w:type="dxa"/>
            <w:vAlign w:val="center"/>
            <w:hideMark/>
          </w:tcPr>
          <w:p w14:paraId="0E57CA1F" w14:textId="77777777" w:rsidR="005A4472" w:rsidRPr="007543ED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Reporting Line:</w:t>
            </w:r>
          </w:p>
        </w:tc>
        <w:tc>
          <w:tcPr>
            <w:tcW w:w="3485" w:type="dxa"/>
            <w:vAlign w:val="center"/>
          </w:tcPr>
          <w:p w14:paraId="58F1B125" w14:textId="283DE788" w:rsidR="005A4472" w:rsidRPr="007543ED" w:rsidRDefault="00CA49C7" w:rsidP="005A4472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sz w:val="24"/>
                <w:szCs w:val="24"/>
                <w:u w:color="000000"/>
                <w:lang w:val="en-US"/>
              </w:rPr>
              <w:t xml:space="preserve">Principal, </w:t>
            </w:r>
            <w:r w:rsidR="00892832" w:rsidRPr="007543ED">
              <w:rPr>
                <w:rFonts w:ascii="Arial" w:hAnsi="Arial" w:cs="Arial"/>
                <w:sz w:val="24"/>
                <w:szCs w:val="24"/>
                <w:u w:color="000000"/>
                <w:lang w:val="en-US"/>
              </w:rPr>
              <w:t>Creative Industries</w:t>
            </w:r>
          </w:p>
        </w:tc>
        <w:tc>
          <w:tcPr>
            <w:tcW w:w="2083" w:type="dxa"/>
            <w:vAlign w:val="center"/>
            <w:hideMark/>
          </w:tcPr>
          <w:p w14:paraId="4B25C6E3" w14:textId="77777777" w:rsidR="005A4472" w:rsidRPr="007543ED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Job Level:</w:t>
            </w:r>
          </w:p>
        </w:tc>
        <w:tc>
          <w:tcPr>
            <w:tcW w:w="2546" w:type="dxa"/>
            <w:vAlign w:val="center"/>
          </w:tcPr>
          <w:p w14:paraId="034BC244" w14:textId="40A7411F" w:rsidR="005A4472" w:rsidRPr="007543ED" w:rsidRDefault="00911508" w:rsidP="00DE3F82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Grade 7 </w:t>
            </w:r>
          </w:p>
        </w:tc>
      </w:tr>
      <w:tr w:rsidR="005A4472" w:rsidRPr="007543ED" w14:paraId="25CA886F" w14:textId="77777777" w:rsidTr="00D82959">
        <w:trPr>
          <w:trHeight w:val="253"/>
        </w:trPr>
        <w:tc>
          <w:tcPr>
            <w:tcW w:w="2116" w:type="dxa"/>
            <w:vAlign w:val="center"/>
            <w:hideMark/>
          </w:tcPr>
          <w:p w14:paraId="1D841EC6" w14:textId="77777777" w:rsidR="005A4472" w:rsidRPr="007543ED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Department:</w:t>
            </w:r>
          </w:p>
        </w:tc>
        <w:tc>
          <w:tcPr>
            <w:tcW w:w="3485" w:type="dxa"/>
            <w:vAlign w:val="center"/>
          </w:tcPr>
          <w:p w14:paraId="709D44F2" w14:textId="2D931FF1" w:rsidR="005A4472" w:rsidRPr="007543ED" w:rsidRDefault="00064CFC" w:rsidP="00911508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Economy, Innovation, Culture &amp; International</w:t>
            </w:r>
          </w:p>
        </w:tc>
        <w:tc>
          <w:tcPr>
            <w:tcW w:w="2083" w:type="dxa"/>
            <w:vAlign w:val="center"/>
            <w:hideMark/>
          </w:tcPr>
          <w:p w14:paraId="5C6ADD41" w14:textId="77777777" w:rsidR="005A4472" w:rsidRPr="007543ED" w:rsidRDefault="005A4472" w:rsidP="005A4472">
            <w:pPr>
              <w:spacing w:before="120" w:after="240"/>
              <w:ind w:right="261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u w:color="000000"/>
              </w:rPr>
              <w:t>Business Area:</w:t>
            </w:r>
          </w:p>
        </w:tc>
        <w:tc>
          <w:tcPr>
            <w:tcW w:w="2546" w:type="dxa"/>
            <w:vAlign w:val="center"/>
          </w:tcPr>
          <w:p w14:paraId="0AB6E70D" w14:textId="312A363B" w:rsidR="005A4472" w:rsidRPr="007543ED" w:rsidRDefault="0090249B" w:rsidP="005A4472">
            <w:pPr>
              <w:spacing w:before="120" w:after="240"/>
              <w:ind w:right="261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Culture</w:t>
            </w:r>
            <w:r w:rsidR="00624771" w:rsidRPr="007543ED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, Creative Industries, </w:t>
            </w:r>
            <w:r w:rsidR="009443BA" w:rsidRPr="007543ED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>NTE</w:t>
            </w:r>
            <w:r w:rsidR="00624771" w:rsidRPr="007543ED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u w:color="000000"/>
              </w:rPr>
              <w:t xml:space="preserve"> and Music</w:t>
            </w:r>
          </w:p>
        </w:tc>
      </w:tr>
    </w:tbl>
    <w:p w14:paraId="65E0D254" w14:textId="77777777" w:rsidR="005A4472" w:rsidRPr="007543ED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56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6"/>
      </w:tblGrid>
      <w:tr w:rsidR="005A4472" w:rsidRPr="007543ED" w14:paraId="63BA41DF" w14:textId="77777777" w:rsidTr="0018765C">
        <w:trPr>
          <w:trHeight w:val="180"/>
        </w:trPr>
        <w:tc>
          <w:tcPr>
            <w:tcW w:w="10356" w:type="dxa"/>
            <w:tcBorders>
              <w:top w:val="single" w:sz="6" w:space="0" w:color="000000"/>
              <w:left w:val="single" w:sz="6" w:space="0" w:color="0000FF"/>
              <w:bottom w:val="nil"/>
              <w:right w:val="single" w:sz="6" w:space="0" w:color="0000FF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CFB5" w14:textId="6F24CC38" w:rsidR="005A4472" w:rsidRPr="007543ED" w:rsidRDefault="005A4472" w:rsidP="005A4472">
            <w:pPr>
              <w:keepNext/>
              <w:spacing w:after="0" w:line="240" w:lineRule="auto"/>
              <w:ind w:right="261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</w:pPr>
            <w:r w:rsidRPr="007543E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>JOB PURPOSE</w:t>
            </w:r>
            <w:r w:rsidR="00CC53B6" w:rsidRPr="007543E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 xml:space="preserve"> &amp; CONTEXT</w:t>
            </w:r>
          </w:p>
        </w:tc>
      </w:tr>
    </w:tbl>
    <w:p w14:paraId="5DE6DF30" w14:textId="77777777" w:rsidR="00CA49C7" w:rsidRPr="007543ED" w:rsidRDefault="00CA49C7" w:rsidP="00D82959">
      <w:pPr>
        <w:spacing w:after="0" w:line="240" w:lineRule="auto"/>
        <w:ind w:left="-108" w:right="261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</w:p>
    <w:p w14:paraId="1A51FE73" w14:textId="77777777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To provide high</w:t>
      </w: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>quality policy, strategy, project and delivery support for the Greater</w:t>
      </w:r>
    </w:p>
    <w:p w14:paraId="48537F0C" w14:textId="77777777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Manchester Combined Authority’s Culture, Creative Industries, </w:t>
      </w:r>
      <w:proofErr w:type="gramStart"/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Night Time</w:t>
      </w:r>
      <w:proofErr w:type="gramEnd"/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Economy and</w:t>
      </w:r>
    </w:p>
    <w:p w14:paraId="15EC7182" w14:textId="77777777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Music portfolio, with a specialist focus on the development and growth of Greater Manchester’s</w:t>
      </w:r>
    </w:p>
    <w:p w14:paraId="410B1E93" w14:textId="4E61B869" w:rsidR="002525F3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creative industries.</w:t>
      </w:r>
    </w:p>
    <w:p w14:paraId="36C25B9E" w14:textId="77777777" w:rsidR="002525F3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</w:p>
    <w:p w14:paraId="0B6EFB0E" w14:textId="77777777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The creative industries are a key driver of inclusive economic growth, innovation and</w:t>
      </w:r>
    </w:p>
    <w:p w14:paraId="7601CD1D" w14:textId="77777777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place</w:t>
      </w: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>making across Greater Manchester, supporting businesses, freelancers and</w:t>
      </w:r>
    </w:p>
    <w:p w14:paraId="2C0F12F0" w14:textId="4C181554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employment across a wide range of subsectors. Working alongside the Principal</w:t>
      </w:r>
      <w:r w:rsidR="002E393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, </w:t>
      </w: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Creative</w:t>
      </w:r>
    </w:p>
    <w:p w14:paraId="668F762E" w14:textId="52F70C8F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Industries, the postholder will support delivery of the Creative Industries Sector Development</w:t>
      </w:r>
    </w:p>
    <w:p w14:paraId="4AE6989D" w14:textId="77777777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Plan, contributing to policy development, sector intelligence, programme design, research and</w:t>
      </w:r>
    </w:p>
    <w:p w14:paraId="5FD8DFC8" w14:textId="77777777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evaluation to strengthen the sector’s resilience, productivity and contribution to the Greater</w:t>
      </w:r>
    </w:p>
    <w:p w14:paraId="62A0C7FD" w14:textId="53D65071" w:rsidR="002525F3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Manchester Strategy.</w:t>
      </w:r>
    </w:p>
    <w:p w14:paraId="408A1DBC" w14:textId="77777777" w:rsidR="002525F3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</w:p>
    <w:p w14:paraId="42346AB5" w14:textId="77777777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As part of an outward</w:t>
      </w: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noBreakHyphen/>
        <w:t>facing team, the role works with partners across Greater Manchester,</w:t>
      </w:r>
    </w:p>
    <w:p w14:paraId="522284DF" w14:textId="77777777" w:rsidR="002069B9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industry, national bodies and cultural organisations to support the effective delivery of GMCA</w:t>
      </w:r>
    </w:p>
    <w:p w14:paraId="4D2525E7" w14:textId="2C1C3B7A" w:rsidR="002525F3" w:rsidRPr="007543ED" w:rsidRDefault="002525F3" w:rsidP="002525F3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7543ED">
        <w:rPr>
          <w:rFonts w:ascii="Arial" w:eastAsia="Times New Roman" w:hAnsi="Arial" w:cs="Arial"/>
          <w:color w:val="000000"/>
          <w:sz w:val="24"/>
          <w:szCs w:val="24"/>
          <w:u w:color="000000"/>
        </w:rPr>
        <w:t>priorities and the Greater Manchester Strategy.</w:t>
      </w:r>
    </w:p>
    <w:p w14:paraId="33DE3E32" w14:textId="77777777" w:rsidR="005A4472" w:rsidRPr="007543ED" w:rsidRDefault="005A4472" w:rsidP="005A4472">
      <w:pPr>
        <w:spacing w:after="0" w:line="240" w:lineRule="auto"/>
        <w:ind w:right="261" w:hanging="108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56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6"/>
      </w:tblGrid>
      <w:tr w:rsidR="005A4472" w:rsidRPr="007543ED" w14:paraId="0566C24F" w14:textId="77777777" w:rsidTr="0018765C">
        <w:trPr>
          <w:trHeight w:val="180"/>
        </w:trPr>
        <w:tc>
          <w:tcPr>
            <w:tcW w:w="103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DB87" w14:textId="77777777" w:rsidR="005A4472" w:rsidRPr="007543ED" w:rsidRDefault="005A4472" w:rsidP="005A4472">
            <w:pPr>
              <w:spacing w:after="0" w:line="240" w:lineRule="auto"/>
              <w:ind w:right="26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 xml:space="preserve">KEY RESPONSIBILITIES </w:t>
            </w:r>
          </w:p>
        </w:tc>
      </w:tr>
      <w:tr w:rsidR="005A4472" w:rsidRPr="007543ED" w14:paraId="51B53ED1" w14:textId="77777777" w:rsidTr="0018765C">
        <w:trPr>
          <w:trHeight w:val="180"/>
        </w:trPr>
        <w:tc>
          <w:tcPr>
            <w:tcW w:w="1035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BF483" w14:textId="4791F5ED" w:rsidR="002E4115" w:rsidRPr="002E4115" w:rsidRDefault="002E4115" w:rsidP="002E4115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>Support the development and delivery of evidence</w:t>
            </w: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noBreakHyphen/>
              <w:t xml:space="preserve">based creative industries policy and programmes across Greater Manchester, aligned to the Greater Manchester Strategy and sector priorities. </w:t>
            </w:r>
          </w:p>
          <w:p w14:paraId="00303310" w14:textId="43AD73D2" w:rsidR="002E4115" w:rsidRPr="00433CC4" w:rsidRDefault="002E4115" w:rsidP="00433CC4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>Support</w:t>
            </w:r>
            <w:r w:rsidR="00433CC4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 xml:space="preserve"> the Principal, Creative Industries, in the</w:t>
            </w: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 xml:space="preserve"> delivery of the Creative Industries Sector Development Plan, contributing to policy development, programme design, research and evaluation.</w:t>
            </w:r>
          </w:p>
          <w:p w14:paraId="5423AEC0" w14:textId="146ED2BE" w:rsidR="002E4115" w:rsidRPr="002E4115" w:rsidRDefault="002E4115" w:rsidP="002E4115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 xml:space="preserve">Undertake and coordinate research, data analysis and sector intelligence to inform creative industries policy and investment decisions. </w:t>
            </w:r>
          </w:p>
          <w:p w14:paraId="77F3CF98" w14:textId="48FC68D7" w:rsidR="002E4115" w:rsidRPr="002E4115" w:rsidRDefault="002E4115" w:rsidP="002E4115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>Work with partners across Greater Manchester to support delivery of creative industries initiatives, including place</w:t>
            </w: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noBreakHyphen/>
              <w:t xml:space="preserve">based, skills, innovation and business support activity. </w:t>
            </w:r>
          </w:p>
          <w:p w14:paraId="5F6FEC42" w14:textId="7DA1982E" w:rsidR="002E4115" w:rsidRPr="002E4115" w:rsidRDefault="002E4115" w:rsidP="002E4115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 xml:space="preserve">Support coordination of creative industries governance and advisory structures, including preparation of reports, briefings and papers. </w:t>
            </w:r>
          </w:p>
          <w:p w14:paraId="63C78B7F" w14:textId="43A648E7" w:rsidR="002E4115" w:rsidRPr="002E4115" w:rsidRDefault="002E4115" w:rsidP="002E4115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 xml:space="preserve">Contribute to stakeholder engagement across creative industries subsectors, supporting collaboration with local authorities, universities, businesses and freelancers. </w:t>
            </w:r>
          </w:p>
          <w:p w14:paraId="793F7A13" w14:textId="461CE95B" w:rsidR="002E4115" w:rsidRPr="002E4115" w:rsidRDefault="002E4115" w:rsidP="002E4115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 xml:space="preserve">Support development of funding proposals, business cases and consultation responses relating to the creative industries. </w:t>
            </w:r>
          </w:p>
          <w:p w14:paraId="545EBE3E" w14:textId="1907BC91" w:rsidR="00A751A5" w:rsidRPr="007543ED" w:rsidRDefault="002E4115" w:rsidP="002E4115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2E4115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>Act as a point of contact for creative industries policy within the team, supporting effective communication and briefing.</w:t>
            </w:r>
          </w:p>
        </w:tc>
      </w:tr>
    </w:tbl>
    <w:p w14:paraId="3137C027" w14:textId="77777777" w:rsidR="005A4472" w:rsidRPr="007543ED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p w14:paraId="42D3650B" w14:textId="77777777" w:rsidR="005A4472" w:rsidRPr="007543ED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56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6"/>
      </w:tblGrid>
      <w:tr w:rsidR="005A4472" w:rsidRPr="007543ED" w14:paraId="7CECFB5B" w14:textId="77777777" w:rsidTr="0018765C">
        <w:trPr>
          <w:trHeight w:val="180"/>
        </w:trPr>
        <w:tc>
          <w:tcPr>
            <w:tcW w:w="1035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3EC6" w14:textId="77777777" w:rsidR="005A4472" w:rsidRPr="007543ED" w:rsidRDefault="005A4472" w:rsidP="005A4472">
            <w:pPr>
              <w:spacing w:after="0" w:line="240" w:lineRule="auto"/>
              <w:ind w:right="26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color="000000"/>
              </w:rPr>
              <w:br w:type="page"/>
            </w:r>
            <w:r w:rsidRPr="007543E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>DIMENSIONS</w:t>
            </w:r>
          </w:p>
        </w:tc>
      </w:tr>
      <w:tr w:rsidR="0028155F" w:rsidRPr="007543ED" w14:paraId="41814450" w14:textId="77777777" w:rsidTr="0018765C">
        <w:trPr>
          <w:trHeight w:val="180"/>
        </w:trPr>
        <w:tc>
          <w:tcPr>
            <w:tcW w:w="10356" w:type="dxa"/>
            <w:tcMar>
              <w:top w:w="80" w:type="dxa"/>
              <w:left w:w="363" w:type="dxa"/>
              <w:bottom w:w="80" w:type="dxa"/>
              <w:right w:w="80" w:type="dxa"/>
            </w:tcMar>
            <w:vAlign w:val="center"/>
          </w:tcPr>
          <w:p w14:paraId="25917EBE" w14:textId="77777777" w:rsidR="0028155F" w:rsidRPr="007543ED" w:rsidRDefault="0028155F" w:rsidP="0028155F">
            <w:pPr>
              <w:numPr>
                <w:ilvl w:val="0"/>
                <w:numId w:val="5"/>
              </w:numPr>
              <w:spacing w:before="60" w:after="60" w:line="240" w:lineRule="auto"/>
              <w:ind w:left="303"/>
              <w:contextualSpacing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color="000000"/>
                <w:lang w:val="en-US"/>
              </w:rPr>
            </w:pPr>
            <w:r w:rsidRPr="007543ED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Staff / Budget</w:t>
            </w:r>
            <w:proofErr w:type="gramStart"/>
            <w:r w:rsidRPr="007543ED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  <w:lang w:val="en-US"/>
              </w:rPr>
              <w:t>:</w:t>
            </w:r>
            <w:r w:rsidRPr="007543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color="000000"/>
                <w:lang w:val="en-US"/>
              </w:rPr>
              <w:t xml:space="preserve">  </w:t>
            </w:r>
            <w:r w:rsidRPr="007543E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color="000000"/>
                <w:lang w:val="en-US"/>
              </w:rPr>
              <w:t>Responsibilities</w:t>
            </w:r>
            <w:proofErr w:type="gramEnd"/>
            <w:r w:rsidRPr="007543E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color="000000"/>
                <w:lang w:val="en-US"/>
              </w:rPr>
              <w:t xml:space="preserve"> will be confirmed as they arise.</w:t>
            </w:r>
          </w:p>
          <w:p w14:paraId="59B81650" w14:textId="77777777" w:rsidR="0028155F" w:rsidRPr="007543ED" w:rsidRDefault="0028155F" w:rsidP="0028155F">
            <w:pPr>
              <w:numPr>
                <w:ilvl w:val="0"/>
                <w:numId w:val="1"/>
              </w:numPr>
              <w:spacing w:after="0" w:line="240" w:lineRule="auto"/>
              <w:ind w:left="303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u w:color="000000"/>
                <w:lang w:val="en-US"/>
              </w:rPr>
            </w:pPr>
            <w:r w:rsidRPr="007543ED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u w:color="000000"/>
                <w:lang w:val="en-US"/>
              </w:rPr>
              <w:t xml:space="preserve">Work with key strategic partners at local, national </w:t>
            </w:r>
            <w:r w:rsidRPr="007543ED">
              <w:rPr>
                <w:rFonts w:ascii="Arial" w:eastAsia="Times New Roman" w:hAnsi="Arial" w:cs="Arial"/>
                <w:bCs/>
                <w:iCs/>
                <w:sz w:val="24"/>
                <w:szCs w:val="24"/>
                <w:u w:color="000000"/>
                <w:lang w:val="en-US"/>
              </w:rPr>
              <w:t xml:space="preserve">and international levels </w:t>
            </w:r>
            <w:r w:rsidRPr="007543ED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u w:color="000000"/>
                <w:lang w:val="en-US"/>
              </w:rPr>
              <w:t>including:</w:t>
            </w:r>
          </w:p>
          <w:p w14:paraId="063CEC5C" w14:textId="77777777" w:rsidR="0028155F" w:rsidRPr="007543ED" w:rsidRDefault="0028155F" w:rsidP="0028155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</w:pPr>
            <w:r w:rsidRPr="007543ED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 xml:space="preserve">GMCA Senior and Extended Management Teams </w:t>
            </w:r>
          </w:p>
          <w:p w14:paraId="6A442B1C" w14:textId="77777777" w:rsidR="0028155F" w:rsidRPr="007543ED" w:rsidRDefault="0028155F" w:rsidP="0028155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</w:pPr>
            <w:r w:rsidRPr="007543ED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 xml:space="preserve">Greater Manchester’s ten Local Authorities </w:t>
            </w:r>
          </w:p>
          <w:p w14:paraId="5436B906" w14:textId="77777777" w:rsidR="0028155F" w:rsidRPr="007543ED" w:rsidRDefault="0028155F" w:rsidP="0028155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</w:pPr>
            <w:r w:rsidRPr="007543ED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>Relevant sector bodies</w:t>
            </w:r>
          </w:p>
          <w:p w14:paraId="5264EB94" w14:textId="77777777" w:rsidR="0028155F" w:rsidRPr="007543ED" w:rsidRDefault="0028155F" w:rsidP="0028155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</w:pPr>
            <w:r w:rsidRPr="007543ED">
              <w:rPr>
                <w:rFonts w:ascii="Arial" w:eastAsia="Arial Unicode MS" w:hAnsi="Arial" w:cs="Arial"/>
                <w:bCs/>
                <w:iCs/>
                <w:sz w:val="24"/>
                <w:szCs w:val="24"/>
                <w:lang w:val="en-US"/>
              </w:rPr>
              <w:t>Partner organisations including Transport for Greater Manchester, Marketing Manchester, Invest Manchester, Business Growth Hub and more</w:t>
            </w:r>
          </w:p>
          <w:p w14:paraId="4DC2B407" w14:textId="77777777" w:rsidR="0028155F" w:rsidRPr="007543ED" w:rsidRDefault="0028155F" w:rsidP="0028155F">
            <w:pPr>
              <w:spacing w:before="60" w:after="60" w:line="240" w:lineRule="auto"/>
              <w:ind w:left="900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</w:tbl>
    <w:p w14:paraId="17268DC0" w14:textId="77777777" w:rsidR="005A4472" w:rsidRPr="007543ED" w:rsidRDefault="005A4472" w:rsidP="005A4472">
      <w:pPr>
        <w:spacing w:after="0" w:line="240" w:lineRule="auto"/>
        <w:ind w:right="26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</w:pPr>
    </w:p>
    <w:tbl>
      <w:tblPr>
        <w:tblW w:w="10349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5A4472" w:rsidRPr="007543ED" w14:paraId="7B70DF16" w14:textId="77777777" w:rsidTr="0018765C">
        <w:trPr>
          <w:trHeight w:val="180"/>
        </w:trPr>
        <w:tc>
          <w:tcPr>
            <w:tcW w:w="10349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CCAD" w14:textId="77777777" w:rsidR="005A4472" w:rsidRPr="007543ED" w:rsidRDefault="005A4472" w:rsidP="005A4472">
            <w:pPr>
              <w:spacing w:after="0" w:line="240" w:lineRule="auto"/>
              <w:ind w:right="26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7543E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color="FFFFFF"/>
              </w:rPr>
              <w:t>KNOWLEDGE, SKILLS AND EXPERIENCE</w:t>
            </w:r>
          </w:p>
        </w:tc>
      </w:tr>
      <w:tr w:rsidR="005A4472" w:rsidRPr="007543ED" w14:paraId="19DB8D75" w14:textId="77777777" w:rsidTr="0018765C">
        <w:trPr>
          <w:trHeight w:val="1607"/>
        </w:trPr>
        <w:tc>
          <w:tcPr>
            <w:tcW w:w="10349" w:type="dxa"/>
            <w:tcMar>
              <w:top w:w="80" w:type="dxa"/>
              <w:left w:w="363" w:type="dxa"/>
              <w:bottom w:w="80" w:type="dxa"/>
              <w:right w:w="80" w:type="dxa"/>
            </w:tcMar>
            <w:vAlign w:val="center"/>
          </w:tcPr>
          <w:p w14:paraId="3002DB55" w14:textId="77777777" w:rsidR="002069B9" w:rsidRPr="002069B9" w:rsidRDefault="002069B9" w:rsidP="002069B9">
            <w:pPr>
              <w:keepNext/>
              <w:keepLines/>
              <w:spacing w:before="60" w:after="60" w:line="240" w:lineRule="auto"/>
              <w:ind w:left="-283"/>
              <w:contextualSpacing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Knowledge</w:t>
            </w:r>
          </w:p>
          <w:p w14:paraId="78A50DF6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Understanding of the national and local creative industries landscape, including subsectors, business models, workforce dynamics and growth challenges.</w:t>
            </w:r>
          </w:p>
          <w:p w14:paraId="6F159E82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Experience working within complex partnership settings involving public, private and third</w:t>
            </w:r>
            <w:r w:rsidRPr="002069B9">
              <w:rPr>
                <w:rFonts w:ascii="Arial" w:eastAsia="Times New Roman" w:hAnsi="Arial" w:cs="Arial"/>
                <w:sz w:val="24"/>
                <w:szCs w:val="24"/>
              </w:rPr>
              <w:noBreakHyphen/>
              <w:t>sector organisations.</w:t>
            </w:r>
          </w:p>
          <w:p w14:paraId="2B6EE314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Knowledge of the role creative industries play in economic development, innovation, place</w:t>
            </w:r>
            <w:r w:rsidRPr="002069B9">
              <w:rPr>
                <w:rFonts w:ascii="Arial" w:eastAsia="Times New Roman" w:hAnsi="Arial" w:cs="Arial"/>
                <w:sz w:val="24"/>
                <w:szCs w:val="24"/>
              </w:rPr>
              <w:noBreakHyphen/>
              <w:t>making and inclusive growth.</w:t>
            </w:r>
          </w:p>
          <w:p w14:paraId="580A47DD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5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Understanding of local economies, skills systems and business support environments.</w:t>
            </w:r>
          </w:p>
          <w:p w14:paraId="1D73BBB5" w14:textId="77777777" w:rsidR="002069B9" w:rsidRPr="002069B9" w:rsidRDefault="002069B9" w:rsidP="002069B9">
            <w:pPr>
              <w:keepNext/>
              <w:keepLines/>
              <w:spacing w:before="60" w:after="60" w:line="240" w:lineRule="auto"/>
              <w:ind w:left="-283"/>
              <w:contextualSpacing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Skills &amp; Experience</w:t>
            </w:r>
          </w:p>
          <w:p w14:paraId="7BF4E119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Minimum of two to three years’ experience in a cultural, creative, economic development, innovation or local government role, with a focus on policy, strategy or programme delivery.</w:t>
            </w:r>
          </w:p>
          <w:p w14:paraId="7C6C6DD2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Strong analytical ability, including data interpretation, research and problem</w:t>
            </w:r>
            <w:r w:rsidRPr="002069B9">
              <w:rPr>
                <w:rFonts w:ascii="Arial" w:eastAsia="Times New Roman" w:hAnsi="Arial" w:cs="Arial"/>
                <w:sz w:val="24"/>
                <w:szCs w:val="24"/>
              </w:rPr>
              <w:noBreakHyphen/>
              <w:t>solving.</w:t>
            </w:r>
          </w:p>
          <w:p w14:paraId="66BE074D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Demonstrable ability to write high</w:t>
            </w:r>
            <w:r w:rsidRPr="002069B9">
              <w:rPr>
                <w:rFonts w:ascii="Arial" w:eastAsia="Times New Roman" w:hAnsi="Arial" w:cs="Arial"/>
                <w:sz w:val="24"/>
                <w:szCs w:val="24"/>
              </w:rPr>
              <w:noBreakHyphen/>
              <w:t>quality reports, briefings and presentations for internal and external audiences.</w:t>
            </w:r>
          </w:p>
          <w:p w14:paraId="232AF21C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Proven organisational skills and ability to manage competing priorities in a fast</w:t>
            </w:r>
            <w:r w:rsidRPr="002069B9">
              <w:rPr>
                <w:rFonts w:ascii="Arial" w:eastAsia="Times New Roman" w:hAnsi="Arial" w:cs="Arial"/>
                <w:sz w:val="24"/>
                <w:szCs w:val="24"/>
              </w:rPr>
              <w:noBreakHyphen/>
              <w:t>paced environment.</w:t>
            </w:r>
          </w:p>
          <w:p w14:paraId="4196ED8B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Strong relationship</w:t>
            </w:r>
            <w:r w:rsidRPr="002069B9">
              <w:rPr>
                <w:rFonts w:ascii="Arial" w:eastAsia="Times New Roman" w:hAnsi="Arial" w:cs="Arial"/>
                <w:sz w:val="24"/>
                <w:szCs w:val="24"/>
              </w:rPr>
              <w:noBreakHyphen/>
              <w:t>management skills, with a proactive approach to stakeholder engagement.</w:t>
            </w:r>
          </w:p>
          <w:p w14:paraId="5623D160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High</w:t>
            </w:r>
            <w:r w:rsidRPr="002069B9">
              <w:rPr>
                <w:rFonts w:ascii="Arial" w:eastAsia="Times New Roman" w:hAnsi="Arial" w:cs="Arial"/>
                <w:sz w:val="24"/>
                <w:szCs w:val="24"/>
              </w:rPr>
              <w:noBreakHyphen/>
              <w:t>level literacy and numeracy skills.</w:t>
            </w:r>
          </w:p>
          <w:p w14:paraId="37242E96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6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Commitment to equality, diversity and inclusion in policy, delivery and workforce contexts.</w:t>
            </w:r>
          </w:p>
          <w:p w14:paraId="021BFAC0" w14:textId="77777777" w:rsidR="002069B9" w:rsidRPr="002069B9" w:rsidRDefault="002069B9" w:rsidP="002069B9">
            <w:pPr>
              <w:keepNext/>
              <w:keepLines/>
              <w:spacing w:before="60" w:after="60" w:line="240" w:lineRule="auto"/>
              <w:ind w:left="-283"/>
              <w:contextualSpacing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Personal Style</w:t>
            </w:r>
          </w:p>
          <w:p w14:paraId="066F4B74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7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Confident, highly organised and collaborative team member.</w:t>
            </w:r>
          </w:p>
          <w:p w14:paraId="76AE615A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7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Strong communicator, able to engage diverse internal and external audiences.</w:t>
            </w:r>
          </w:p>
          <w:p w14:paraId="1AD9C415" w14:textId="77777777" w:rsidR="002069B9" w:rsidRPr="002069B9" w:rsidRDefault="002069B9" w:rsidP="002069B9">
            <w:pPr>
              <w:keepNext/>
              <w:keepLines/>
              <w:numPr>
                <w:ilvl w:val="0"/>
                <w:numId w:val="17"/>
              </w:numPr>
              <w:spacing w:before="60" w:after="60" w:line="240" w:lineRule="auto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69B9">
              <w:rPr>
                <w:rFonts w:ascii="Arial" w:eastAsia="Times New Roman" w:hAnsi="Arial" w:cs="Arial"/>
                <w:sz w:val="24"/>
                <w:szCs w:val="24"/>
              </w:rPr>
              <w:t>Demonstrates and upholds GMCA values in day</w:t>
            </w:r>
            <w:r w:rsidRPr="002069B9">
              <w:rPr>
                <w:rFonts w:ascii="Arial" w:eastAsia="Times New Roman" w:hAnsi="Arial" w:cs="Arial"/>
                <w:sz w:val="24"/>
                <w:szCs w:val="24"/>
              </w:rPr>
              <w:noBreakHyphen/>
              <w:t>to</w:t>
            </w:r>
            <w:r w:rsidRPr="002069B9">
              <w:rPr>
                <w:rFonts w:ascii="Arial" w:eastAsia="Times New Roman" w:hAnsi="Arial" w:cs="Arial"/>
                <w:sz w:val="24"/>
                <w:szCs w:val="24"/>
              </w:rPr>
              <w:noBreakHyphen/>
              <w:t>day work.</w:t>
            </w:r>
          </w:p>
          <w:p w14:paraId="6A715BCC" w14:textId="0663716B" w:rsidR="00617E44" w:rsidRPr="007543ED" w:rsidRDefault="00617E44" w:rsidP="002069B9">
            <w:pPr>
              <w:spacing w:before="60" w:after="60" w:line="240" w:lineRule="auto"/>
              <w:ind w:left="360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</w:tbl>
    <w:p w14:paraId="4B6BE020" w14:textId="77777777" w:rsidR="005A4472" w:rsidRPr="007543ED" w:rsidRDefault="005A4472" w:rsidP="005A4472">
      <w:pPr>
        <w:spacing w:after="0" w:line="240" w:lineRule="auto"/>
        <w:rPr>
          <w:rFonts w:ascii="Arial" w:eastAsia="Arial Unicode MS" w:hAnsi="Arial" w:cs="Arial"/>
          <w:sz w:val="24"/>
          <w:szCs w:val="24"/>
          <w:lang w:val="en-US"/>
        </w:rPr>
      </w:pPr>
    </w:p>
    <w:p w14:paraId="0482185A" w14:textId="77777777" w:rsidR="00AF4FEF" w:rsidRPr="007543ED" w:rsidRDefault="00AF4FEF">
      <w:pPr>
        <w:rPr>
          <w:rFonts w:ascii="Arial" w:hAnsi="Arial" w:cs="Arial"/>
          <w:sz w:val="24"/>
          <w:szCs w:val="24"/>
        </w:rPr>
      </w:pPr>
    </w:p>
    <w:sectPr w:rsidR="00AF4FEF" w:rsidRPr="007543ED" w:rsidSect="002F31C3">
      <w:headerReference w:type="default" r:id="rId7"/>
      <w:footerReference w:type="default" r:id="rId8"/>
      <w:pgSz w:w="11900" w:h="16840"/>
      <w:pgMar w:top="400" w:right="843" w:bottom="851" w:left="993" w:header="426" w:footer="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4804" w14:textId="77777777" w:rsidR="00757B4E" w:rsidRDefault="00757B4E">
      <w:pPr>
        <w:spacing w:after="0" w:line="240" w:lineRule="auto"/>
      </w:pPr>
      <w:r>
        <w:separator/>
      </w:r>
    </w:p>
  </w:endnote>
  <w:endnote w:type="continuationSeparator" w:id="0">
    <w:p w14:paraId="14EA874E" w14:textId="77777777" w:rsidR="00757B4E" w:rsidRDefault="0075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0E80" w14:textId="77777777" w:rsidR="00617E44" w:rsidRDefault="005A4472" w:rsidP="009275A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3F82">
      <w:rPr>
        <w:noProof/>
      </w:rPr>
      <w:t>2</w:t>
    </w:r>
    <w:r>
      <w:fldChar w:fldCharType="end"/>
    </w:r>
  </w:p>
  <w:p w14:paraId="214C2D54" w14:textId="77777777" w:rsidR="00617E44" w:rsidRDefault="00617E44" w:rsidP="009275A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F648" w14:textId="77777777" w:rsidR="00757B4E" w:rsidRDefault="00757B4E">
      <w:pPr>
        <w:spacing w:after="0" w:line="240" w:lineRule="auto"/>
      </w:pPr>
      <w:r>
        <w:separator/>
      </w:r>
    </w:p>
  </w:footnote>
  <w:footnote w:type="continuationSeparator" w:id="0">
    <w:p w14:paraId="29EC5BE3" w14:textId="77777777" w:rsidR="00757B4E" w:rsidRDefault="0075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EF96" w14:textId="77777777" w:rsidR="00617E44" w:rsidRDefault="005A4472" w:rsidP="009275A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736"/>
    <w:multiLevelType w:val="multilevel"/>
    <w:tmpl w:val="651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B150B"/>
    <w:multiLevelType w:val="multilevel"/>
    <w:tmpl w:val="1B16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338E9"/>
    <w:multiLevelType w:val="multilevel"/>
    <w:tmpl w:val="F392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64793"/>
    <w:multiLevelType w:val="hybridMultilevel"/>
    <w:tmpl w:val="091A7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C55BD"/>
    <w:multiLevelType w:val="hybridMultilevel"/>
    <w:tmpl w:val="DC2C1CC6"/>
    <w:lvl w:ilvl="0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0156CB5"/>
    <w:multiLevelType w:val="hybridMultilevel"/>
    <w:tmpl w:val="7408ECD8"/>
    <w:lvl w:ilvl="0" w:tplc="08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0E46A6D"/>
    <w:multiLevelType w:val="hybridMultilevel"/>
    <w:tmpl w:val="3EA49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602924"/>
    <w:multiLevelType w:val="hybridMultilevel"/>
    <w:tmpl w:val="280EF2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0962EC"/>
    <w:multiLevelType w:val="hybridMultilevel"/>
    <w:tmpl w:val="A616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1CC6"/>
    <w:multiLevelType w:val="hybridMultilevel"/>
    <w:tmpl w:val="95E29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60AB7"/>
    <w:multiLevelType w:val="hybridMultilevel"/>
    <w:tmpl w:val="C8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D0528"/>
    <w:multiLevelType w:val="hybridMultilevel"/>
    <w:tmpl w:val="02805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EC40BF"/>
    <w:multiLevelType w:val="hybridMultilevel"/>
    <w:tmpl w:val="4ACCF4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B2E46"/>
    <w:multiLevelType w:val="hybridMultilevel"/>
    <w:tmpl w:val="F9C8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A1B16"/>
    <w:multiLevelType w:val="hybridMultilevel"/>
    <w:tmpl w:val="BD04F2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B35700"/>
    <w:multiLevelType w:val="hybridMultilevel"/>
    <w:tmpl w:val="A72A74B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77333FA0"/>
    <w:multiLevelType w:val="hybridMultilevel"/>
    <w:tmpl w:val="6BFE7444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 w16cid:durableId="1038093036">
    <w:abstractNumId w:val="10"/>
  </w:num>
  <w:num w:numId="2" w16cid:durableId="965768688">
    <w:abstractNumId w:val="4"/>
  </w:num>
  <w:num w:numId="3" w16cid:durableId="1389692392">
    <w:abstractNumId w:val="12"/>
  </w:num>
  <w:num w:numId="4" w16cid:durableId="822888094">
    <w:abstractNumId w:val="16"/>
  </w:num>
  <w:num w:numId="5" w16cid:durableId="562059084">
    <w:abstractNumId w:val="3"/>
  </w:num>
  <w:num w:numId="6" w16cid:durableId="1425803944">
    <w:abstractNumId w:val="5"/>
  </w:num>
  <w:num w:numId="7" w16cid:durableId="641008850">
    <w:abstractNumId w:val="11"/>
  </w:num>
  <w:num w:numId="8" w16cid:durableId="1043098273">
    <w:abstractNumId w:val="14"/>
  </w:num>
  <w:num w:numId="9" w16cid:durableId="444273151">
    <w:abstractNumId w:val="6"/>
  </w:num>
  <w:num w:numId="10" w16cid:durableId="1023749679">
    <w:abstractNumId w:val="7"/>
  </w:num>
  <w:num w:numId="11" w16cid:durableId="1598098460">
    <w:abstractNumId w:val="13"/>
  </w:num>
  <w:num w:numId="12" w16cid:durableId="170997508">
    <w:abstractNumId w:val="9"/>
  </w:num>
  <w:num w:numId="13" w16cid:durableId="603853130">
    <w:abstractNumId w:val="8"/>
  </w:num>
  <w:num w:numId="14" w16cid:durableId="1098722609">
    <w:abstractNumId w:val="15"/>
  </w:num>
  <w:num w:numId="15" w16cid:durableId="16389287">
    <w:abstractNumId w:val="1"/>
  </w:num>
  <w:num w:numId="16" w16cid:durableId="199442963">
    <w:abstractNumId w:val="0"/>
  </w:num>
  <w:num w:numId="17" w16cid:durableId="1090541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72"/>
    <w:rsid w:val="00003C0D"/>
    <w:rsid w:val="00012403"/>
    <w:rsid w:val="00027E82"/>
    <w:rsid w:val="0004060F"/>
    <w:rsid w:val="00053D96"/>
    <w:rsid w:val="00064CFC"/>
    <w:rsid w:val="00080F6B"/>
    <w:rsid w:val="000928A8"/>
    <w:rsid w:val="00097898"/>
    <w:rsid w:val="000B43A8"/>
    <w:rsid w:val="000E185B"/>
    <w:rsid w:val="00104FD2"/>
    <w:rsid w:val="0018106D"/>
    <w:rsid w:val="001A4935"/>
    <w:rsid w:val="002005DF"/>
    <w:rsid w:val="002069B9"/>
    <w:rsid w:val="00222304"/>
    <w:rsid w:val="002231DC"/>
    <w:rsid w:val="0022705D"/>
    <w:rsid w:val="002525F3"/>
    <w:rsid w:val="0028155F"/>
    <w:rsid w:val="00284C4B"/>
    <w:rsid w:val="00293A94"/>
    <w:rsid w:val="002A41B9"/>
    <w:rsid w:val="002B1311"/>
    <w:rsid w:val="002E3937"/>
    <w:rsid w:val="002E4115"/>
    <w:rsid w:val="002F6E58"/>
    <w:rsid w:val="00314F0F"/>
    <w:rsid w:val="00324CD6"/>
    <w:rsid w:val="003314EA"/>
    <w:rsid w:val="00342291"/>
    <w:rsid w:val="00352790"/>
    <w:rsid w:val="00381E84"/>
    <w:rsid w:val="00385268"/>
    <w:rsid w:val="00397798"/>
    <w:rsid w:val="003D6CC7"/>
    <w:rsid w:val="00433CC4"/>
    <w:rsid w:val="00442E06"/>
    <w:rsid w:val="0048667D"/>
    <w:rsid w:val="004C3DBA"/>
    <w:rsid w:val="005171DA"/>
    <w:rsid w:val="00553456"/>
    <w:rsid w:val="0056153D"/>
    <w:rsid w:val="005917A6"/>
    <w:rsid w:val="00594C0B"/>
    <w:rsid w:val="005A4472"/>
    <w:rsid w:val="005E6B79"/>
    <w:rsid w:val="005F4B8B"/>
    <w:rsid w:val="00617964"/>
    <w:rsid w:val="00617E44"/>
    <w:rsid w:val="00621112"/>
    <w:rsid w:val="00624771"/>
    <w:rsid w:val="006401BA"/>
    <w:rsid w:val="006B08DE"/>
    <w:rsid w:val="006E1C41"/>
    <w:rsid w:val="00735BCF"/>
    <w:rsid w:val="00751D97"/>
    <w:rsid w:val="007543ED"/>
    <w:rsid w:val="00757B4E"/>
    <w:rsid w:val="00764D0B"/>
    <w:rsid w:val="007D01C5"/>
    <w:rsid w:val="007D5EC2"/>
    <w:rsid w:val="007E01C0"/>
    <w:rsid w:val="0081607F"/>
    <w:rsid w:val="008256B9"/>
    <w:rsid w:val="008417D4"/>
    <w:rsid w:val="00863C35"/>
    <w:rsid w:val="00873D70"/>
    <w:rsid w:val="00892832"/>
    <w:rsid w:val="00895A58"/>
    <w:rsid w:val="008D2EFE"/>
    <w:rsid w:val="008E4852"/>
    <w:rsid w:val="0090249B"/>
    <w:rsid w:val="00911508"/>
    <w:rsid w:val="00940ECE"/>
    <w:rsid w:val="009443BA"/>
    <w:rsid w:val="00953D65"/>
    <w:rsid w:val="00964B5A"/>
    <w:rsid w:val="009C0089"/>
    <w:rsid w:val="009D600D"/>
    <w:rsid w:val="00A20B45"/>
    <w:rsid w:val="00A30D29"/>
    <w:rsid w:val="00A43241"/>
    <w:rsid w:val="00A751A5"/>
    <w:rsid w:val="00A87C66"/>
    <w:rsid w:val="00AE417C"/>
    <w:rsid w:val="00AE772C"/>
    <w:rsid w:val="00AF4FEF"/>
    <w:rsid w:val="00B0014B"/>
    <w:rsid w:val="00B13B04"/>
    <w:rsid w:val="00B24B85"/>
    <w:rsid w:val="00B3026F"/>
    <w:rsid w:val="00B478CC"/>
    <w:rsid w:val="00B56256"/>
    <w:rsid w:val="00BA04FF"/>
    <w:rsid w:val="00BC186D"/>
    <w:rsid w:val="00BE66C9"/>
    <w:rsid w:val="00BF5D61"/>
    <w:rsid w:val="00C04AE2"/>
    <w:rsid w:val="00C058E5"/>
    <w:rsid w:val="00C15C4E"/>
    <w:rsid w:val="00C2196B"/>
    <w:rsid w:val="00C52C68"/>
    <w:rsid w:val="00CA49C7"/>
    <w:rsid w:val="00CC33C5"/>
    <w:rsid w:val="00CC53B6"/>
    <w:rsid w:val="00CD0E55"/>
    <w:rsid w:val="00D10EE0"/>
    <w:rsid w:val="00D27804"/>
    <w:rsid w:val="00D47893"/>
    <w:rsid w:val="00D54F35"/>
    <w:rsid w:val="00D7332B"/>
    <w:rsid w:val="00D82959"/>
    <w:rsid w:val="00DB7D78"/>
    <w:rsid w:val="00DE3F82"/>
    <w:rsid w:val="00E03A4D"/>
    <w:rsid w:val="00E11801"/>
    <w:rsid w:val="00E449CE"/>
    <w:rsid w:val="00E55E96"/>
    <w:rsid w:val="00E562E4"/>
    <w:rsid w:val="00E713DB"/>
    <w:rsid w:val="00EA081D"/>
    <w:rsid w:val="00EB64FB"/>
    <w:rsid w:val="00EC3744"/>
    <w:rsid w:val="00ED6F69"/>
    <w:rsid w:val="00F730C1"/>
    <w:rsid w:val="00F85764"/>
    <w:rsid w:val="00F9408A"/>
    <w:rsid w:val="00F97D9B"/>
    <w:rsid w:val="00FA02EB"/>
    <w:rsid w:val="00FB2EB3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6D87"/>
  <w15:docId w15:val="{AC77DDC4-7471-406B-9307-BC1CB2D1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447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Body"/>
    <w:link w:val="Heading3Char"/>
    <w:rsid w:val="005A4472"/>
    <w:pPr>
      <w:keepNext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outlineLvl w:val="2"/>
    </w:pPr>
    <w:rPr>
      <w:rFonts w:ascii="Arial" w:eastAsia="Times New Roman" w:hAnsi="Arial" w:cs="Arial"/>
      <w:b/>
      <w:bCs/>
      <w:color w:val="FFFFFF"/>
      <w:sz w:val="24"/>
      <w:szCs w:val="24"/>
      <w:u w:color="FFFF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4472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A4472"/>
    <w:rPr>
      <w:rFonts w:ascii="Arial" w:eastAsia="Times New Roman" w:hAnsi="Arial" w:cs="Arial"/>
      <w:b/>
      <w:bCs/>
      <w:color w:val="FFFFFF"/>
      <w:sz w:val="24"/>
      <w:szCs w:val="24"/>
      <w:u w:color="FFFFFF"/>
      <w:lang w:val="en-US"/>
    </w:rPr>
  </w:style>
  <w:style w:type="paragraph" w:styleId="Header">
    <w:name w:val="header"/>
    <w:basedOn w:val="Normal"/>
    <w:link w:val="HeaderChar"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color w:val="000000"/>
      <w:u w:color="000000"/>
      <w:lang w:val="en-US"/>
    </w:rPr>
  </w:style>
  <w:style w:type="character" w:customStyle="1" w:styleId="HeaderChar">
    <w:name w:val="Header Char"/>
    <w:basedOn w:val="DefaultParagraphFont"/>
    <w:link w:val="Header"/>
    <w:rsid w:val="005A4472"/>
    <w:rPr>
      <w:rFonts w:ascii="Arial" w:eastAsia="Times New Roman" w:hAnsi="Arial" w:cs="Arial"/>
      <w:color w:val="000000"/>
      <w:u w:color="000000"/>
      <w:lang w:val="en-US"/>
    </w:rPr>
  </w:style>
  <w:style w:type="paragraph" w:styleId="Footer">
    <w:name w:val="footer"/>
    <w:basedOn w:val="Normal"/>
    <w:link w:val="FooterChar"/>
    <w:uiPriority w:val="99"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color w:val="000000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4472"/>
    <w:rPr>
      <w:rFonts w:ascii="Arial" w:eastAsia="Times New Roman" w:hAnsi="Arial" w:cs="Arial"/>
      <w:color w:val="000000"/>
      <w:u w:color="000000"/>
      <w:lang w:val="en-US"/>
    </w:rPr>
  </w:style>
  <w:style w:type="paragraph" w:customStyle="1" w:styleId="Body">
    <w:name w:val="Body"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Arial" w:eastAsia="Times New Roman" w:hAnsi="Arial" w:cs="Arial"/>
      <w:color w:val="000000"/>
      <w:u w:color="000000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,List Paragraph11,OBC Bullet,List Paragrap,Colorful List - Accent 12,Bullet Styl"/>
    <w:basedOn w:val="Normal"/>
    <w:link w:val="ListParagraphChar"/>
    <w:uiPriority w:val="34"/>
    <w:qFormat/>
    <w:rsid w:val="005A447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ind w:left="720"/>
    </w:pPr>
    <w:rPr>
      <w:rFonts w:ascii="Arial" w:eastAsia="Times New Roman" w:hAnsi="Arial" w:cs="Arial"/>
      <w:color w:val="000000"/>
      <w:u w:color="000000"/>
      <w:lang w:val="en-US"/>
    </w:rPr>
  </w:style>
  <w:style w:type="table" w:styleId="TableGrid">
    <w:name w:val="Table Grid"/>
    <w:basedOn w:val="TableNormal"/>
    <w:uiPriority w:val="59"/>
    <w:rsid w:val="005A447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43BA"/>
    <w:pPr>
      <w:spacing w:after="0" w:line="240" w:lineRule="auto"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,List Paragraph11 Char"/>
    <w:basedOn w:val="DefaultParagraphFont"/>
    <w:link w:val="ListParagraph"/>
    <w:uiPriority w:val="34"/>
    <w:qFormat/>
    <w:locked/>
    <w:rsid w:val="00940ECE"/>
    <w:rPr>
      <w:rFonts w:ascii="Arial" w:eastAsia="Times New Roman" w:hAnsi="Arial" w:cs="Arial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3982</Characters>
  <Application>Microsoft Office Word</Application>
  <DocSecurity>0</DocSecurity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MGC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Daly, Marie-Claire</cp:lastModifiedBy>
  <cp:revision>6</cp:revision>
  <dcterms:created xsi:type="dcterms:W3CDTF">2026-05-05T15:21:00Z</dcterms:created>
  <dcterms:modified xsi:type="dcterms:W3CDTF">2026-05-08T10:22:00Z</dcterms:modified>
</cp:coreProperties>
</file>