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media/image1.png" ContentType="image/png"/>
  <Override PartName="/word/media/image2.png" ContentType="image/png"/>
  <Override PartName="/word/media/image3.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header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Learning and Development Advisor</w:t>
      </w:r>
    </w:p>
    <w:p>
      <w:pPr>
        <w:pStyle w:val="ListParagraph"/>
        <w:numPr>
          <w:ilvl w:val="0"/>
          <w:numId w:val="2"/>
        </w:numPr>
        <w:rPr/>
      </w:pPr>
      <w:r>
        <w:rPr>
          <w:rFonts w:cs="Arial"/>
          <w:b/>
        </w:rPr>
        <w:t>Grade:</w:t>
      </w:r>
      <w:r>
        <w:rPr>
          <w:rFonts w:cs="Arial"/>
        </w:rPr>
        <w:t xml:space="preserve"> 5 – 6 (progressive)</w:t>
      </w:r>
    </w:p>
    <w:p>
      <w:pPr>
        <w:pStyle w:val="ListParagraph"/>
        <w:numPr>
          <w:ilvl w:val="0"/>
          <w:numId w:val="2"/>
        </w:numPr>
        <w:rPr/>
      </w:pPr>
      <w:r>
        <w:rPr>
          <w:rFonts w:cs="Arial"/>
          <w:b/>
          <w:bCs/>
          <w:szCs w:val="24"/>
        </w:rPr>
        <w:t>Business area:</w:t>
      </w:r>
      <w:r>
        <w:rPr>
          <w:rFonts w:cs="Arial"/>
          <w:szCs w:val="24"/>
        </w:rPr>
        <w:t xml:space="preserve"> People Services</w:t>
      </w:r>
    </w:p>
    <w:p>
      <w:pPr>
        <w:pStyle w:val="ListParagraph"/>
        <w:numPr>
          <w:ilvl w:val="0"/>
          <w:numId w:val="2"/>
        </w:numPr>
        <w:rPr/>
      </w:pPr>
      <w:r>
        <w:rPr>
          <w:rFonts w:cs="Arial"/>
          <w:b/>
        </w:rPr>
        <w:t>Job title</w:t>
      </w:r>
      <w:r>
        <w:rPr>
          <w:rFonts w:cs="Arial"/>
        </w:rPr>
        <w:t>: Learning and Development Advisor</w:t>
      </w:r>
    </w:p>
    <w:p>
      <w:pPr>
        <w:pStyle w:val="ListParagraph"/>
        <w:numPr>
          <w:ilvl w:val="0"/>
          <w:numId w:val="2"/>
        </w:numPr>
        <w:rPr/>
      </w:pPr>
      <w:r>
        <w:rPr>
          <w:rFonts w:cs="Arial"/>
          <w:b/>
          <w:bCs/>
        </w:rPr>
        <w:t>Reporting line:</w:t>
      </w:r>
      <w:r>
        <w:rPr>
          <w:rFonts w:cs="Arial"/>
        </w:rPr>
        <w:t xml:space="preserve"> Learning and Development Business Partner</w:t>
      </w:r>
    </w:p>
    <w:p>
      <w:pPr>
        <w:pStyle w:val="ListParagraph"/>
        <w:numPr>
          <w:ilvl w:val="0"/>
          <w:numId w:val="2"/>
        </w:numPr>
        <w:rPr/>
      </w:pPr>
      <w:r>
        <w:rPr>
          <w:rFonts w:cs="Arial"/>
          <w:b/>
          <w:bCs/>
          <w:szCs w:val="24"/>
        </w:rPr>
        <w:t>Team:</w:t>
      </w:r>
      <w:r>
        <w:rPr>
          <w:rFonts w:cs="Arial"/>
          <w:szCs w:val="24"/>
        </w:rPr>
        <w:t xml:space="preserve"> Inclusion, Culture and Learning</w:t>
      </w:r>
    </w:p>
    <w:p>
      <w:pPr>
        <w:pStyle w:val="Heading2"/>
        <w:shd w:fill="004F6E" w:val="clear"/>
        <w:rPr>
          <w:rFonts w:cs="Arial"/>
          <w:sz w:val="24"/>
          <w:szCs w:val="24"/>
        </w:rPr>
      </w:pPr>
      <w:r>
        <w:rPr>
          <w:rFonts w:cs="Arial"/>
          <w:sz w:val="24"/>
          <w:szCs w:val="24"/>
        </w:rPr>
        <w:t>Job Purpose</w:t>
      </w:r>
    </w:p>
    <w:p>
      <w:pPr>
        <w:pStyle w:val="Normal"/>
        <w:rPr>
          <w:rFonts w:cs="Arial"/>
          <w:lang w:eastAsia="en-GB"/>
        </w:rPr>
      </w:pPr>
      <w:r>
        <w:rPr>
          <w:rFonts w:cs="Arial"/>
          <w:lang w:eastAsia="en-GB"/>
        </w:rPr>
        <w:t xml:space="preserve">To support the design, development, implementation and evaluation of an organisational approach to learning and development for the Greater Manchester Combined Authority.  To plan and provide coordination for the implementation of the Training Needs Analysis, learning and professional/ career development policies and procedures.   </w:t>
      </w:r>
    </w:p>
    <w:p>
      <w:pPr>
        <w:sectPr>
          <w:headerReference w:type="default" r:id="rId2"/>
          <w:footerReference w:type="default" r:id="rId3"/>
          <w:type w:val="nextPage"/>
          <w:pgSz w:w="11906" w:h="16850"/>
          <w:pgMar w:left="1276" w:right="1410" w:header="709" w:top="2597" w:footer="444" w:bottom="1418" w:gutter="0"/>
          <w:pgNumType w:fmt="decimal"/>
          <w:formProt w:val="false"/>
          <w:textDirection w:val="lrTb"/>
          <w:docGrid w:type="default" w:linePitch="326" w:charSpace="0"/>
        </w:sectPr>
        <w:pStyle w:val="Normal"/>
        <w:spacing w:before="120" w:after="120"/>
        <w:rPr>
          <w:rFonts w:cs="Arial"/>
          <w:lang w:eastAsia="en-GB"/>
        </w:rPr>
      </w:pPr>
      <w:r>
        <w:rPr>
          <w:rFonts w:cs="Arial"/>
          <w:lang w:eastAsia="en-GB"/>
        </w:rPr>
        <w:t>To support the designing and implementation of training and learning solutions and plans to ensure comprehensive learning and skills development across all parts of the organisation.  To support and advise managers regarding the development and progression of employees, helping ensure quality assurance standards are being met.</w:t>
      </w:r>
    </w:p>
    <w:p>
      <w:pPr>
        <w:pStyle w:val="Heading2"/>
        <w:shd w:fill="004F6E" w:val="clear"/>
        <w:rPr>
          <w:rFonts w:cs="Arial"/>
          <w:sz w:val="24"/>
          <w:szCs w:val="24"/>
        </w:rPr>
      </w:pPr>
      <w:r>
        <w:rPr>
          <w:rFonts w:cs="Arial"/>
          <w:sz w:val="24"/>
          <w:szCs w:val="24"/>
        </w:rPr>
        <w:t>Key working relationships</w:t>
      </w:r>
    </w:p>
    <w:p>
      <w:pPr>
        <w:pStyle w:val="ListParagraph"/>
        <w:widowControl/>
        <w:numPr>
          <w:ilvl w:val="0"/>
          <w:numId w:val="3"/>
        </w:numPr>
        <w:spacing w:lineRule="auto" w:line="240" w:before="0" w:after="0"/>
        <w:ind w:left="720" w:right="261" w:hanging="360"/>
        <w:jc w:val="both"/>
        <w:rPr>
          <w:szCs w:val="24"/>
        </w:rPr>
      </w:pPr>
      <w:r>
        <w:rPr>
          <w:szCs w:val="24"/>
        </w:rPr>
        <w:t xml:space="preserve">Team members and managers </w:t>
      </w:r>
    </w:p>
    <w:p>
      <w:pPr>
        <w:pStyle w:val="ListParagraph"/>
        <w:widowControl/>
        <w:numPr>
          <w:ilvl w:val="0"/>
          <w:numId w:val="3"/>
        </w:numPr>
        <w:spacing w:lineRule="auto" w:line="240" w:before="0" w:after="0"/>
        <w:ind w:left="720" w:right="261" w:hanging="360"/>
        <w:jc w:val="both"/>
        <w:rPr>
          <w:szCs w:val="24"/>
        </w:rPr>
      </w:pPr>
      <w:r>
        <w:rPr>
          <w:szCs w:val="24"/>
        </w:rPr>
        <w:t xml:space="preserve">People Services </w:t>
      </w:r>
    </w:p>
    <w:p>
      <w:pPr>
        <w:pStyle w:val="ListParagraph"/>
        <w:widowControl/>
        <w:numPr>
          <w:ilvl w:val="0"/>
          <w:numId w:val="3"/>
        </w:numPr>
        <w:spacing w:lineRule="auto" w:line="240" w:before="0" w:after="0"/>
        <w:ind w:left="720" w:right="261" w:hanging="360"/>
        <w:jc w:val="both"/>
        <w:rPr>
          <w:szCs w:val="24"/>
        </w:rPr>
      </w:pPr>
      <w:r>
        <w:rPr>
          <w:szCs w:val="24"/>
        </w:rPr>
        <w:t>Managers and staff across GMCA</w:t>
      </w:r>
    </w:p>
    <w:p>
      <w:pPr>
        <w:pStyle w:val="ListParagraph"/>
        <w:widowControl/>
        <w:numPr>
          <w:ilvl w:val="0"/>
          <w:numId w:val="3"/>
        </w:numPr>
        <w:spacing w:lineRule="auto" w:line="240" w:before="0" w:after="0"/>
        <w:ind w:left="720" w:right="261" w:hanging="360"/>
        <w:jc w:val="both"/>
        <w:rPr>
          <w:szCs w:val="24"/>
        </w:rPr>
      </w:pPr>
      <w:r>
        <w:rPr>
          <w:szCs w:val="24"/>
        </w:rPr>
        <w:t>Internal and external customer groups and strategic partners</w:t>
      </w:r>
    </w:p>
    <w:p>
      <w:pPr>
        <w:pStyle w:val="Heading2"/>
        <w:shd w:fill="004F6E" w:val="clear"/>
        <w:rPr>
          <w:rFonts w:cs="Arial"/>
          <w:sz w:val="24"/>
          <w:szCs w:val="24"/>
        </w:rPr>
      </w:pPr>
      <w:r>
        <w:rPr>
          <w:rFonts w:cs="Arial"/>
          <w:sz w:val="24"/>
          <w:szCs w:val="24"/>
        </w:rPr>
        <w:t>Key Responsibilities</w:t>
      </w:r>
    </w:p>
    <w:p>
      <w:pPr>
        <w:pStyle w:val="ListParagraph"/>
        <w:widowControl/>
        <w:numPr>
          <w:ilvl w:val="0"/>
          <w:numId w:val="5"/>
        </w:numPr>
        <w:spacing w:before="0" w:after="120"/>
        <w:rPr/>
      </w:pPr>
      <w:r>
        <w:rPr>
          <w:rStyle w:val="Uiprovider"/>
        </w:rPr>
        <w:t>Support the coordination and delivery of mechanisms that collate, analyse and evaluate L&amp;D data and intelligence to inform evidence-based solutions.</w:t>
      </w:r>
    </w:p>
    <w:p>
      <w:pPr>
        <w:pStyle w:val="ListParagraph"/>
        <w:widowControl/>
        <w:numPr>
          <w:ilvl w:val="0"/>
          <w:numId w:val="5"/>
        </w:numPr>
        <w:spacing w:before="0" w:after="120"/>
        <w:rPr/>
      </w:pPr>
      <w:r>
        <w:rPr>
          <w:rStyle w:val="Uiprovider"/>
        </w:rPr>
        <w:t>Communicate, provide advice and guidance to managers and staff, inviting feedback to drive improvement.</w:t>
      </w:r>
    </w:p>
    <w:p>
      <w:pPr>
        <w:pStyle w:val="ListParagraph"/>
        <w:widowControl/>
        <w:numPr>
          <w:ilvl w:val="0"/>
          <w:numId w:val="5"/>
        </w:numPr>
        <w:spacing w:before="0" w:after="120"/>
        <w:rPr/>
      </w:pPr>
      <w:r>
        <w:rPr>
          <w:rStyle w:val="Uiprovider"/>
        </w:rPr>
        <w:t>Maintain learner records on internal and external systems ensuring that all records are promptly and accurately maintained for robust and effective reporting.</w:t>
      </w:r>
    </w:p>
    <w:p>
      <w:pPr>
        <w:pStyle w:val="ListParagraph"/>
        <w:widowControl/>
        <w:numPr>
          <w:ilvl w:val="0"/>
          <w:numId w:val="5"/>
        </w:numPr>
        <w:spacing w:before="0" w:after="120"/>
        <w:rPr/>
      </w:pPr>
      <w:r>
        <w:rPr>
          <w:rStyle w:val="Uiprovider"/>
        </w:rPr>
        <w:t>Contribute to policy development, processes and procedures both internally and externally that reinforce the effective delivery of workforce learning and development.</w:t>
      </w:r>
    </w:p>
    <w:p>
      <w:pPr>
        <w:pStyle w:val="ListParagraph"/>
        <w:widowControl/>
        <w:numPr>
          <w:ilvl w:val="0"/>
          <w:numId w:val="5"/>
        </w:numPr>
        <w:spacing w:before="0" w:after="120"/>
        <w:rPr/>
      </w:pPr>
      <w:r>
        <w:rPr>
          <w:rStyle w:val="Uiprovider"/>
        </w:rPr>
        <w:t xml:space="preserve">Coordinate and deliver creative, innovative and agile learning interventions, that support short to medium term learning development projects and talent progression initiatives. </w:t>
      </w:r>
    </w:p>
    <w:p>
      <w:pPr>
        <w:pStyle w:val="ListParagraph"/>
        <w:widowControl/>
        <w:numPr>
          <w:ilvl w:val="0"/>
          <w:numId w:val="5"/>
        </w:numPr>
        <w:spacing w:before="0" w:after="120"/>
        <w:rPr/>
      </w:pPr>
      <w:r>
        <w:rPr>
          <w:rStyle w:val="Uiprovider"/>
        </w:rPr>
        <w:t>Provide general learning advice, guidance and services, ensuring that relevant legislation, policies and procedures are adhered to and in line with good practice.</w:t>
      </w:r>
    </w:p>
    <w:p>
      <w:pPr>
        <w:pStyle w:val="ListParagraph"/>
        <w:widowControl/>
        <w:numPr>
          <w:ilvl w:val="0"/>
          <w:numId w:val="5"/>
        </w:numPr>
        <w:spacing w:before="0" w:after="120"/>
        <w:rPr/>
      </w:pPr>
      <w:r>
        <w:rPr>
          <w:rStyle w:val="Uiprovider"/>
        </w:rPr>
        <w:t>Coordinate the implementation and ongoing improvement of the Learning Management System and relevant digital learning platforms.</w:t>
      </w:r>
    </w:p>
    <w:p>
      <w:pPr>
        <w:sectPr>
          <w:headerReference w:type="default" r:id="rId4"/>
          <w:headerReference w:type="first" r:id="rId5"/>
          <w:footerReference w:type="default" r:id="rId6"/>
          <w:footerReference w:type="first" r:id="rId7"/>
          <w:type w:val="nextPage"/>
          <w:pgSz w:w="11906" w:h="16850"/>
          <w:pgMar w:left="1276" w:right="1410" w:header="709" w:top="1560" w:footer="0" w:bottom="993" w:gutter="0"/>
          <w:pgNumType w:fmt="decimal"/>
          <w:formProt w:val="false"/>
          <w:titlePg/>
          <w:textDirection w:val="lrTb"/>
          <w:docGrid w:type="default" w:linePitch="326" w:charSpace="0"/>
        </w:sectPr>
        <w:pStyle w:val="ListParagraph"/>
        <w:widowControl/>
        <w:numPr>
          <w:ilvl w:val="0"/>
          <w:numId w:val="5"/>
        </w:numPr>
        <w:spacing w:before="0" w:after="120"/>
        <w:rPr/>
      </w:pPr>
      <w:r>
        <w:rPr>
          <w:rStyle w:val="Uiprovider"/>
          <w:rFonts w:eastAsia="Arial" w:cs="Arial"/>
        </w:rPr>
        <w:t xml:space="preserve"> </w:t>
      </w:r>
      <w:r>
        <w:rPr>
          <w:rStyle w:val="Uiprovider"/>
        </w:rPr>
        <w:t>Contribute to the roll out of organisation (and in some cases GM wide) frameworks, guidance and policy in relation to Learning and Development to enable and empower managers to support and lead their teams effectively.</w:t>
      </w:r>
    </w:p>
    <w:p>
      <w:pPr>
        <w:pStyle w:val="ListParagraph"/>
        <w:widowControl/>
        <w:numPr>
          <w:ilvl w:val="0"/>
          <w:numId w:val="5"/>
        </w:numPr>
        <w:spacing w:before="0" w:after="120"/>
        <w:rPr/>
      </w:pPr>
      <w:r>
        <w:rPr>
          <w:rStyle w:val="Uiprovider"/>
        </w:rPr>
        <w:t>Ensure that the organisation is offering an excellent learner experience, confirming quality through robust administrative processes and systems.</w:t>
      </w:r>
    </w:p>
    <w:p>
      <w:pPr>
        <w:pStyle w:val="ListParagraph"/>
        <w:widowControl/>
        <w:numPr>
          <w:ilvl w:val="0"/>
          <w:numId w:val="5"/>
        </w:numPr>
        <w:spacing w:before="0" w:after="120"/>
        <w:rPr/>
      </w:pPr>
      <w:r>
        <w:rPr>
          <w:rStyle w:val="Uiprovider"/>
        </w:rPr>
        <w:t>Co-ordinate, deliver and support the quality assurance monitoring of learning for the organisation; tracking learner data and costs as required to ensure maximum efficiency.</w:t>
      </w:r>
    </w:p>
    <w:p>
      <w:pPr>
        <w:pStyle w:val="ListParagraph"/>
        <w:widowControl/>
        <w:numPr>
          <w:ilvl w:val="0"/>
          <w:numId w:val="5"/>
        </w:numPr>
        <w:spacing w:before="0" w:after="120"/>
        <w:rPr/>
      </w:pPr>
      <w:r>
        <w:rPr>
          <w:rStyle w:val="Uiprovider"/>
        </w:rPr>
        <w:t xml:space="preserve">Raise purchase orders and requisitions and process payment of invoices in a timely manner. </w:t>
      </w:r>
    </w:p>
    <w:p>
      <w:pPr>
        <w:pStyle w:val="ListParagraph"/>
        <w:widowControl/>
        <w:numPr>
          <w:ilvl w:val="0"/>
          <w:numId w:val="5"/>
        </w:numPr>
        <w:spacing w:before="0" w:after="120"/>
        <w:rPr/>
      </w:pPr>
      <w:r>
        <w:rPr>
          <w:rStyle w:val="Uiprovider"/>
        </w:rPr>
        <w:t>Provide excellent customer service as the front face of the Learning &amp; Development Team, creating a positive, dynamic, open and supportive environment to customers and staff as well as partner organisations and external suppliers.</w:t>
      </w:r>
    </w:p>
    <w:p>
      <w:pPr>
        <w:pStyle w:val="Normal"/>
        <w:widowControl/>
        <w:spacing w:before="280" w:after="280"/>
        <w:ind w:left="360" w:right="0" w:hanging="0"/>
        <w:rPr>
          <w:rFonts w:cs="Arial"/>
          <w:b/>
          <w:b/>
          <w:bCs/>
          <w:color w:val="000000"/>
          <w:lang w:eastAsia="en-GB"/>
        </w:rPr>
      </w:pPr>
      <w:r>
        <w:rPr>
          <w:rFonts w:cs="Arial"/>
          <w:b/>
          <w:bCs/>
          <w:color w:val="000000"/>
          <w:lang w:eastAsia="en-GB"/>
        </w:rPr>
        <w:t>Grade 6 (in addition to Grade 5 Responsibilities)</w:t>
      </w:r>
    </w:p>
    <w:p>
      <w:pPr>
        <w:pStyle w:val="ListParagraph"/>
        <w:widowControl/>
        <w:numPr>
          <w:ilvl w:val="0"/>
          <w:numId w:val="5"/>
        </w:numPr>
        <w:spacing w:before="0" w:after="120"/>
        <w:rPr/>
      </w:pPr>
      <w:r>
        <w:rPr>
          <w:rStyle w:val="Uiprovider"/>
        </w:rPr>
        <w:t xml:space="preserve">Monitor contracts with external providers. </w:t>
      </w:r>
    </w:p>
    <w:p>
      <w:pPr>
        <w:pStyle w:val="ListParagraph"/>
        <w:widowControl/>
        <w:numPr>
          <w:ilvl w:val="0"/>
          <w:numId w:val="5"/>
        </w:numPr>
        <w:spacing w:before="0" w:after="120"/>
        <w:rPr/>
      </w:pPr>
      <w:r>
        <w:rPr>
          <w:rStyle w:val="Uiprovider"/>
        </w:rPr>
        <w:t xml:space="preserve">Plan and deliver workshops/briefings for managers and staff </w:t>
      </w:r>
      <w:r>
        <w:rPr>
          <w:szCs w:val="24"/>
          <w:lang w:eastAsia="en-GB"/>
        </w:rPr>
        <w:t>that meet the changing cultural and social needs of the organisation as part of the delivery of an integrated Training Needs Analysis.</w:t>
      </w:r>
    </w:p>
    <w:p>
      <w:pPr>
        <w:pStyle w:val="Normal"/>
        <w:widowControl/>
        <w:numPr>
          <w:ilvl w:val="0"/>
          <w:numId w:val="5"/>
        </w:numPr>
        <w:overflowPunct w:val="true"/>
        <w:spacing w:before="0" w:after="120"/>
        <w:jc w:val="both"/>
        <w:textAlignment w:val="baseline"/>
        <w:rPr>
          <w:rFonts w:cs="Arial"/>
        </w:rPr>
      </w:pPr>
      <w:r>
        <w:rPr>
          <w:rFonts w:cs="Arial"/>
        </w:rPr>
        <w:t>Lead on the ongoing improvement of the Learning Management System and other relevant digital learning platforms.</w:t>
      </w:r>
    </w:p>
    <w:p>
      <w:pPr>
        <w:pStyle w:val="Normal"/>
        <w:widowControl/>
        <w:numPr>
          <w:ilvl w:val="0"/>
          <w:numId w:val="5"/>
        </w:numPr>
        <w:spacing w:before="0" w:after="120"/>
        <w:rPr/>
      </w:pPr>
      <w:r>
        <w:rPr>
          <w:rStyle w:val="Uiprovider"/>
        </w:rPr>
        <w:t xml:space="preserve">Monitor and advise on L&amp;D related policies, processes and procedures both internally and externally </w:t>
      </w:r>
      <w:r>
        <w:rPr>
          <w:rFonts w:cs="Arial"/>
        </w:rPr>
        <w:t>that reinforce the effective delivery of workforce learning and development.</w:t>
      </w:r>
    </w:p>
    <w:p>
      <w:pPr>
        <w:pStyle w:val="ListParagraph"/>
        <w:widowControl/>
        <w:numPr>
          <w:ilvl w:val="0"/>
          <w:numId w:val="5"/>
        </w:numPr>
        <w:spacing w:before="0" w:after="120"/>
        <w:rPr>
          <w:szCs w:val="24"/>
          <w:lang w:eastAsia="en-GB"/>
        </w:rPr>
      </w:pPr>
      <w:r>
        <w:rPr>
          <w:szCs w:val="24"/>
          <w:lang w:eastAsia="en-GB"/>
        </w:rPr>
        <w:t>Plan and prepare key activities and milestones in order to meet the requirements of stakeholders.</w:t>
      </w:r>
    </w:p>
    <w:p>
      <w:pPr>
        <w:pStyle w:val="ListParagraph"/>
        <w:widowControl/>
        <w:numPr>
          <w:ilvl w:val="0"/>
          <w:numId w:val="5"/>
        </w:numPr>
        <w:tabs>
          <w:tab w:val="clear" w:pos="720"/>
          <w:tab w:val="left" w:pos="619" w:leader="none"/>
        </w:tabs>
        <w:spacing w:before="120" w:after="120"/>
        <w:rPr>
          <w:szCs w:val="24"/>
        </w:rPr>
      </w:pPr>
      <w:r>
        <w:rPr>
          <w:szCs w:val="24"/>
        </w:rPr>
        <w:t>Manage the roll out of organisation (and in some cases GM wide) frameworks, guidance and policy in relation to Learning and Development to enable and empower managers to support and lead their teams effectively.</w:t>
      </w:r>
    </w:p>
    <w:p>
      <w:pPr>
        <w:pStyle w:val="ListParagraph"/>
        <w:widowControl/>
        <w:numPr>
          <w:ilvl w:val="0"/>
          <w:numId w:val="5"/>
        </w:numPr>
        <w:tabs>
          <w:tab w:val="clear" w:pos="720"/>
          <w:tab w:val="left" w:pos="619" w:leader="none"/>
        </w:tabs>
        <w:spacing w:before="120" w:after="120"/>
        <w:rPr>
          <w:szCs w:val="24"/>
        </w:rPr>
      </w:pPr>
      <w:r>
        <w:rPr>
          <w:szCs w:val="24"/>
        </w:rPr>
        <w:t>Represent the team at organisational meetings/boards, on behalf of the Learning and Development Senior Advisors and Business Partners,. </w:t>
      </w:r>
    </w:p>
    <w:p>
      <w:pPr>
        <w:pStyle w:val="ListParagraph"/>
        <w:widowControl/>
        <w:numPr>
          <w:ilvl w:val="0"/>
          <w:numId w:val="5"/>
        </w:numPr>
        <w:tabs>
          <w:tab w:val="clear" w:pos="720"/>
          <w:tab w:val="left" w:pos="619" w:leader="none"/>
        </w:tabs>
        <w:spacing w:before="120" w:after="120"/>
        <w:rPr>
          <w:szCs w:val="24"/>
        </w:rPr>
      </w:pPr>
      <w:r>
        <w:rPr>
          <w:szCs w:val="24"/>
        </w:rPr>
        <w:t>Develop systems and implement procedures in regard to the organisation’s key priorities on learning and development, aligned to the GM Strategy and national sector objectives.</w:t>
      </w:r>
    </w:p>
    <w:p>
      <w:pPr>
        <w:pStyle w:val="Normal"/>
        <w:widowControl/>
        <w:tabs>
          <w:tab w:val="clear" w:pos="720"/>
          <w:tab w:val="left" w:pos="619" w:leader="none"/>
        </w:tabs>
        <w:spacing w:before="120" w:after="120"/>
        <w:rPr>
          <w:szCs w:val="24"/>
        </w:rPr>
      </w:pPr>
      <w:r>
        <w:rPr>
          <w:szCs w:val="24"/>
        </w:rPr>
      </w:r>
    </w:p>
    <w:p>
      <w:pPr>
        <w:pStyle w:val="Normal"/>
        <w:widowControl/>
        <w:tabs>
          <w:tab w:val="clear" w:pos="720"/>
          <w:tab w:val="left" w:pos="619" w:leader="none"/>
        </w:tabs>
        <w:spacing w:before="120" w:after="120"/>
        <w:rPr>
          <w:szCs w:val="24"/>
        </w:rPr>
      </w:pPr>
      <w:r>
        <w:rPr>
          <w:szCs w:val="24"/>
        </w:rPr>
      </w:r>
    </w:p>
    <w:p>
      <w:pPr>
        <w:pStyle w:val="Heading2"/>
        <w:shd w:fill="004F6E" w:val="clear"/>
        <w:rPr>
          <w:rFonts w:cs="Arial"/>
          <w:sz w:val="24"/>
          <w:szCs w:val="24"/>
        </w:rPr>
      </w:pPr>
      <w:r>
        <w:rPr>
          <w:rFonts w:cs="Arial"/>
          <w:sz w:val="24"/>
          <w:szCs w:val="24"/>
        </w:rPr>
        <w:t>General</w:t>
      </w:r>
    </w:p>
    <w:p>
      <w:pPr>
        <w:pStyle w:val="Normal"/>
        <w:widowControl/>
        <w:numPr>
          <w:ilvl w:val="0"/>
          <w:numId w:val="8"/>
        </w:numPr>
        <w:spacing w:before="280" w:after="0"/>
        <w:rPr>
          <w:rFonts w:eastAsia="Times New Roman" w:cs="Arial"/>
          <w:color w:val="auto"/>
          <w:szCs w:val="24"/>
          <w:lang w:eastAsia="en-GB"/>
        </w:rPr>
      </w:pPr>
      <w:r>
        <w:rPr>
          <w:rFonts w:eastAsia="Times New Roman" w:cs="Arial"/>
          <w:color w:val="auto"/>
          <w:szCs w:val="24"/>
          <w:lang w:eastAsia="en-GB"/>
        </w:rPr>
        <w:t>Have a flexible approach to supporting all People Services areas with business need requirements.   </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To ensure that your colleagues receive clear direction and that you will seek clarity to understand what is expected of you where appropriate.</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To help research and draft reports and presentations within your area for circulation throughout the organisation</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Support active workforce engagement to seek and listen to the views of staff, GM partners and trade unions to influence and improve workforce practices.</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To be committed to maintaining your own skills and expertise.</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To ensure high standards of accuracy, professionalism, and customer care.</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To hold yourself and others to a high standard of professionalism at all times, demonstrating your commitment to our values and behaviours as well as ensuring service confidentiality is maintained throughout all we do.</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To be accountable for ensuring the organisation is compliant with its statutory duties under legislation in the relevant field e.g. Employment Rights Act and Equality Act, Data Protection Act.</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Ensure that your approach to your work and your colleagues is inclusive and supportive of a diverse workplace.</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Contribute to the design and delivery of key People Services projects and interventions aligned to performance improvement.</w:t>
      </w:r>
    </w:p>
    <w:p>
      <w:pPr>
        <w:pStyle w:val="Normal"/>
        <w:widowControl/>
        <w:numPr>
          <w:ilvl w:val="0"/>
          <w:numId w:val="8"/>
        </w:numPr>
        <w:spacing w:before="0" w:after="0"/>
        <w:rPr>
          <w:rFonts w:eastAsia="Times New Roman" w:cs="Arial"/>
          <w:color w:val="auto"/>
          <w:szCs w:val="24"/>
          <w:lang w:eastAsia="en-GB"/>
        </w:rPr>
      </w:pPr>
      <w:r>
        <w:rPr>
          <w:rFonts w:eastAsia="Times New Roman" w:cs="Arial"/>
          <w:color w:val="auto"/>
          <w:szCs w:val="24"/>
          <w:lang w:eastAsia="en-GB"/>
        </w:rPr>
        <w:t>Develop trusted professional relationships both internally and externally, practicing exemplary client management.</w:t>
      </w:r>
    </w:p>
    <w:p>
      <w:pPr>
        <w:pStyle w:val="Normal"/>
        <w:widowControl/>
        <w:numPr>
          <w:ilvl w:val="0"/>
          <w:numId w:val="8"/>
        </w:numPr>
        <w:spacing w:before="0" w:after="280"/>
        <w:rPr>
          <w:rFonts w:eastAsia="Times New Roman" w:cs="Arial"/>
          <w:color w:val="auto"/>
          <w:szCs w:val="24"/>
          <w:lang w:eastAsia="en-GB"/>
        </w:rPr>
      </w:pPr>
      <w:r>
        <w:rPr>
          <w:rFonts w:eastAsia="Times New Roman" w:cs="Arial"/>
          <w:color w:val="auto"/>
          <w:szCs w:val="24"/>
          <w:lang w:eastAsia="en-GB"/>
        </w:rPr>
        <w:t>Be available to work flexibly to meet the needs of the organisation, in line with the Hybrid Working Policy. As well as remote working this includes regular in person meetings and working from the office when required.</w:t>
      </w:r>
    </w:p>
    <w:p>
      <w:pPr>
        <w:pStyle w:val="Normal"/>
        <w:rPr>
          <w:rFonts w:cs="Arial"/>
          <w:b/>
          <w:b/>
          <w:bCs/>
          <w:szCs w:val="24"/>
        </w:rPr>
      </w:pPr>
      <w:r>
        <w:rPr>
          <w:rFonts w:cs="Arial"/>
          <w:b/>
          <w:bCs/>
          <w:szCs w:val="24"/>
        </w:rPr>
        <w:t>NB: This list of duties and responsibilities is by no means exhaustive, and the post holder may be required to undertake other relevant and appropriate duties as required.</w:t>
      </w:r>
    </w:p>
    <w:p>
      <w:pPr>
        <w:pStyle w:val="Heading2"/>
        <w:shd w:fill="004F6E" w:val="clear"/>
        <w:rPr>
          <w:rFonts w:cs="Arial"/>
          <w:sz w:val="24"/>
          <w:szCs w:val="24"/>
        </w:rPr>
      </w:pPr>
      <w:r>
        <w:rPr>
          <w:rFonts w:cs="Arial"/>
          <w:sz w:val="24"/>
          <w:szCs w:val="24"/>
        </w:rPr>
        <w:t>Knowledge, Skills, and Experience</w:t>
      </w:r>
    </w:p>
    <w:p>
      <w:pPr>
        <w:pStyle w:val="Normal"/>
        <w:rPr>
          <w:rFonts w:cs="Arial"/>
          <w:b/>
          <w:b/>
          <w:lang w:eastAsia="en-GB"/>
        </w:rPr>
      </w:pPr>
      <w:r>
        <w:rPr>
          <w:rFonts w:cs="Arial"/>
          <w:b/>
          <w:lang w:eastAsia="en-GB"/>
        </w:rPr>
        <w:t>Qualifications</w:t>
      </w:r>
    </w:p>
    <w:p>
      <w:pPr>
        <w:pStyle w:val="Default"/>
        <w:numPr>
          <w:ilvl w:val="0"/>
          <w:numId w:val="6"/>
        </w:numPr>
        <w:spacing w:lineRule="auto" w:line="360"/>
        <w:rPr/>
      </w:pPr>
      <w:r>
        <w:rPr/>
        <w:t>Good standard of education including numeracy and literacy, GCSE or equivalent</w:t>
      </w:r>
    </w:p>
    <w:p>
      <w:pPr>
        <w:pStyle w:val="Default"/>
        <w:spacing w:lineRule="auto" w:line="360"/>
        <w:rPr/>
      </w:pPr>
      <w:r>
        <w:rPr/>
      </w:r>
    </w:p>
    <w:p>
      <w:pPr>
        <w:pStyle w:val="Heading3"/>
        <w:rPr>
          <w:rFonts w:cs="Arial"/>
          <w:b/>
          <w:b/>
          <w:bCs/>
          <w:sz w:val="24"/>
        </w:rPr>
      </w:pPr>
      <w:r>
        <w:rPr>
          <w:rFonts w:cs="Arial"/>
          <w:b/>
          <w:bCs/>
          <w:sz w:val="24"/>
        </w:rPr>
        <w:t>Desirable</w:t>
      </w:r>
    </w:p>
    <w:p>
      <w:pPr>
        <w:pStyle w:val="Default"/>
        <w:numPr>
          <w:ilvl w:val="0"/>
          <w:numId w:val="6"/>
        </w:numPr>
        <w:spacing w:lineRule="auto" w:line="360"/>
        <w:rPr/>
      </w:pPr>
      <w:r>
        <w:rPr/>
        <w:t xml:space="preserve">Already hold or working towards CIPD Membership or relevant equivalent professional qualification/Membership </w:t>
      </w:r>
    </w:p>
    <w:p>
      <w:pPr>
        <w:pStyle w:val="Default"/>
        <w:spacing w:lineRule="auto" w:line="360"/>
        <w:ind w:left="360" w:right="0" w:hanging="0"/>
        <w:rPr>
          <w:b/>
          <w:b/>
        </w:rPr>
      </w:pPr>
      <w:r>
        <w:rPr>
          <w:b/>
        </w:rPr>
      </w:r>
    </w:p>
    <w:p>
      <w:pPr>
        <w:pStyle w:val="Default"/>
        <w:spacing w:lineRule="auto" w:line="360"/>
        <w:rPr>
          <w:b/>
          <w:b/>
        </w:rPr>
      </w:pPr>
      <w:r>
        <w:rPr>
          <w:b/>
        </w:rPr>
        <w:t>Knowledge &amp; Experience</w:t>
      </w:r>
    </w:p>
    <w:p>
      <w:pPr>
        <w:pStyle w:val="Default"/>
        <w:spacing w:lineRule="auto" w:line="360"/>
        <w:rPr>
          <w:color w:val="auto"/>
        </w:rPr>
      </w:pPr>
      <w:r>
        <w:rPr>
          <w:color w:val="auto"/>
        </w:rPr>
      </w:r>
    </w:p>
    <w:p>
      <w:pPr>
        <w:pStyle w:val="Default"/>
        <w:numPr>
          <w:ilvl w:val="0"/>
          <w:numId w:val="6"/>
        </w:numPr>
        <w:spacing w:lineRule="auto" w:line="360"/>
        <w:rPr/>
      </w:pPr>
      <w:r>
        <w:rPr/>
        <w:t>Demonstrable experience of delivering excellent customer service</w:t>
      </w:r>
    </w:p>
    <w:p>
      <w:pPr>
        <w:pStyle w:val="Default"/>
        <w:numPr>
          <w:ilvl w:val="0"/>
          <w:numId w:val="6"/>
        </w:numPr>
        <w:spacing w:lineRule="auto" w:line="360"/>
        <w:rPr/>
      </w:pPr>
      <w:r>
        <w:rPr/>
        <w:t>Demonstrable experience of providing administrative support</w:t>
      </w:r>
    </w:p>
    <w:p>
      <w:pPr>
        <w:pStyle w:val="Default"/>
        <w:numPr>
          <w:ilvl w:val="0"/>
          <w:numId w:val="6"/>
        </w:numPr>
        <w:spacing w:lineRule="auto" w:line="360"/>
        <w:rPr/>
      </w:pPr>
      <w:r>
        <w:rPr/>
        <w:t xml:space="preserve">Experience with digital platforms including Microsoft packages, HR / LMS systems and social media </w:t>
      </w:r>
    </w:p>
    <w:p>
      <w:pPr>
        <w:pStyle w:val="Default"/>
        <w:numPr>
          <w:ilvl w:val="0"/>
          <w:numId w:val="6"/>
        </w:numPr>
        <w:spacing w:lineRule="auto" w:line="360"/>
        <w:rPr/>
      </w:pPr>
      <w:r>
        <w:rPr/>
        <w:t>Experience of delivering to set deadlines and changing priorities, working in a fast paced environment</w:t>
      </w:r>
    </w:p>
    <w:p>
      <w:pPr>
        <w:pStyle w:val="Default"/>
        <w:numPr>
          <w:ilvl w:val="0"/>
          <w:numId w:val="6"/>
        </w:numPr>
        <w:spacing w:lineRule="auto" w:line="360"/>
        <w:rPr/>
      </w:pPr>
      <w:r>
        <w:rPr/>
        <w:t>Working with confidential information</w:t>
      </w:r>
    </w:p>
    <w:p>
      <w:pPr>
        <w:pStyle w:val="Default"/>
        <w:numPr>
          <w:ilvl w:val="0"/>
          <w:numId w:val="6"/>
        </w:numPr>
        <w:spacing w:lineRule="auto" w:line="360"/>
        <w:rPr/>
      </w:pPr>
      <w:r>
        <w:rPr/>
        <w:t xml:space="preserve">Participating in and supporting projects </w:t>
      </w:r>
    </w:p>
    <w:p>
      <w:pPr>
        <w:pStyle w:val="Default"/>
        <w:numPr>
          <w:ilvl w:val="0"/>
          <w:numId w:val="6"/>
        </w:numPr>
        <w:spacing w:lineRule="auto" w:line="360"/>
        <w:rPr/>
      </w:pPr>
      <w:r>
        <w:rPr/>
        <w:t xml:space="preserve">Co-ordination and facilitation activities </w:t>
      </w:r>
    </w:p>
    <w:p>
      <w:pPr>
        <w:pStyle w:val="Default"/>
        <w:rPr>
          <w:b/>
          <w:b/>
        </w:rPr>
      </w:pPr>
      <w:r>
        <w:rPr>
          <w:b/>
        </w:rPr>
      </w:r>
    </w:p>
    <w:p>
      <w:pPr>
        <w:pStyle w:val="Default"/>
        <w:rPr>
          <w:b/>
          <w:b/>
        </w:rPr>
      </w:pPr>
      <w:r>
        <w:rPr>
          <w:b/>
        </w:rPr>
      </w:r>
    </w:p>
    <w:p>
      <w:pPr>
        <w:pStyle w:val="Heading3"/>
        <w:rPr/>
      </w:pPr>
      <w:r>
        <w:rPr>
          <w:rFonts w:cs="Arial"/>
          <w:b/>
          <w:bCs/>
          <w:sz w:val="24"/>
        </w:rPr>
        <w:t>Skills, Values</w:t>
      </w:r>
      <w:r>
        <w:rPr>
          <w:rFonts w:cs="Arial"/>
          <w:b/>
          <w:bCs/>
          <w:spacing w:val="-3"/>
          <w:sz w:val="24"/>
        </w:rPr>
        <w:t xml:space="preserve"> </w:t>
      </w:r>
      <w:r>
        <w:rPr>
          <w:rFonts w:cs="Arial"/>
          <w:b/>
          <w:bCs/>
          <w:sz w:val="24"/>
        </w:rPr>
        <w:t>&amp;</w:t>
      </w:r>
      <w:r>
        <w:rPr>
          <w:rFonts w:cs="Arial"/>
          <w:b/>
          <w:bCs/>
          <w:spacing w:val="-3"/>
          <w:sz w:val="24"/>
        </w:rPr>
        <w:t xml:space="preserve"> </w:t>
      </w:r>
      <w:r>
        <w:rPr>
          <w:rFonts w:cs="Arial"/>
          <w:b/>
          <w:bCs/>
          <w:sz w:val="24"/>
        </w:rPr>
        <w:t>Behaviours</w:t>
      </w:r>
    </w:p>
    <w:p>
      <w:pPr>
        <w:pStyle w:val="ListParagraph"/>
        <w:numPr>
          <w:ilvl w:val="0"/>
          <w:numId w:val="7"/>
        </w:numPr>
        <w:rPr>
          <w:lang w:eastAsia="en-GB"/>
        </w:rPr>
      </w:pPr>
      <w:r>
        <w:rPr>
          <w:lang w:eastAsia="en-GB"/>
        </w:rPr>
        <w:t>Excellent customer service, communication and interpersonal skills, both written and verbal.</w:t>
      </w:r>
    </w:p>
    <w:p>
      <w:pPr>
        <w:pStyle w:val="ListParagraph"/>
        <w:numPr>
          <w:ilvl w:val="0"/>
          <w:numId w:val="4"/>
        </w:numPr>
        <w:rPr>
          <w:lang w:eastAsia="en-GB"/>
        </w:rPr>
      </w:pPr>
      <w:r>
        <w:rPr>
          <w:lang w:eastAsia="en-GB"/>
        </w:rPr>
        <w:t xml:space="preserve">Excellent relationship management skills including the ability to develop effective relationships with key stakeholders and colleagues including the ability to influence, negotiate and coach at all levels. </w:t>
      </w:r>
    </w:p>
    <w:p>
      <w:pPr>
        <w:pStyle w:val="ListParagraph"/>
        <w:numPr>
          <w:ilvl w:val="0"/>
          <w:numId w:val="4"/>
        </w:numPr>
        <w:rPr>
          <w:lang w:eastAsia="en-GB"/>
        </w:rPr>
      </w:pPr>
      <w:r>
        <w:rPr>
          <w:lang w:eastAsia="en-GB"/>
        </w:rPr>
        <w:t>Strong digital skills and proficiency in Microsoft packages i.e., Teams, Word, Excel and PowerPoint.</w:t>
      </w:r>
    </w:p>
    <w:p>
      <w:pPr>
        <w:pStyle w:val="ListParagraph"/>
        <w:numPr>
          <w:ilvl w:val="0"/>
          <w:numId w:val="4"/>
        </w:numPr>
        <w:rPr>
          <w:lang w:eastAsia="en-GB"/>
        </w:rPr>
      </w:pPr>
      <w:r>
        <w:rPr>
          <w:lang w:eastAsia="en-GB"/>
        </w:rPr>
        <w:t>Excellent organisational and planning skills with high attention to detail and accuracy. Along with being self-motivated and able to identify areas for improvement.</w:t>
      </w:r>
    </w:p>
    <w:p>
      <w:pPr>
        <w:pStyle w:val="ListParagraph"/>
        <w:numPr>
          <w:ilvl w:val="0"/>
          <w:numId w:val="4"/>
        </w:numPr>
        <w:rPr>
          <w:lang w:eastAsia="en-GB"/>
        </w:rPr>
      </w:pPr>
      <w:r>
        <w:rPr>
          <w:lang w:eastAsia="en-GB"/>
        </w:rPr>
        <w:t>Clear focus on delivering positive outcomes through working in partnership with all of People Services areas.</w:t>
      </w:r>
    </w:p>
    <w:p>
      <w:pPr>
        <w:pStyle w:val="ListParagraph"/>
        <w:numPr>
          <w:ilvl w:val="0"/>
          <w:numId w:val="4"/>
        </w:numPr>
        <w:rPr>
          <w:lang w:eastAsia="en-GB"/>
        </w:rPr>
      </w:pPr>
      <w:r>
        <w:rPr>
          <w:lang w:eastAsia="en-GB"/>
        </w:rPr>
        <w:t>Demonstrates a high standard of integrity and ethics, always maintains professional standards and honours commitments.</w:t>
      </w:r>
    </w:p>
    <w:p>
      <w:pPr>
        <w:pStyle w:val="ListParagraph"/>
        <w:numPr>
          <w:ilvl w:val="0"/>
          <w:numId w:val="4"/>
        </w:numPr>
        <w:rPr>
          <w:lang w:eastAsia="en-GB"/>
        </w:rPr>
      </w:pPr>
      <w:r>
        <w:rPr>
          <w:lang w:eastAsia="en-GB"/>
        </w:rPr>
        <w:t>Understanding of and commitment to the promotion of equality, diversity and inclusion.</w:t>
      </w:r>
    </w:p>
    <w:p>
      <w:pPr>
        <w:pStyle w:val="ListParagraph"/>
        <w:numPr>
          <w:ilvl w:val="0"/>
          <w:numId w:val="4"/>
        </w:numPr>
        <w:rPr>
          <w:lang w:eastAsia="en-GB"/>
        </w:rPr>
      </w:pPr>
      <w:r>
        <w:rPr>
          <w:lang w:eastAsia="en-GB"/>
        </w:rPr>
        <w:t>A desire to constantly learn and research the latest techniques or changes.</w:t>
      </w:r>
    </w:p>
    <w:p>
      <w:pPr>
        <w:pStyle w:val="ListParagraph"/>
        <w:numPr>
          <w:ilvl w:val="0"/>
          <w:numId w:val="4"/>
        </w:numPr>
        <w:rPr>
          <w:lang w:eastAsia="en-GB"/>
        </w:rPr>
      </w:pPr>
      <w:r>
        <w:rPr>
          <w:lang w:eastAsia="en-GB"/>
        </w:rPr>
        <w:t>The capacity to cope with challenges, pressures and setbacks, and the ability to navigate through difficult situations with a flexible and adaptable approach.</w:t>
      </w:r>
    </w:p>
    <w:p>
      <w:pPr>
        <w:pStyle w:val="ListParagraph"/>
        <w:numPr>
          <w:ilvl w:val="0"/>
          <w:numId w:val="4"/>
        </w:numPr>
        <w:rPr>
          <w:lang w:eastAsia="en-GB"/>
        </w:rPr>
      </w:pPr>
      <w:r>
        <w:rPr>
          <w:lang w:eastAsia="en-GB"/>
        </w:rPr>
        <w:t>Deep belief in the value of the People Services function, and their own ability to make a valuable difference to the organisation.</w:t>
      </w:r>
    </w:p>
    <w:p>
      <w:pPr>
        <w:pStyle w:val="ListParagraph"/>
        <w:numPr>
          <w:ilvl w:val="0"/>
          <w:numId w:val="0"/>
        </w:numPr>
        <w:ind w:left="720" w:right="0" w:hanging="0"/>
        <w:rPr>
          <w:lang w:eastAsia="en-GB"/>
        </w:rPr>
      </w:pPr>
      <w:r>
        <w:rPr>
          <w:lang w:eastAsia="en-GB"/>
        </w:rPr>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8"/>
      <w:footerReference w:type="default" r:id="rId9"/>
      <w:type w:val="nextPage"/>
      <w:pgSz w:w="11906" w:h="16850"/>
      <w:pgMar w:left="1276" w:right="1410" w:header="709" w:top="1560" w:footer="0" w:bottom="993"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1</w:t>
    </w:r>
    <w:r>
      <w:rPr/>
      <w:fldChar w:fldCharType="end"/>
    </w:r>
  </w:p>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0</w:t>
    </w:r>
    <w:r>
      <w:rPr/>
      <w:fldChar w:fldCharType="end"/>
    </w:r>
  </w:p>
  <w:p>
    <w:pPr>
      <w:pStyle w:val="TextBody"/>
      <w:spacing w:before="0" w:after="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2</w:t>
    </w:r>
    <w:r>
      <w:rPr/>
      <w:fldChar w:fldCharType="end"/>
    </w:r>
  </w:p>
  <w:p>
    <w:pPr>
      <w:pStyle w:val="Footer"/>
      <w:spacing w:before="0" w:after="24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7</w:t>
    </w:r>
    <w:r>
      <w:rPr/>
      <w:fldChar w:fldCharType="end"/>
    </w:r>
  </w:p>
  <w:p>
    <w:pPr>
      <w:pStyle w:val="TextBody"/>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114300" distR="114300" simplePos="0" locked="0" layoutInCell="1" allowOverlap="1" relativeHeight="2">
          <wp:simplePos x="0" y="0"/>
          <wp:positionH relativeFrom="column">
            <wp:posOffset>3558540</wp:posOffset>
          </wp:positionH>
          <wp:positionV relativeFrom="paragraph">
            <wp:posOffset>635</wp:posOffset>
          </wp:positionV>
          <wp:extent cx="2190115" cy="68643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p>
    <w:pPr>
      <w:pStyle w:val="Header"/>
      <w:tabs>
        <w:tab w:val="clear" w:pos="4513"/>
        <w:tab w:val="clear" w:pos="9026"/>
        <w:tab w:val="left" w:pos="1268" w:leader="none"/>
      </w:tabs>
      <w:rPr/>
    </w:pPr>
    <w:r>
      <w:rPr/>
      <w:tab/>
    </w:r>
  </w:p>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114300" distR="114300" simplePos="0" locked="0" layoutInCell="1" allowOverlap="1" relativeHeight="0">
          <wp:simplePos x="0" y="0"/>
          <wp:positionH relativeFrom="column">
            <wp:posOffset>3558540</wp:posOffset>
          </wp:positionH>
          <wp:positionV relativeFrom="paragraph">
            <wp:posOffset>635</wp:posOffset>
          </wp:positionV>
          <wp:extent cx="2190115" cy="686435"/>
          <wp:effectExtent l="0" t="0" r="0" b="0"/>
          <wp:wrapSquare wrapText="bothSides"/>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190115" cy="686435"/>
                  </a:xfrm>
                  <a:prstGeom prst="rect">
                    <a:avLst/>
                  </a:prstGeom>
                </pic:spPr>
              </pic:pic>
            </a:graphicData>
          </a:graphic>
        </wp:anchor>
      </w:drawing>
    </w:r>
  </w:p>
  <w:p>
    <w:pPr>
      <w:pStyle w:val="Header"/>
      <w:rPr/>
    </w:pPr>
    <w:r>
      <w:rPr/>
      <w:t xml:space="preserve">Date of last review: September 2023 </w:t>
    </w:r>
  </w:p>
  <w:p>
    <w:pPr>
      <w:pStyle w:val="Header"/>
      <w:spacing w:before="0" w:after="24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drawing>
        <wp:anchor behindDoc="1" distT="0" distB="0" distL="114300" distR="114300" simplePos="0" locked="0" layoutInCell="1" allowOverlap="1" relativeHeight="7">
          <wp:simplePos x="0" y="0"/>
          <wp:positionH relativeFrom="column">
            <wp:posOffset>3558540</wp:posOffset>
          </wp:positionH>
          <wp:positionV relativeFrom="paragraph">
            <wp:posOffset>635</wp:posOffset>
          </wp:positionV>
          <wp:extent cx="2190115" cy="686435"/>
          <wp:effectExtent l="0" t="0" r="0" b="0"/>
          <wp:wrapSquare wrapText="bothSides"/>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p>
    <w:pPr>
      <w:pStyle w:val="Header"/>
      <w:rPr/>
    </w:pPr>
    <w:r>
      <w:rPr/>
      <w:t xml:space="preserve">Date of last review: September 2023 </w:t>
    </w:r>
  </w:p>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tabs>
          <w:tab w:val="num" w:pos="720"/>
        </w:tabs>
        <w:ind w:left="720" w:hanging="360"/>
      </w:pPr>
      <w:rPr>
        <w:sz w:val="24"/>
        <w:i w:val="false"/>
        <w:szCs w:val="24"/>
        <w:iCs w:val="false"/>
        <w:rFonts w:cs="Arial"/>
        <w:lang w:eastAsia="en-GB"/>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abstractNum w:abstractNumId="6">
    <w:lvl w:ilvl="0">
      <w:start w:val="1"/>
      <w:numFmt w:val="bullet"/>
      <w:lvlText w:val=""/>
      <w:lvlJc w:val="left"/>
      <w:pPr>
        <w:ind w:left="360" w:hanging="360"/>
      </w:pPr>
      <w:rPr>
        <w:rFonts w:ascii="Symbol" w:hAnsi="Symbol" w:cs="Symbol" w:hint="default"/>
        <w:rFonts w:cs="Symbol"/>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szCs w:val="24"/>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cs="Arial"/>
      <w:i w:val="false"/>
      <w:iCs w:val="false"/>
      <w:sz w:val="24"/>
      <w:szCs w:val="24"/>
      <w:lang w:eastAsia="en-GB"/>
    </w:rPr>
  </w:style>
  <w:style w:type="character" w:styleId="WW8Num4z1">
    <w:name w:val="WW8Num4z1"/>
    <w:qFormat/>
    <w:rPr>
      <w:rFonts w:ascii="Courier New" w:hAnsi="Courier New" w:cs="Courier New"/>
      <w:sz w:val="20"/>
    </w:rPr>
  </w:style>
  <w:style w:type="character" w:styleId="WW8Num4z2">
    <w:name w:val="WW8Num4z2"/>
    <w:qFormat/>
    <w:rPr>
      <w:rFonts w:ascii="Wingdings" w:hAnsi="Wingdings" w:cs="Wingdings"/>
      <w:sz w:val="20"/>
    </w:rPr>
  </w:style>
  <w:style w:type="character" w:styleId="WW8Num5z0">
    <w:name w:val="WW8Num5z0"/>
    <w:qFormat/>
    <w:rPr>
      <w:rFonts w:ascii="Symbol" w:hAnsi="Symbol" w:cs="Symbol"/>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Uiprovider">
    <w:name w:val="ui-provider"/>
    <w:basedOn w:val="DefaultParagraphFont"/>
    <w:qFormat/>
    <w:rPr/>
  </w:style>
  <w:style w:type="character" w:styleId="Normaltextrun">
    <w:name w:val="normaltextrun"/>
    <w:basedOn w:val="DefaultParagraphFont"/>
    <w:qFormat/>
    <w:rPr/>
  </w:style>
  <w:style w:type="character" w:styleId="Eop">
    <w:name w:val="eop"/>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Paragraph">
    <w:name w:val="paragraph"/>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2.png"/>
</Relationships>
</file>

<file path=word/_rels/header4.xml.rels><?xml version="1.0" encoding="UTF-8"?>
<Relationships xmlns="http://schemas.openxmlformats.org/package/2006/relationships"><Relationship Id="rId1" Type="http://schemas.openxmlformats.org/officeDocument/2006/relationships/image" Target="media/image3.png"/>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