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B412" w14:textId="77777777" w:rsidR="00E675AB" w:rsidRPr="00B30D82" w:rsidRDefault="00E675AB" w:rsidP="00E675AB">
      <w:pPr>
        <w:pStyle w:val="Body"/>
        <w:ind w:right="-761" w:hanging="709"/>
        <w:jc w:val="center"/>
        <w:rPr>
          <w:rFonts w:eastAsia="Calibri"/>
          <w:b/>
          <w:bCs/>
          <w:iCs/>
        </w:rPr>
      </w:pPr>
      <w:r w:rsidRPr="00B30D82">
        <w:rPr>
          <w:noProof/>
          <w:lang w:eastAsia="en-GB"/>
        </w:rPr>
        <w:drawing>
          <wp:inline distT="0" distB="0" distL="0" distR="0" wp14:anchorId="1642A035" wp14:editId="1508C94E">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2D52C96B" w14:textId="77777777" w:rsidR="00E675AB" w:rsidRPr="00B30D82" w:rsidRDefault="00E675AB" w:rsidP="004E0ED8">
      <w:pPr>
        <w:pStyle w:val="Body"/>
        <w:ind w:right="261"/>
        <w:jc w:val="center"/>
        <w:rPr>
          <w:rFonts w:eastAsia="Calibri"/>
          <w:b/>
          <w:bCs/>
          <w:iCs/>
        </w:rPr>
      </w:pPr>
    </w:p>
    <w:p w14:paraId="5C05CE28" w14:textId="77777777" w:rsidR="007A2EEB" w:rsidRPr="00B30D82" w:rsidRDefault="007A2EEB" w:rsidP="007A2EEB">
      <w:pPr>
        <w:pStyle w:val="Body"/>
        <w:ind w:right="261"/>
        <w:jc w:val="both"/>
        <w:rPr>
          <w:rFonts w:eastAsia="Calibri"/>
          <w:b/>
          <w:bCs/>
          <w:iCs/>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7A2EEB" w:rsidRPr="00B30D82" w14:paraId="287CE146" w14:textId="77777777" w:rsidTr="00293533">
        <w:tc>
          <w:tcPr>
            <w:tcW w:w="2127" w:type="dxa"/>
            <w:vAlign w:val="center"/>
          </w:tcPr>
          <w:p w14:paraId="65C2CEE3" w14:textId="77777777" w:rsidR="007A2EEB" w:rsidRPr="00B30D82"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B30D82">
              <w:rPr>
                <w:rFonts w:eastAsia="Calibri"/>
                <w:b/>
                <w:bCs/>
                <w:iCs/>
              </w:rPr>
              <w:t>Job Title:</w:t>
            </w:r>
          </w:p>
        </w:tc>
        <w:tc>
          <w:tcPr>
            <w:tcW w:w="3092" w:type="dxa"/>
            <w:vAlign w:val="center"/>
          </w:tcPr>
          <w:p w14:paraId="7D87CC0D" w14:textId="77777777" w:rsidR="007A2EEB" w:rsidRPr="00B30D82" w:rsidRDefault="00933910" w:rsidP="009C48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rPr>
            </w:pPr>
            <w:r>
              <w:rPr>
                <w:rFonts w:eastAsia="Calibri"/>
                <w:bCs/>
                <w:iCs/>
              </w:rPr>
              <w:t xml:space="preserve">Contract Monitor </w:t>
            </w:r>
          </w:p>
        </w:tc>
        <w:tc>
          <w:tcPr>
            <w:tcW w:w="2309" w:type="dxa"/>
            <w:vAlign w:val="center"/>
          </w:tcPr>
          <w:p w14:paraId="5DAC1D03" w14:textId="77777777" w:rsidR="007A2EEB" w:rsidRPr="00B30D82"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B30D82">
              <w:rPr>
                <w:rFonts w:eastAsia="Calibri"/>
                <w:b/>
                <w:bCs/>
                <w:iCs/>
              </w:rPr>
              <w:t>Date:</w:t>
            </w:r>
          </w:p>
        </w:tc>
        <w:tc>
          <w:tcPr>
            <w:tcW w:w="2820" w:type="dxa"/>
            <w:vAlign w:val="center"/>
          </w:tcPr>
          <w:p w14:paraId="2EE1D388" w14:textId="5304F069" w:rsidR="007A2EEB" w:rsidRPr="008D2A3F" w:rsidRDefault="005907B0" w:rsidP="00DD28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000000" w:themeColor="text1"/>
              </w:rPr>
            </w:pPr>
            <w:r>
              <w:rPr>
                <w:rFonts w:eastAsia="Calibri"/>
                <w:bCs/>
                <w:iCs/>
                <w:color w:val="000000" w:themeColor="text1"/>
              </w:rPr>
              <w:t>11</w:t>
            </w:r>
            <w:r w:rsidR="009C4853" w:rsidRPr="008D2A3F">
              <w:rPr>
                <w:rFonts w:eastAsia="Calibri"/>
                <w:bCs/>
                <w:iCs/>
                <w:color w:val="000000" w:themeColor="text1"/>
              </w:rPr>
              <w:t>/</w:t>
            </w:r>
            <w:r w:rsidR="006304D1">
              <w:rPr>
                <w:rFonts w:eastAsia="Calibri"/>
                <w:bCs/>
                <w:iCs/>
                <w:color w:val="000000" w:themeColor="text1"/>
              </w:rPr>
              <w:t>0</w:t>
            </w:r>
            <w:r>
              <w:rPr>
                <w:rFonts w:eastAsia="Calibri"/>
                <w:bCs/>
                <w:iCs/>
                <w:color w:val="000000" w:themeColor="text1"/>
              </w:rPr>
              <w:t>9</w:t>
            </w:r>
            <w:r w:rsidR="009C4853" w:rsidRPr="008D2A3F">
              <w:rPr>
                <w:rFonts w:eastAsia="Calibri"/>
                <w:bCs/>
                <w:iCs/>
                <w:color w:val="000000" w:themeColor="text1"/>
              </w:rPr>
              <w:t>/202</w:t>
            </w:r>
            <w:r>
              <w:rPr>
                <w:rFonts w:eastAsia="Calibri"/>
                <w:bCs/>
                <w:iCs/>
                <w:color w:val="000000" w:themeColor="text1"/>
              </w:rPr>
              <w:t>5</w:t>
            </w:r>
          </w:p>
        </w:tc>
      </w:tr>
      <w:tr w:rsidR="007A2EEB" w:rsidRPr="00B30D82" w14:paraId="27C047B2" w14:textId="77777777" w:rsidTr="00293533">
        <w:tc>
          <w:tcPr>
            <w:tcW w:w="2127" w:type="dxa"/>
            <w:vAlign w:val="center"/>
          </w:tcPr>
          <w:p w14:paraId="59DAFE3D" w14:textId="77777777" w:rsidR="007A2EEB" w:rsidRPr="00B30D82"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B30D82">
              <w:rPr>
                <w:rFonts w:eastAsia="Calibri"/>
                <w:b/>
                <w:bCs/>
                <w:iCs/>
              </w:rPr>
              <w:t>Reporting Line:</w:t>
            </w:r>
          </w:p>
        </w:tc>
        <w:tc>
          <w:tcPr>
            <w:tcW w:w="3092" w:type="dxa"/>
            <w:vAlign w:val="center"/>
          </w:tcPr>
          <w:p w14:paraId="415852C3" w14:textId="357EC22E" w:rsidR="007A2EEB" w:rsidRPr="00B30D82" w:rsidRDefault="00A47325"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rPr>
            </w:pPr>
            <w:r>
              <w:rPr>
                <w:rFonts w:eastAsia="Calibri"/>
                <w:bCs/>
                <w:iCs/>
                <w:color w:val="000000" w:themeColor="text1"/>
              </w:rPr>
              <w:t>Contract</w:t>
            </w:r>
            <w:r w:rsidR="00102CF7">
              <w:rPr>
                <w:rFonts w:eastAsia="Calibri"/>
                <w:bCs/>
                <w:iCs/>
                <w:color w:val="000000" w:themeColor="text1"/>
              </w:rPr>
              <w:t>s</w:t>
            </w:r>
            <w:r>
              <w:rPr>
                <w:rFonts w:eastAsia="Calibri"/>
                <w:bCs/>
                <w:iCs/>
                <w:color w:val="000000" w:themeColor="text1"/>
              </w:rPr>
              <w:t xml:space="preserve"> Manager</w:t>
            </w:r>
          </w:p>
        </w:tc>
        <w:tc>
          <w:tcPr>
            <w:tcW w:w="2309" w:type="dxa"/>
            <w:vAlign w:val="center"/>
          </w:tcPr>
          <w:p w14:paraId="746BCC31" w14:textId="77777777" w:rsidR="007A2EEB" w:rsidRPr="00B30D82"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B30D82">
              <w:rPr>
                <w:rFonts w:eastAsia="Calibri"/>
                <w:b/>
                <w:bCs/>
                <w:iCs/>
              </w:rPr>
              <w:t>Salary:</w:t>
            </w:r>
          </w:p>
        </w:tc>
        <w:tc>
          <w:tcPr>
            <w:tcW w:w="2820" w:type="dxa"/>
            <w:vAlign w:val="center"/>
          </w:tcPr>
          <w:p w14:paraId="66856D55" w14:textId="213FC395" w:rsidR="007A2EEB" w:rsidRPr="00B30D82" w:rsidRDefault="009C4853"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rPr>
            </w:pPr>
            <w:r w:rsidRPr="008D2A3F">
              <w:rPr>
                <w:rFonts w:eastAsia="Calibri"/>
                <w:bCs/>
                <w:iCs/>
                <w:color w:val="000000" w:themeColor="text1"/>
              </w:rPr>
              <w:t>£</w:t>
            </w:r>
            <w:r w:rsidR="00D10E22">
              <w:rPr>
                <w:rFonts w:eastAsia="Calibri"/>
                <w:bCs/>
                <w:iCs/>
                <w:color w:val="000000" w:themeColor="text1"/>
              </w:rPr>
              <w:t>3</w:t>
            </w:r>
            <w:r w:rsidR="003A215B">
              <w:rPr>
                <w:rFonts w:eastAsia="Calibri"/>
                <w:bCs/>
                <w:iCs/>
                <w:color w:val="000000" w:themeColor="text1"/>
              </w:rPr>
              <w:t>4</w:t>
            </w:r>
            <w:r w:rsidRPr="008D2A3F">
              <w:rPr>
                <w:rFonts w:eastAsia="Calibri"/>
                <w:bCs/>
                <w:iCs/>
                <w:color w:val="000000" w:themeColor="text1"/>
              </w:rPr>
              <w:t>,</w:t>
            </w:r>
            <w:r w:rsidR="003A215B">
              <w:rPr>
                <w:rFonts w:eastAsia="Calibri"/>
                <w:bCs/>
                <w:iCs/>
                <w:color w:val="000000" w:themeColor="text1"/>
              </w:rPr>
              <w:t>434</w:t>
            </w:r>
            <w:r w:rsidRPr="008D2A3F">
              <w:rPr>
                <w:rFonts w:eastAsia="Calibri"/>
                <w:bCs/>
                <w:iCs/>
                <w:color w:val="000000" w:themeColor="text1"/>
              </w:rPr>
              <w:t>.00 - £3</w:t>
            </w:r>
            <w:r w:rsidR="003A215B">
              <w:rPr>
                <w:rFonts w:eastAsia="Calibri"/>
                <w:bCs/>
                <w:iCs/>
                <w:color w:val="000000" w:themeColor="text1"/>
              </w:rPr>
              <w:t>8</w:t>
            </w:r>
            <w:r w:rsidRPr="008D2A3F">
              <w:rPr>
                <w:rFonts w:eastAsia="Calibri"/>
                <w:bCs/>
                <w:iCs/>
                <w:color w:val="000000" w:themeColor="text1"/>
              </w:rPr>
              <w:t>,</w:t>
            </w:r>
            <w:r w:rsidR="003A215B">
              <w:rPr>
                <w:rFonts w:eastAsia="Calibri"/>
                <w:bCs/>
                <w:iCs/>
                <w:color w:val="000000" w:themeColor="text1"/>
              </w:rPr>
              <w:t>220</w:t>
            </w:r>
            <w:r w:rsidRPr="008D2A3F">
              <w:rPr>
                <w:rFonts w:eastAsia="Calibri"/>
                <w:bCs/>
                <w:iCs/>
                <w:color w:val="000000" w:themeColor="text1"/>
              </w:rPr>
              <w:t>.00 (Grade 6)</w:t>
            </w:r>
            <w:r w:rsidR="00D10E22">
              <w:rPr>
                <w:rFonts w:eastAsia="Calibri"/>
                <w:bCs/>
                <w:iCs/>
                <w:color w:val="000000" w:themeColor="text1"/>
              </w:rPr>
              <w:t xml:space="preserve"> </w:t>
            </w:r>
          </w:p>
        </w:tc>
      </w:tr>
      <w:tr w:rsidR="007A2EEB" w:rsidRPr="00B30D82" w14:paraId="7436E468" w14:textId="77777777" w:rsidTr="00293533">
        <w:tc>
          <w:tcPr>
            <w:tcW w:w="2127" w:type="dxa"/>
            <w:vAlign w:val="center"/>
          </w:tcPr>
          <w:p w14:paraId="168B4E22" w14:textId="77777777" w:rsidR="007A2EEB" w:rsidRPr="00B30D82"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B30D82">
              <w:rPr>
                <w:rFonts w:eastAsia="Calibri"/>
                <w:b/>
                <w:bCs/>
                <w:iCs/>
              </w:rPr>
              <w:t>Team</w:t>
            </w:r>
            <w:r w:rsidR="007A2EEB" w:rsidRPr="00B30D82">
              <w:rPr>
                <w:rFonts w:eastAsia="Calibri"/>
                <w:b/>
                <w:bCs/>
                <w:iCs/>
              </w:rPr>
              <w:t>:</w:t>
            </w:r>
          </w:p>
        </w:tc>
        <w:tc>
          <w:tcPr>
            <w:tcW w:w="3092" w:type="dxa"/>
            <w:vAlign w:val="center"/>
          </w:tcPr>
          <w:p w14:paraId="7941395A" w14:textId="4C0244EF" w:rsidR="007A2EEB" w:rsidRPr="00B30D82" w:rsidRDefault="009C4853"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rPr>
            </w:pPr>
            <w:r w:rsidRPr="008D2A3F">
              <w:rPr>
                <w:rFonts w:eastAsia="Calibri"/>
                <w:bCs/>
                <w:iCs/>
                <w:color w:val="000000" w:themeColor="text1"/>
              </w:rPr>
              <w:t>Contract</w:t>
            </w:r>
            <w:r w:rsidR="00320DF9">
              <w:rPr>
                <w:rFonts w:eastAsia="Calibri"/>
                <w:bCs/>
                <w:iCs/>
                <w:color w:val="000000" w:themeColor="text1"/>
              </w:rPr>
              <w:t>s</w:t>
            </w:r>
            <w:r w:rsidRPr="008D2A3F">
              <w:rPr>
                <w:rFonts w:eastAsia="Calibri"/>
                <w:bCs/>
                <w:iCs/>
                <w:color w:val="000000" w:themeColor="text1"/>
              </w:rPr>
              <w:t xml:space="preserve"> Management Team</w:t>
            </w:r>
          </w:p>
        </w:tc>
        <w:tc>
          <w:tcPr>
            <w:tcW w:w="2309" w:type="dxa"/>
            <w:vAlign w:val="center"/>
          </w:tcPr>
          <w:p w14:paraId="56422B14" w14:textId="77777777" w:rsidR="007A2EEB" w:rsidRPr="00B30D82"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r w:rsidRPr="00B30D82">
              <w:rPr>
                <w:rFonts w:eastAsia="Calibri"/>
                <w:b/>
                <w:bCs/>
                <w:iCs/>
              </w:rPr>
              <w:t>Business Area:</w:t>
            </w:r>
          </w:p>
        </w:tc>
        <w:tc>
          <w:tcPr>
            <w:tcW w:w="2820" w:type="dxa"/>
            <w:vAlign w:val="center"/>
          </w:tcPr>
          <w:p w14:paraId="437B81FF" w14:textId="263EF071" w:rsidR="007A2EEB" w:rsidRPr="008D2A3F" w:rsidRDefault="009C4853"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000000" w:themeColor="text1"/>
              </w:rPr>
            </w:pPr>
            <w:r w:rsidRPr="008D2A3F">
              <w:rPr>
                <w:rFonts w:eastAsia="Calibri"/>
                <w:bCs/>
                <w:iCs/>
                <w:color w:val="000000" w:themeColor="text1"/>
              </w:rPr>
              <w:t>Waste and Resource</w:t>
            </w:r>
            <w:r w:rsidR="003A215B">
              <w:rPr>
                <w:rFonts w:eastAsia="Calibri"/>
                <w:bCs/>
                <w:iCs/>
                <w:color w:val="000000" w:themeColor="text1"/>
              </w:rPr>
              <w:t>s</w:t>
            </w:r>
          </w:p>
        </w:tc>
      </w:tr>
      <w:tr w:rsidR="0058655A" w:rsidRPr="00B30D82" w14:paraId="66C4815D" w14:textId="77777777" w:rsidTr="00293533">
        <w:tc>
          <w:tcPr>
            <w:tcW w:w="2127" w:type="dxa"/>
            <w:vAlign w:val="center"/>
          </w:tcPr>
          <w:p w14:paraId="78E562A3" w14:textId="77777777" w:rsidR="0058655A" w:rsidRPr="00B30D82"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p>
        </w:tc>
        <w:tc>
          <w:tcPr>
            <w:tcW w:w="3092" w:type="dxa"/>
            <w:vAlign w:val="center"/>
          </w:tcPr>
          <w:p w14:paraId="130606F8" w14:textId="77777777" w:rsidR="0058655A" w:rsidRPr="00B30D82" w:rsidRDefault="0058655A"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FF0000"/>
              </w:rPr>
            </w:pPr>
          </w:p>
        </w:tc>
        <w:tc>
          <w:tcPr>
            <w:tcW w:w="2309" w:type="dxa"/>
            <w:vAlign w:val="center"/>
          </w:tcPr>
          <w:p w14:paraId="69462664" w14:textId="77777777" w:rsidR="0058655A" w:rsidRPr="00B30D82"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p>
        </w:tc>
        <w:tc>
          <w:tcPr>
            <w:tcW w:w="2820" w:type="dxa"/>
            <w:vAlign w:val="center"/>
          </w:tcPr>
          <w:p w14:paraId="433BC36A" w14:textId="77777777" w:rsidR="0058655A" w:rsidRPr="00B30D82"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FF0000"/>
              </w:rPr>
            </w:pPr>
          </w:p>
        </w:tc>
      </w:tr>
    </w:tbl>
    <w:p w14:paraId="1BA3AE0B" w14:textId="77777777" w:rsidR="007A2EEB" w:rsidRPr="00B30D82" w:rsidRDefault="007A2EEB" w:rsidP="007A2EEB">
      <w:pPr>
        <w:pStyle w:val="Body"/>
        <w:ind w:right="261"/>
        <w:jc w:val="both"/>
        <w:rPr>
          <w:rFonts w:eastAsia="Calibri"/>
          <w:b/>
          <w:bCs/>
          <w:iCs/>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B30D82" w14:paraId="71F173AC"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7158ACFE" w14:textId="77777777" w:rsidR="00A6609A" w:rsidRPr="00B30D82" w:rsidRDefault="00A6609A" w:rsidP="007A2EEB">
            <w:pPr>
              <w:pStyle w:val="Heading3"/>
              <w:ind w:right="261"/>
              <w:rPr>
                <w:sz w:val="22"/>
                <w:szCs w:val="22"/>
                <w:lang w:val="en-GB"/>
              </w:rPr>
            </w:pPr>
            <w:r w:rsidRPr="00B30D82">
              <w:rPr>
                <w:rFonts w:eastAsia="Calibri"/>
                <w:sz w:val="22"/>
                <w:szCs w:val="22"/>
                <w:lang w:val="en-GB"/>
              </w:rPr>
              <w:t>JOB PURPOSE</w:t>
            </w:r>
          </w:p>
        </w:tc>
      </w:tr>
      <w:tr w:rsidR="00A6609A" w:rsidRPr="00B30D82" w14:paraId="028976BE" w14:textId="77777777" w:rsidTr="00293533">
        <w:trPr>
          <w:trHeight w:val="793"/>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56EF80CC" w14:textId="77777777" w:rsidR="009C4853" w:rsidRDefault="009C4853" w:rsidP="009C4853">
            <w:pPr>
              <w:overflowPunct w:val="0"/>
              <w:autoSpaceDE w:val="0"/>
              <w:autoSpaceDN w:val="0"/>
              <w:jc w:val="both"/>
              <w:rPr>
                <w:rFonts w:ascii="Trebuchet MS" w:eastAsia="Times New Roman" w:hAnsi="Trebuchet MS" w:cs="Arial"/>
                <w:sz w:val="22"/>
                <w:szCs w:val="22"/>
                <w:bdr w:val="none" w:sz="0" w:space="0" w:color="auto"/>
                <w:lang w:val="en-GB" w:eastAsia="en-GB"/>
              </w:rPr>
            </w:pPr>
            <w:r>
              <w:rPr>
                <w:rFonts w:ascii="Trebuchet MS" w:hAnsi="Trebuchet MS" w:cs="Arial"/>
                <w:szCs w:val="22"/>
                <w:lang w:eastAsia="en-GB"/>
              </w:rPr>
              <w:t xml:space="preserve">To monitor contractual arrangements to ensure the Contractors are meeting the service provisions and required performance. This will include reporting site issues on the contract monitoring systems and auditing site paperwork and weighbridge data. </w:t>
            </w:r>
          </w:p>
          <w:p w14:paraId="3D2D00EE" w14:textId="77777777" w:rsidR="00D467BE" w:rsidRPr="00B30D82" w:rsidRDefault="00D467BE"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tc>
      </w:tr>
    </w:tbl>
    <w:p w14:paraId="6E9D070D" w14:textId="77777777" w:rsidR="00A6609A" w:rsidRPr="00B30D82" w:rsidRDefault="00A6609A" w:rsidP="00F77DB9">
      <w:pPr>
        <w:pStyle w:val="Body"/>
        <w:ind w:left="-567" w:right="261"/>
        <w:rPr>
          <w:rFonts w:eastAsia="Calibri"/>
          <w:b/>
          <w:bCs/>
          <w:iCs/>
        </w:rPr>
      </w:pPr>
    </w:p>
    <w:p w14:paraId="19246820" w14:textId="77777777" w:rsidR="00FA4C23" w:rsidRPr="00B30D82" w:rsidRDefault="00FA4C23" w:rsidP="00F77DB9">
      <w:pPr>
        <w:pStyle w:val="Body"/>
        <w:ind w:left="-567" w:right="261"/>
        <w:rPr>
          <w:rFonts w:eastAsia="Calibri"/>
          <w:b/>
          <w:bCs/>
          <w:iCs/>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FA4C23" w:rsidRPr="00B30D82" w14:paraId="42B15EF1" w14:textId="77777777" w:rsidTr="00E4166D">
        <w:trPr>
          <w:trHeight w:val="180"/>
          <w:jc w:val="center"/>
        </w:trPr>
        <w:tc>
          <w:tcPr>
            <w:tcW w:w="10356" w:type="dxa"/>
            <w:shd w:val="clear" w:color="auto" w:fill="000000"/>
            <w:tcMar>
              <w:top w:w="80" w:type="dxa"/>
              <w:left w:w="80" w:type="dxa"/>
              <w:bottom w:w="80" w:type="dxa"/>
              <w:right w:w="80" w:type="dxa"/>
            </w:tcMar>
            <w:vAlign w:val="center"/>
          </w:tcPr>
          <w:p w14:paraId="24BB5B7C" w14:textId="77777777" w:rsidR="00FA4C23" w:rsidRPr="00B30D82" w:rsidRDefault="00FA4C23" w:rsidP="00A841E7">
            <w:pPr>
              <w:pStyle w:val="Body"/>
              <w:pBdr>
                <w:top w:val="none" w:sz="0" w:space="0" w:color="auto"/>
                <w:left w:val="none" w:sz="0" w:space="0" w:color="auto"/>
                <w:bottom w:val="none" w:sz="0" w:space="0" w:color="auto"/>
                <w:right w:val="none" w:sz="0" w:space="0" w:color="auto"/>
              </w:pBdr>
              <w:ind w:right="261"/>
            </w:pPr>
            <w:r w:rsidRPr="00B30D82">
              <w:rPr>
                <w:b/>
                <w:bCs/>
                <w:i/>
                <w:iCs/>
              </w:rPr>
              <w:br w:type="page"/>
            </w:r>
            <w:r w:rsidR="00A841E7" w:rsidRPr="00B30D82">
              <w:rPr>
                <w:b/>
                <w:bCs/>
                <w:color w:val="FFFFFF"/>
                <w:u w:color="FFFFFF"/>
              </w:rPr>
              <w:t>KEY RELATIONSHIPS</w:t>
            </w:r>
          </w:p>
        </w:tc>
      </w:tr>
      <w:tr w:rsidR="00FA4C23" w:rsidRPr="00B30D82" w14:paraId="14EEBDB0" w14:textId="77777777" w:rsidTr="00E4166D">
        <w:trPr>
          <w:trHeight w:val="1201"/>
          <w:jc w:val="center"/>
        </w:trPr>
        <w:tc>
          <w:tcPr>
            <w:tcW w:w="10356" w:type="dxa"/>
            <w:tcMar>
              <w:top w:w="80" w:type="dxa"/>
              <w:left w:w="363" w:type="dxa"/>
              <w:bottom w:w="80" w:type="dxa"/>
              <w:right w:w="80" w:type="dxa"/>
            </w:tcMar>
            <w:vAlign w:val="center"/>
          </w:tcPr>
          <w:p w14:paraId="2994148D" w14:textId="77777777" w:rsidR="009C4853" w:rsidRPr="00431977"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 xml:space="preserve">Elected Members; </w:t>
            </w:r>
          </w:p>
          <w:p w14:paraId="30E52643" w14:textId="77777777" w:rsidR="009C4853"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 xml:space="preserve">Officers and staff of the Authority; </w:t>
            </w:r>
          </w:p>
          <w:p w14:paraId="61F9A54A" w14:textId="77777777" w:rsidR="009C4853"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 xml:space="preserve">Representatives of local authorities (Districts); </w:t>
            </w:r>
          </w:p>
          <w:p w14:paraId="4146F6A1" w14:textId="77777777" w:rsidR="009C4853"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 xml:space="preserve">Waste management service providers; </w:t>
            </w:r>
          </w:p>
          <w:p w14:paraId="5A7043CC" w14:textId="77777777" w:rsidR="009C4853"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 xml:space="preserve">External bodies and agencies; </w:t>
            </w:r>
          </w:p>
          <w:p w14:paraId="1FE5C3A0" w14:textId="77777777" w:rsidR="009C4853"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 xml:space="preserve">Voluntary agencies; </w:t>
            </w:r>
          </w:p>
          <w:p w14:paraId="6C8E7B34" w14:textId="77777777" w:rsidR="00DE2150" w:rsidRPr="00BD6700" w:rsidRDefault="009C4853"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val="en-GB"/>
              </w:rPr>
            </w:pPr>
            <w:r w:rsidRPr="00431977">
              <w:rPr>
                <w:rFonts w:ascii="Trebuchet MS" w:hAnsi="Trebuchet MS"/>
              </w:rPr>
              <w:t>Members of the public.</w:t>
            </w:r>
          </w:p>
          <w:p w14:paraId="4C8E94C9" w14:textId="32D33B16" w:rsidR="00BD6700" w:rsidRPr="00B30D82" w:rsidRDefault="00BD6700" w:rsidP="00BD670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val="en-GB"/>
              </w:rPr>
            </w:pPr>
          </w:p>
        </w:tc>
      </w:tr>
    </w:tbl>
    <w:p w14:paraId="25EFB42C" w14:textId="77777777" w:rsidR="00FA4C23" w:rsidRPr="00B30D82" w:rsidRDefault="00FA4C23" w:rsidP="00F77DB9">
      <w:pPr>
        <w:pStyle w:val="Body"/>
        <w:ind w:left="-567" w:right="261"/>
        <w:rPr>
          <w:rFonts w:eastAsia="Calibri"/>
          <w:b/>
          <w:bCs/>
          <w:iCs/>
        </w:rPr>
      </w:pPr>
    </w:p>
    <w:p w14:paraId="77DFCE67" w14:textId="77777777" w:rsidR="00FA4C23" w:rsidRPr="00B30D82" w:rsidRDefault="00FA4C23" w:rsidP="00F77DB9">
      <w:pPr>
        <w:pStyle w:val="Body"/>
        <w:ind w:left="-567" w:right="261"/>
        <w:rPr>
          <w:rFonts w:eastAsia="Calibri"/>
          <w:b/>
          <w:bCs/>
          <w:iCs/>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A6609A" w:rsidRPr="00B30D82" w14:paraId="37A24371" w14:textId="77777777" w:rsidTr="00E17384">
        <w:trPr>
          <w:trHeight w:val="479"/>
          <w:jc w:val="center"/>
        </w:trPr>
        <w:tc>
          <w:tcPr>
            <w:tcW w:w="1038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5FFE3E20" w14:textId="77777777" w:rsidR="00A6609A" w:rsidRPr="00B30D82" w:rsidRDefault="00A6609A" w:rsidP="001D13CF">
            <w:pPr>
              <w:pStyle w:val="Body"/>
              <w:ind w:right="261"/>
            </w:pPr>
            <w:r w:rsidRPr="00B30D82">
              <w:rPr>
                <w:rFonts w:eastAsia="Calibri"/>
                <w:b/>
                <w:bCs/>
                <w:color w:val="FFFFFF"/>
                <w:u w:color="FFFFFF"/>
              </w:rPr>
              <w:t xml:space="preserve">KEY RESPONSIBILITIES </w:t>
            </w:r>
          </w:p>
        </w:tc>
      </w:tr>
      <w:tr w:rsidR="00A6609A" w:rsidRPr="00B30D82" w14:paraId="0FE503D8" w14:textId="77777777" w:rsidTr="00E17384">
        <w:trPr>
          <w:trHeight w:val="739"/>
          <w:jc w:val="center"/>
        </w:trPr>
        <w:tc>
          <w:tcPr>
            <w:tcW w:w="10386" w:type="dxa"/>
            <w:tcBorders>
              <w:top w:val="nil"/>
              <w:left w:val="single" w:sz="4" w:space="0" w:color="auto"/>
              <w:bottom w:val="nil"/>
              <w:right w:val="single" w:sz="6" w:space="0" w:color="000000"/>
            </w:tcBorders>
            <w:tcMar>
              <w:top w:w="80" w:type="dxa"/>
              <w:left w:w="80" w:type="dxa"/>
              <w:bottom w:w="80" w:type="dxa"/>
              <w:right w:w="80" w:type="dxa"/>
            </w:tcMar>
            <w:vAlign w:val="center"/>
          </w:tcPr>
          <w:p w14:paraId="67021C84" w14:textId="77777777" w:rsidR="008D2A3F"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support and assist the Contracts Manager in fulfilling the following key tasks:-</w:t>
            </w:r>
          </w:p>
          <w:p w14:paraId="570CE552"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Monitoring of all of the Authority facilities to ensure they are able to accept and process the materials delivered from the local authorities and residents of Greater Manchester</w:t>
            </w:r>
          </w:p>
          <w:p w14:paraId="24C64DD0"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 xml:space="preserve">Monitoring the performance of services and outputs of the contractual arrangements, including contractual and national recycling and landfill diversion targets </w:t>
            </w:r>
          </w:p>
          <w:p w14:paraId="66A3E1ED"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 xml:space="preserve">To assist in developing and maintaining systems to track performance and check data provided </w:t>
            </w:r>
            <w:r w:rsidRPr="00431977">
              <w:rPr>
                <w:rFonts w:ascii="Trebuchet MS" w:hAnsi="Trebuchet MS"/>
              </w:rPr>
              <w:lastRenderedPageBreak/>
              <w:t>by contractors and third parties in order to ensure a fully auditable data trail</w:t>
            </w:r>
          </w:p>
          <w:p w14:paraId="381F383C"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use the Contract Monitoring Systems for reporting of operating and performance issues to aid the continuous improvement in waste management and associated service provision.</w:t>
            </w:r>
          </w:p>
          <w:p w14:paraId="20BD284C"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assist the Authority in developing effective partnership working arrangements with all of its external stakeholders.</w:t>
            </w:r>
          </w:p>
          <w:p w14:paraId="13BF9E90"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undertake audits of third party facilities used for the purpose of disposal and recycling in order to verify contractor audit trails.</w:t>
            </w:r>
          </w:p>
          <w:p w14:paraId="3932C192"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contribute to the information base required for the operation of a performance management system. To facilitate continuous improvement in waste management and associated service provision.</w:t>
            </w:r>
          </w:p>
          <w:p w14:paraId="6B38CDE9"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 xml:space="preserve">To contribute to the preparation and implementation of the Authority’s Corporate Plan, and related action plans. </w:t>
            </w:r>
          </w:p>
          <w:p w14:paraId="7D40559B"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liaise with the Authority’s Contractors to ensure that the contract facilities and services meet the contracted obligations; needs of service users; and contribute towards achieving targets.</w:t>
            </w:r>
          </w:p>
          <w:p w14:paraId="28212627"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monitor the Contractors’ ability to meet the regulatory compliance requirements to provide safe and appropriate disposal routes for specified household wastes.</w:t>
            </w:r>
          </w:p>
          <w:p w14:paraId="1AC16FFA" w14:textId="77777777" w:rsidR="009C4853" w:rsidRPr="00431977" w:rsidRDefault="009C4853"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To undertake such other duties commensurate with the role as requested from time to time.</w:t>
            </w:r>
          </w:p>
          <w:p w14:paraId="09F17A14" w14:textId="77777777" w:rsidR="002E2B3F" w:rsidRPr="008D2A3F" w:rsidRDefault="009C4853" w:rsidP="00431977">
            <w:pPr>
              <w:pStyle w:val="ListParagraph"/>
              <w:widowControl w:val="0"/>
              <w:numPr>
                <w:ilvl w:val="0"/>
                <w:numId w:val="31"/>
              </w:numPr>
              <w:autoSpaceDE w:val="0"/>
              <w:autoSpaceDN w:val="0"/>
              <w:adjustRightInd w:val="0"/>
              <w:spacing w:before="240"/>
              <w:rPr>
                <w:color w:val="000000" w:themeColor="text1"/>
                <w:lang w:val="en-GB"/>
              </w:rPr>
            </w:pPr>
            <w:r w:rsidRPr="00431977">
              <w:rPr>
                <w:rFonts w:ascii="Trebuchet MS" w:hAnsi="Trebuchet MS"/>
              </w:rPr>
              <w:t>Accountable for ensuring the Health and Safety responsibilities against the role are met.</w:t>
            </w:r>
          </w:p>
        </w:tc>
      </w:tr>
      <w:tr w:rsidR="001C7DB1" w:rsidRPr="00B30D82" w14:paraId="799A955D" w14:textId="77777777" w:rsidTr="00E17384">
        <w:trPr>
          <w:trHeight w:val="739"/>
          <w:jc w:val="center"/>
        </w:trPr>
        <w:tc>
          <w:tcPr>
            <w:tcW w:w="10386" w:type="dxa"/>
            <w:tcBorders>
              <w:top w:val="nil"/>
              <w:left w:val="single" w:sz="4" w:space="0" w:color="auto"/>
              <w:bottom w:val="single" w:sz="4" w:space="0" w:color="auto"/>
              <w:right w:val="single" w:sz="6" w:space="0" w:color="000000"/>
            </w:tcBorders>
            <w:tcMar>
              <w:top w:w="80" w:type="dxa"/>
              <w:left w:w="80" w:type="dxa"/>
              <w:bottom w:w="80" w:type="dxa"/>
              <w:right w:w="80" w:type="dxa"/>
            </w:tcMar>
            <w:vAlign w:val="center"/>
          </w:tcPr>
          <w:p w14:paraId="5FD1403F" w14:textId="77777777" w:rsidR="001C7DB1" w:rsidRPr="00B30D82"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bl>
    <w:p w14:paraId="3A6100E1" w14:textId="77777777" w:rsidR="00A6609A" w:rsidRPr="00B30D82" w:rsidRDefault="00A6609A" w:rsidP="008D2A3F">
      <w:pPr>
        <w:pStyle w:val="Body"/>
        <w:ind w:left="-567" w:right="261"/>
        <w:rPr>
          <w:rFonts w:eastAsia="Calibri"/>
          <w:b/>
          <w:bCs/>
          <w:iCs/>
        </w:rPr>
      </w:pPr>
    </w:p>
    <w:p w14:paraId="366B8763" w14:textId="77777777" w:rsidR="00A86650" w:rsidRPr="00B30D82" w:rsidRDefault="00A86650" w:rsidP="008D2A3F">
      <w:pPr>
        <w:pStyle w:val="Body"/>
        <w:ind w:left="-567" w:right="261"/>
        <w:rPr>
          <w:rFonts w:eastAsia="Calibri"/>
          <w:b/>
          <w:bCs/>
          <w:i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B30D82" w14:paraId="66C7DCF2"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5635BE06" w14:textId="77777777" w:rsidR="00562626" w:rsidRPr="00B30D82" w:rsidRDefault="00A6609A" w:rsidP="001D13CF">
            <w:pPr>
              <w:pStyle w:val="Body"/>
              <w:ind w:left="18" w:right="261"/>
              <w:rPr>
                <w:lang w:val="en-US"/>
              </w:rPr>
            </w:pPr>
            <w:r w:rsidRPr="00B30D82">
              <w:rPr>
                <w:rFonts w:eastAsia="Calibri"/>
                <w:b/>
                <w:bCs/>
                <w:color w:val="FFFFFF"/>
                <w:u w:color="FFFFFF"/>
              </w:rPr>
              <w:t>KNOWLEDGE, SKILLS AND EXPERIENCE</w:t>
            </w:r>
          </w:p>
        </w:tc>
      </w:tr>
      <w:tr w:rsidR="00A6609A" w:rsidRPr="00B30D82" w14:paraId="52BB5D89" w14:textId="77777777" w:rsidTr="00293533">
        <w:trPr>
          <w:trHeight w:val="3467"/>
          <w:jc w:val="center"/>
        </w:trPr>
        <w:tc>
          <w:tcPr>
            <w:tcW w:w="10349" w:type="dxa"/>
            <w:tcMar>
              <w:top w:w="80" w:type="dxa"/>
              <w:left w:w="363" w:type="dxa"/>
              <w:bottom w:w="80" w:type="dxa"/>
              <w:right w:w="80" w:type="dxa"/>
            </w:tcMar>
            <w:vAlign w:val="center"/>
          </w:tcPr>
          <w:p w14:paraId="1C7417EB" w14:textId="77777777" w:rsidR="005F4403" w:rsidRPr="00B30D82" w:rsidRDefault="005F4403" w:rsidP="005F44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sz w:val="22"/>
                <w:szCs w:val="22"/>
              </w:rPr>
            </w:pPr>
            <w:r w:rsidRPr="00B30D82">
              <w:rPr>
                <w:rFonts w:ascii="Arial" w:hAnsi="Arial" w:cs="Arial"/>
                <w:b/>
                <w:sz w:val="22"/>
                <w:szCs w:val="22"/>
              </w:rPr>
              <w:t xml:space="preserve">Knowledge </w:t>
            </w:r>
            <w:r w:rsidR="00792382" w:rsidRPr="00B30D82">
              <w:rPr>
                <w:rFonts w:ascii="Arial" w:hAnsi="Arial" w:cs="Arial"/>
                <w:b/>
                <w:sz w:val="22"/>
                <w:szCs w:val="22"/>
              </w:rPr>
              <w:t xml:space="preserve">&amp; Experience </w:t>
            </w:r>
          </w:p>
          <w:p w14:paraId="2CC64A58" w14:textId="77777777" w:rsidR="008D2A3F" w:rsidRPr="00431977" w:rsidRDefault="008D2A3F"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 xml:space="preserve">You will hold qualifications in waste management; environmental fields; or other related provisions, (or appropriate and relevant work experience in these fields). </w:t>
            </w:r>
          </w:p>
          <w:p w14:paraId="4E1EDFBE" w14:textId="77777777" w:rsidR="00622CF9" w:rsidRPr="00431977" w:rsidRDefault="00622CF9"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You will have experience of working in an operational, public sector / political environment.</w:t>
            </w:r>
          </w:p>
          <w:p w14:paraId="117A6AB2" w14:textId="77777777" w:rsidR="008D2A3F" w:rsidRPr="00431977" w:rsidRDefault="008D2A3F" w:rsidP="00431977">
            <w:pPr>
              <w:pStyle w:val="ListParagraph"/>
              <w:widowControl w:val="0"/>
              <w:numPr>
                <w:ilvl w:val="0"/>
                <w:numId w:val="31"/>
              </w:numPr>
              <w:autoSpaceDE w:val="0"/>
              <w:autoSpaceDN w:val="0"/>
              <w:adjustRightInd w:val="0"/>
              <w:spacing w:before="240"/>
              <w:rPr>
                <w:rFonts w:ascii="Trebuchet MS" w:hAnsi="Trebuchet MS"/>
              </w:rPr>
            </w:pPr>
            <w:r w:rsidRPr="00431977">
              <w:rPr>
                <w:rFonts w:ascii="Trebuchet MS" w:hAnsi="Trebuchet MS"/>
              </w:rPr>
              <w:t xml:space="preserve">You will have your own transport and be required to travel across Greater Manchester, conducting onsite inspections at each of the contract facilities and reporting on their performance. </w:t>
            </w:r>
          </w:p>
          <w:p w14:paraId="205BED02" w14:textId="77777777" w:rsidR="00234016" w:rsidRPr="00431977" w:rsidRDefault="00234016" w:rsidP="004319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360"/>
              <w:rPr>
                <w:rFonts w:ascii="Trebuchet MS" w:hAnsi="Trebuchet MS"/>
              </w:rPr>
            </w:pPr>
          </w:p>
          <w:p w14:paraId="01A01E00" w14:textId="77777777" w:rsidR="005F4403" w:rsidRPr="00B30D82" w:rsidRDefault="005F4403" w:rsidP="00D467BE">
            <w:pPr>
              <w:pStyle w:val="Body"/>
            </w:pPr>
            <w:r w:rsidRPr="00B30D82">
              <w:rPr>
                <w:b/>
                <w:lang w:val="en-US"/>
              </w:rPr>
              <w:t>Skills</w:t>
            </w:r>
            <w:r w:rsidR="00234016" w:rsidRPr="00B30D82">
              <w:rPr>
                <w:b/>
                <w:lang w:val="en-US"/>
              </w:rPr>
              <w:t xml:space="preserve"> &amp; B</w:t>
            </w:r>
            <w:r w:rsidR="00792382" w:rsidRPr="00B30D82">
              <w:rPr>
                <w:b/>
                <w:lang w:val="en-US"/>
              </w:rPr>
              <w:t xml:space="preserve">ehaviours </w:t>
            </w:r>
          </w:p>
          <w:p w14:paraId="76ABA948" w14:textId="77777777" w:rsidR="00814102" w:rsidRDefault="00814102"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Methodical with attention to detail and accuracy</w:t>
            </w:r>
          </w:p>
          <w:p w14:paraId="328A33B5" w14:textId="77777777" w:rsidR="00814102" w:rsidRDefault="00814102"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Excellent communication, both written (proficient in writing reports) and verbal</w:t>
            </w:r>
          </w:p>
          <w:p w14:paraId="7AEE7234" w14:textId="77777777" w:rsidR="00814102" w:rsidRPr="00814102" w:rsidRDefault="00814102"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Excellent administrative and organisational skills;</w:t>
            </w:r>
            <w:r w:rsidRPr="00814102">
              <w:rPr>
                <w:rFonts w:ascii="Trebuchet MS" w:hAnsi="Trebuchet MS"/>
              </w:rPr>
              <w:t xml:space="preserve"> with the ability to plan and prioritise your work load; </w:t>
            </w:r>
          </w:p>
          <w:p w14:paraId="28A031B9" w14:textId="77777777" w:rsidR="00814102" w:rsidRDefault="00814102"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lastRenderedPageBreak/>
              <w:t>Sufficient computer skills including the use of spreadsheets and databases and be proficient in developing appropriate management reports</w:t>
            </w:r>
          </w:p>
          <w:p w14:paraId="24A0515D" w14:textId="77777777" w:rsidR="00622CF9" w:rsidRDefault="00622CF9"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Flexible, innovative and persuasive approach</w:t>
            </w:r>
          </w:p>
          <w:p w14:paraId="355E1761" w14:textId="77777777" w:rsidR="00622CF9" w:rsidRDefault="00622CF9"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Ability to work under pressure and to tight deadlines</w:t>
            </w:r>
          </w:p>
          <w:p w14:paraId="75B3BFB9" w14:textId="77777777" w:rsidR="00622CF9" w:rsidRDefault="00622CF9" w:rsidP="0043197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Ability to liaise effectively with staff at all levels and with contacts outside the Authority</w:t>
            </w:r>
          </w:p>
          <w:p w14:paraId="0BCF1419" w14:textId="77777777" w:rsidR="00622CF9" w:rsidRDefault="00622CF9" w:rsidP="00814102">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Ability to manage and prioritise workloads, projects and resources</w:t>
            </w:r>
          </w:p>
          <w:p w14:paraId="2242A82C" w14:textId="77777777" w:rsidR="00622CF9" w:rsidRDefault="00622CF9" w:rsidP="00814102">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Trebuchet MS" w:hAnsi="Trebuchet MS"/>
              </w:rPr>
            </w:pPr>
            <w:r>
              <w:rPr>
                <w:rFonts w:ascii="Trebuchet MS" w:hAnsi="Trebuchet MS"/>
              </w:rPr>
              <w:t>Ability to work on own initiative</w:t>
            </w:r>
          </w:p>
          <w:p w14:paraId="723A7673" w14:textId="77777777" w:rsidR="00747052" w:rsidRPr="00747052" w:rsidRDefault="00622CF9" w:rsidP="00747052">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rPr>
                <w:rFonts w:ascii="Trebuchet MS" w:hAnsi="Trebuchet MS"/>
              </w:rPr>
              <w:t>Confidence to challenge existing practices</w:t>
            </w:r>
          </w:p>
          <w:p w14:paraId="47DF0B25" w14:textId="77777777" w:rsidR="00622CF9" w:rsidRPr="00B30D82" w:rsidRDefault="00622CF9" w:rsidP="00747052">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rPr>
                <w:rFonts w:ascii="Trebuchet MS" w:hAnsi="Trebuchet MS"/>
                <w:bdr w:val="none" w:sz="0" w:space="0" w:color="auto" w:frame="1"/>
              </w:rPr>
              <w:t>Responds to opportunities in a manner that is enthusiastic and demonstrates interest</w:t>
            </w:r>
          </w:p>
        </w:tc>
      </w:tr>
    </w:tbl>
    <w:p w14:paraId="79003B77" w14:textId="77777777" w:rsidR="0058655A" w:rsidRPr="00B30D82" w:rsidRDefault="0058655A" w:rsidP="0058655A">
      <w:pPr>
        <w:shd w:val="clear" w:color="auto" w:fill="FFFFFF"/>
        <w:jc w:val="both"/>
        <w:rPr>
          <w:rFonts w:ascii="Arial" w:hAnsi="Arial" w:cs="Arial"/>
          <w:b/>
          <w:color w:val="595959"/>
          <w:sz w:val="22"/>
          <w:szCs w:val="22"/>
        </w:rPr>
      </w:pPr>
    </w:p>
    <w:p w14:paraId="18F63740" w14:textId="77777777" w:rsidR="0058655A" w:rsidRPr="00B30D82" w:rsidRDefault="0058655A" w:rsidP="0058655A">
      <w:pPr>
        <w:shd w:val="clear" w:color="auto" w:fill="FFFFFF"/>
        <w:jc w:val="both"/>
        <w:rPr>
          <w:rFonts w:ascii="Arial" w:hAnsi="Arial" w:cs="Arial"/>
          <w:color w:val="595959"/>
          <w:sz w:val="22"/>
          <w:szCs w:val="22"/>
        </w:rPr>
      </w:pPr>
      <w:r w:rsidRPr="00B30D82">
        <w:rPr>
          <w:rFonts w:ascii="Arial" w:hAnsi="Arial" w:cs="Arial"/>
          <w:b/>
          <w:color w:val="595959"/>
          <w:sz w:val="22"/>
          <w:szCs w:val="22"/>
        </w:rPr>
        <w:t>Corporate Duties</w:t>
      </w:r>
    </w:p>
    <w:p w14:paraId="38B23ED5" w14:textId="77777777" w:rsidR="0058655A" w:rsidRPr="00B30D82" w:rsidRDefault="0058655A" w:rsidP="0058655A">
      <w:pPr>
        <w:pStyle w:val="BodyText"/>
        <w:widowControl w:val="0"/>
        <w:tabs>
          <w:tab w:val="left" w:pos="-720"/>
        </w:tabs>
        <w:suppressAutoHyphens/>
        <w:rPr>
          <w:rFonts w:cs="Arial"/>
          <w:color w:val="595959"/>
          <w:sz w:val="22"/>
          <w:szCs w:val="22"/>
        </w:rPr>
      </w:pPr>
    </w:p>
    <w:p w14:paraId="29214E24" w14:textId="77777777" w:rsidR="0058655A" w:rsidRPr="00B30D82" w:rsidRDefault="0058655A" w:rsidP="0058655A">
      <w:pPr>
        <w:pStyle w:val="BodyText"/>
        <w:widowControl w:val="0"/>
        <w:tabs>
          <w:tab w:val="left" w:pos="-720"/>
        </w:tabs>
        <w:suppressAutoHyphens/>
        <w:rPr>
          <w:rFonts w:cs="Arial"/>
          <w:color w:val="595959"/>
          <w:sz w:val="22"/>
          <w:szCs w:val="22"/>
        </w:rPr>
      </w:pPr>
      <w:r w:rsidRPr="00B30D82">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7DBF8FF8" w14:textId="77777777" w:rsidR="0058655A" w:rsidRPr="00B30D82" w:rsidRDefault="0058655A" w:rsidP="0058655A">
      <w:pPr>
        <w:pStyle w:val="BodyText"/>
        <w:widowControl w:val="0"/>
        <w:tabs>
          <w:tab w:val="left" w:pos="-720"/>
        </w:tabs>
        <w:suppressAutoHyphens/>
        <w:rPr>
          <w:rFonts w:cs="Arial"/>
          <w:color w:val="595959"/>
          <w:sz w:val="22"/>
          <w:szCs w:val="22"/>
        </w:rPr>
      </w:pPr>
    </w:p>
    <w:p w14:paraId="39031594" w14:textId="77777777" w:rsidR="0058655A" w:rsidRPr="00B30D82" w:rsidRDefault="0058655A" w:rsidP="0058655A">
      <w:pPr>
        <w:widowControl w:val="0"/>
        <w:tabs>
          <w:tab w:val="left" w:pos="-720"/>
        </w:tabs>
        <w:suppressAutoHyphens/>
        <w:jc w:val="both"/>
        <w:rPr>
          <w:rFonts w:ascii="Arial" w:hAnsi="Arial" w:cs="Arial"/>
          <w:color w:val="595959"/>
          <w:sz w:val="22"/>
          <w:szCs w:val="22"/>
        </w:rPr>
      </w:pPr>
      <w:r w:rsidRPr="00B30D82">
        <w:rPr>
          <w:rFonts w:ascii="Arial" w:hAnsi="Arial" w:cs="Arial"/>
          <w:color w:val="595959"/>
          <w:sz w:val="22"/>
          <w:szCs w:val="22"/>
        </w:rPr>
        <w:t xml:space="preserve">Safeguard </w:t>
      </w:r>
      <w:proofErr w:type="gramStart"/>
      <w:r w:rsidRPr="00B30D82">
        <w:rPr>
          <w:rFonts w:ascii="Arial" w:hAnsi="Arial" w:cs="Arial"/>
          <w:color w:val="595959"/>
          <w:sz w:val="22"/>
          <w:szCs w:val="22"/>
        </w:rPr>
        <w:t>at all times</w:t>
      </w:r>
      <w:proofErr w:type="gramEnd"/>
      <w:r w:rsidRPr="00B30D82">
        <w:rPr>
          <w:rFonts w:ascii="Arial" w:hAnsi="Arial" w:cs="Arial"/>
          <w:color w:val="595959"/>
          <w:sz w:val="22"/>
          <w:szCs w:val="22"/>
        </w:rPr>
        <w:t xml:space="preserve"> confidentiality of information relating to staff and pensioners.</w:t>
      </w:r>
    </w:p>
    <w:p w14:paraId="465FAB9A" w14:textId="77777777" w:rsidR="0058655A" w:rsidRPr="00B30D82" w:rsidRDefault="0058655A" w:rsidP="0058655A">
      <w:pPr>
        <w:widowControl w:val="0"/>
        <w:tabs>
          <w:tab w:val="left" w:pos="-720"/>
        </w:tabs>
        <w:suppressAutoHyphens/>
        <w:jc w:val="both"/>
        <w:rPr>
          <w:rFonts w:ascii="Arial" w:hAnsi="Arial" w:cs="Arial"/>
          <w:color w:val="595959"/>
          <w:sz w:val="22"/>
          <w:szCs w:val="22"/>
        </w:rPr>
      </w:pPr>
      <w:r w:rsidRPr="00B30D82">
        <w:rPr>
          <w:rFonts w:ascii="Arial" w:hAnsi="Arial" w:cs="Arial"/>
          <w:color w:val="595959"/>
          <w:sz w:val="22"/>
          <w:szCs w:val="22"/>
        </w:rPr>
        <w:t>Refrain from smoking in any areas of Service premises.</w:t>
      </w:r>
    </w:p>
    <w:p w14:paraId="5F470ECE" w14:textId="77777777" w:rsidR="0058655A" w:rsidRPr="00B30D82" w:rsidRDefault="0058655A" w:rsidP="0058655A">
      <w:pPr>
        <w:widowControl w:val="0"/>
        <w:tabs>
          <w:tab w:val="left" w:pos="-720"/>
        </w:tabs>
        <w:suppressAutoHyphens/>
        <w:jc w:val="both"/>
        <w:rPr>
          <w:rFonts w:ascii="Arial" w:hAnsi="Arial" w:cs="Arial"/>
          <w:color w:val="595959"/>
          <w:sz w:val="22"/>
          <w:szCs w:val="22"/>
        </w:rPr>
      </w:pPr>
      <w:r w:rsidRPr="00B30D82">
        <w:rPr>
          <w:rFonts w:ascii="Arial" w:hAnsi="Arial" w:cs="Arial"/>
          <w:color w:val="595959"/>
          <w:sz w:val="22"/>
          <w:szCs w:val="22"/>
        </w:rPr>
        <w:t>Behave in a manner that ensures the security of property and resources.</w:t>
      </w:r>
    </w:p>
    <w:p w14:paraId="440FE933" w14:textId="77777777" w:rsidR="0058655A" w:rsidRPr="00B30D82" w:rsidRDefault="0058655A" w:rsidP="0058655A">
      <w:pPr>
        <w:widowControl w:val="0"/>
        <w:tabs>
          <w:tab w:val="left" w:pos="-720"/>
        </w:tabs>
        <w:suppressAutoHyphens/>
        <w:jc w:val="both"/>
        <w:rPr>
          <w:rFonts w:ascii="Arial" w:hAnsi="Arial" w:cs="Arial"/>
          <w:color w:val="595959"/>
          <w:sz w:val="22"/>
          <w:szCs w:val="22"/>
        </w:rPr>
      </w:pPr>
      <w:r w:rsidRPr="00B30D82">
        <w:rPr>
          <w:rFonts w:ascii="Arial" w:hAnsi="Arial" w:cs="Arial"/>
          <w:color w:val="595959"/>
          <w:sz w:val="22"/>
          <w:szCs w:val="22"/>
        </w:rPr>
        <w:t>Abide by all relevant Service Policies and Procedures.</w:t>
      </w:r>
    </w:p>
    <w:p w14:paraId="317226BD" w14:textId="77777777" w:rsidR="0058655A" w:rsidRPr="00B30D82" w:rsidRDefault="0058655A" w:rsidP="0058655A">
      <w:pPr>
        <w:pStyle w:val="ListParagraph"/>
        <w:ind w:left="0"/>
        <w:jc w:val="both"/>
        <w:rPr>
          <w:color w:val="595959"/>
        </w:rPr>
      </w:pPr>
    </w:p>
    <w:p w14:paraId="0344F901" w14:textId="77777777" w:rsidR="0058655A" w:rsidRPr="00B30D82" w:rsidRDefault="0058655A" w:rsidP="0058655A">
      <w:pPr>
        <w:tabs>
          <w:tab w:val="left" w:pos="1134"/>
        </w:tabs>
        <w:contextualSpacing/>
        <w:jc w:val="both"/>
        <w:rPr>
          <w:rFonts w:ascii="Arial" w:hAnsi="Arial" w:cs="Arial"/>
          <w:color w:val="595959"/>
          <w:sz w:val="22"/>
          <w:szCs w:val="22"/>
        </w:rPr>
      </w:pPr>
      <w:r w:rsidRPr="00B30D82">
        <w:rPr>
          <w:rFonts w:ascii="Arial" w:hAnsi="Arial" w:cs="Arial"/>
          <w:b/>
          <w:color w:val="595959"/>
          <w:sz w:val="22"/>
          <w:szCs w:val="22"/>
        </w:rPr>
        <w:t xml:space="preserve">Records Management/ Data Protection - </w:t>
      </w:r>
      <w:r w:rsidRPr="00B30D82">
        <w:rPr>
          <w:rFonts w:ascii="Arial" w:hAnsi="Arial" w:cs="Arial"/>
          <w:color w:val="595959"/>
          <w:sz w:val="22"/>
          <w:szCs w:val="22"/>
        </w:rPr>
        <w:t xml:space="preserve">As an employee of the GMCA, you have </w:t>
      </w:r>
      <w:proofErr w:type="gramStart"/>
      <w:r w:rsidRPr="00B30D82">
        <w:rPr>
          <w:rFonts w:ascii="Arial" w:hAnsi="Arial" w:cs="Arial"/>
          <w:color w:val="595959"/>
          <w:sz w:val="22"/>
          <w:szCs w:val="22"/>
        </w:rPr>
        <w:t>a legal</w:t>
      </w:r>
      <w:proofErr w:type="gramEnd"/>
      <w:r w:rsidRPr="00B30D82">
        <w:rPr>
          <w:rFonts w:ascii="Arial" w:hAnsi="Arial" w:cs="Arial"/>
          <w:color w:val="595959"/>
          <w:sz w:val="22"/>
          <w:szCs w:val="22"/>
        </w:rPr>
        <w:t xml:space="preserve">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081154C3" w14:textId="77777777" w:rsidR="0058655A" w:rsidRPr="00B30D82" w:rsidRDefault="0058655A" w:rsidP="0058655A">
      <w:pPr>
        <w:pStyle w:val="BodyTextIndent3"/>
        <w:tabs>
          <w:tab w:val="left" w:pos="1134"/>
        </w:tabs>
        <w:spacing w:after="0"/>
        <w:ind w:left="0"/>
        <w:contextualSpacing/>
        <w:jc w:val="both"/>
        <w:rPr>
          <w:rFonts w:ascii="Arial" w:hAnsi="Arial" w:cs="Arial"/>
          <w:color w:val="595959"/>
          <w:sz w:val="22"/>
          <w:szCs w:val="22"/>
        </w:rPr>
      </w:pPr>
    </w:p>
    <w:p w14:paraId="1BED7591" w14:textId="77777777" w:rsidR="0058655A" w:rsidRPr="00B30D82" w:rsidRDefault="0058655A" w:rsidP="0058655A">
      <w:pPr>
        <w:tabs>
          <w:tab w:val="left" w:pos="1134"/>
        </w:tabs>
        <w:contextualSpacing/>
        <w:jc w:val="both"/>
        <w:rPr>
          <w:rFonts w:ascii="Arial" w:hAnsi="Arial" w:cs="Arial"/>
          <w:color w:val="595959"/>
          <w:sz w:val="22"/>
          <w:szCs w:val="22"/>
        </w:rPr>
      </w:pPr>
      <w:r w:rsidRPr="00B30D82">
        <w:rPr>
          <w:rFonts w:ascii="Arial" w:hAnsi="Arial" w:cs="Arial"/>
          <w:b/>
          <w:color w:val="595959"/>
          <w:sz w:val="22"/>
          <w:szCs w:val="22"/>
        </w:rPr>
        <w:t xml:space="preserve">Confidentiality and Information Security - </w:t>
      </w:r>
      <w:r w:rsidRPr="00B30D82">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7FC3F309" w14:textId="77777777" w:rsidR="0058655A" w:rsidRPr="00B30D82" w:rsidRDefault="0058655A" w:rsidP="0058655A">
      <w:pPr>
        <w:contextualSpacing/>
        <w:jc w:val="both"/>
        <w:rPr>
          <w:rFonts w:ascii="Arial" w:hAnsi="Arial" w:cs="Arial"/>
          <w:color w:val="595959"/>
          <w:sz w:val="22"/>
          <w:szCs w:val="22"/>
        </w:rPr>
      </w:pPr>
      <w:r w:rsidRPr="00B30D82">
        <w:rPr>
          <w:rFonts w:ascii="Arial" w:hAnsi="Arial" w:cs="Arial"/>
          <w:color w:val="595959"/>
          <w:sz w:val="22"/>
          <w:szCs w:val="22"/>
        </w:rPr>
        <w:t xml:space="preserve"> </w:t>
      </w:r>
    </w:p>
    <w:p w14:paraId="1B4F9A25" w14:textId="77777777" w:rsidR="0058655A" w:rsidRPr="00B30D82" w:rsidRDefault="0058655A" w:rsidP="0058655A">
      <w:pPr>
        <w:contextualSpacing/>
        <w:jc w:val="both"/>
        <w:rPr>
          <w:rFonts w:ascii="Arial" w:hAnsi="Arial" w:cs="Arial"/>
          <w:color w:val="595959"/>
          <w:sz w:val="22"/>
          <w:szCs w:val="22"/>
        </w:rPr>
      </w:pPr>
      <w:r w:rsidRPr="00B30D82">
        <w:rPr>
          <w:rFonts w:ascii="Arial" w:hAnsi="Arial" w:cs="Arial"/>
          <w:b/>
          <w:color w:val="595959"/>
          <w:sz w:val="22"/>
          <w:szCs w:val="22"/>
        </w:rPr>
        <w:t xml:space="preserve">Data Quality - </w:t>
      </w:r>
      <w:r w:rsidRPr="00B30D82">
        <w:rPr>
          <w:rFonts w:ascii="Arial" w:hAnsi="Arial" w:cs="Arial"/>
          <w:color w:val="595959"/>
          <w:sz w:val="22"/>
          <w:szCs w:val="22"/>
        </w:rPr>
        <w:t>All staff are personally responsible</w:t>
      </w:r>
      <w:r w:rsidRPr="00B30D82">
        <w:rPr>
          <w:rFonts w:ascii="Arial" w:hAnsi="Arial" w:cs="Arial"/>
          <w:b/>
          <w:bCs/>
          <w:color w:val="595959"/>
          <w:sz w:val="22"/>
          <w:szCs w:val="22"/>
        </w:rPr>
        <w:t xml:space="preserve"> </w:t>
      </w:r>
      <w:r w:rsidRPr="00B30D82">
        <w:rPr>
          <w:rFonts w:ascii="Arial" w:hAnsi="Arial" w:cs="Arial"/>
          <w:color w:val="595959"/>
          <w:sz w:val="22"/>
          <w:szCs w:val="22"/>
        </w:rPr>
        <w:t xml:space="preserve">for the quality of data entered by themselves, or on their behalf, on GMCAs </w:t>
      </w:r>
      <w:proofErr w:type="spellStart"/>
      <w:r w:rsidRPr="00B30D82">
        <w:rPr>
          <w:rFonts w:ascii="Arial" w:hAnsi="Arial" w:cs="Arial"/>
          <w:color w:val="595959"/>
          <w:sz w:val="22"/>
          <w:szCs w:val="22"/>
        </w:rPr>
        <w:t>computerised</w:t>
      </w:r>
      <w:proofErr w:type="spellEnd"/>
      <w:r w:rsidRPr="00B30D82">
        <w:rPr>
          <w:rFonts w:ascii="Arial" w:hAnsi="Arial" w:cs="Arial"/>
          <w:color w:val="595959"/>
          <w:sz w:val="22"/>
          <w:szCs w:val="22"/>
        </w:rPr>
        <w:t xml:space="preserve"> systems or manual records (paper records) and must ensure that such data is entered accurately and, in a timely manner, </w:t>
      </w:r>
      <w:proofErr w:type="gramStart"/>
      <w:r w:rsidRPr="00B30D82">
        <w:rPr>
          <w:rFonts w:ascii="Arial" w:hAnsi="Arial" w:cs="Arial"/>
          <w:color w:val="595959"/>
          <w:sz w:val="22"/>
          <w:szCs w:val="22"/>
        </w:rPr>
        <w:t>to ensure</w:t>
      </w:r>
      <w:proofErr w:type="gramEnd"/>
      <w:r w:rsidRPr="00B30D82">
        <w:rPr>
          <w:rFonts w:ascii="Arial" w:hAnsi="Arial" w:cs="Arial"/>
          <w:color w:val="595959"/>
          <w:sz w:val="22"/>
          <w:szCs w:val="22"/>
        </w:rPr>
        <w:t xml:space="preserve"> high standards of data quality in accordance with Departmental protocols.</w:t>
      </w:r>
    </w:p>
    <w:p w14:paraId="57D92EAB" w14:textId="77777777" w:rsidR="0058655A" w:rsidRPr="00B30D82" w:rsidRDefault="0058655A" w:rsidP="0058655A">
      <w:pPr>
        <w:jc w:val="both"/>
        <w:rPr>
          <w:rFonts w:ascii="Arial" w:hAnsi="Arial" w:cs="Arial"/>
          <w:color w:val="595959"/>
          <w:sz w:val="22"/>
          <w:szCs w:val="22"/>
        </w:rPr>
      </w:pPr>
      <w:r w:rsidRPr="00B30D82">
        <w:rPr>
          <w:rFonts w:ascii="Arial" w:hAnsi="Arial" w:cs="Arial"/>
          <w:color w:val="595959"/>
          <w:sz w:val="22"/>
          <w:szCs w:val="22"/>
        </w:rPr>
        <w:t>  </w:t>
      </w:r>
    </w:p>
    <w:p w14:paraId="41E03CEC" w14:textId="77777777" w:rsidR="0058655A" w:rsidRPr="00B30D82" w:rsidRDefault="0058655A" w:rsidP="0058655A">
      <w:pPr>
        <w:jc w:val="both"/>
        <w:rPr>
          <w:rFonts w:ascii="Arial" w:hAnsi="Arial" w:cs="Arial"/>
          <w:color w:val="595959"/>
          <w:sz w:val="22"/>
          <w:szCs w:val="22"/>
        </w:rPr>
      </w:pPr>
      <w:r w:rsidRPr="00B30D82">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528E0BAA" w14:textId="77777777" w:rsidR="0058655A" w:rsidRPr="00B30D82" w:rsidRDefault="0058655A" w:rsidP="0058655A">
      <w:pPr>
        <w:tabs>
          <w:tab w:val="left" w:pos="1134"/>
        </w:tabs>
        <w:contextualSpacing/>
        <w:jc w:val="both"/>
        <w:rPr>
          <w:rFonts w:ascii="Arial" w:hAnsi="Arial" w:cs="Arial"/>
          <w:color w:val="595959"/>
          <w:sz w:val="22"/>
          <w:szCs w:val="22"/>
        </w:rPr>
      </w:pPr>
    </w:p>
    <w:p w14:paraId="2E62621C" w14:textId="77777777" w:rsidR="0058655A" w:rsidRPr="00B30D82" w:rsidRDefault="0058655A" w:rsidP="0058655A">
      <w:pPr>
        <w:tabs>
          <w:tab w:val="left" w:pos="1134"/>
        </w:tabs>
        <w:contextualSpacing/>
        <w:jc w:val="both"/>
        <w:rPr>
          <w:rFonts w:ascii="Arial" w:hAnsi="Arial" w:cs="Arial"/>
          <w:color w:val="595959"/>
          <w:sz w:val="22"/>
          <w:szCs w:val="22"/>
        </w:rPr>
      </w:pPr>
      <w:r w:rsidRPr="00B30D82">
        <w:rPr>
          <w:rFonts w:ascii="Arial" w:hAnsi="Arial" w:cs="Arial"/>
          <w:b/>
          <w:color w:val="595959"/>
          <w:sz w:val="22"/>
          <w:szCs w:val="22"/>
        </w:rPr>
        <w:t xml:space="preserve">Health and Safety - </w:t>
      </w:r>
      <w:r w:rsidRPr="00B30D82">
        <w:rPr>
          <w:rFonts w:ascii="Arial" w:hAnsi="Arial" w:cs="Arial"/>
          <w:color w:val="595959"/>
          <w:sz w:val="22"/>
          <w:szCs w:val="22"/>
        </w:rPr>
        <w:t xml:space="preserve">All employees of GMCA have a statutory duty </w:t>
      </w:r>
      <w:proofErr w:type="gramStart"/>
      <w:r w:rsidRPr="00B30D82">
        <w:rPr>
          <w:rFonts w:ascii="Arial" w:hAnsi="Arial" w:cs="Arial"/>
          <w:color w:val="595959"/>
          <w:sz w:val="22"/>
          <w:szCs w:val="22"/>
        </w:rPr>
        <w:t>of</w:t>
      </w:r>
      <w:proofErr w:type="gramEnd"/>
      <w:r w:rsidRPr="00B30D82">
        <w:rPr>
          <w:rFonts w:ascii="Arial" w:hAnsi="Arial" w:cs="Arial"/>
          <w:color w:val="595959"/>
          <w:sz w:val="22"/>
          <w:szCs w:val="22"/>
        </w:rPr>
        <w:t xml:space="preserve">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0F5A8E7D" w14:textId="77777777" w:rsidR="0058655A" w:rsidRPr="00B30D82" w:rsidRDefault="0058655A" w:rsidP="0058655A">
      <w:pPr>
        <w:tabs>
          <w:tab w:val="left" w:pos="1134"/>
        </w:tabs>
        <w:contextualSpacing/>
        <w:jc w:val="both"/>
        <w:rPr>
          <w:rFonts w:ascii="Arial" w:hAnsi="Arial" w:cs="Arial"/>
          <w:color w:val="595959"/>
          <w:sz w:val="22"/>
          <w:szCs w:val="22"/>
        </w:rPr>
      </w:pPr>
    </w:p>
    <w:p w14:paraId="2018FB5F" w14:textId="77777777" w:rsidR="0058655A" w:rsidRPr="00B30D82" w:rsidRDefault="0058655A" w:rsidP="0058655A">
      <w:pPr>
        <w:tabs>
          <w:tab w:val="left" w:pos="1134"/>
        </w:tabs>
        <w:contextualSpacing/>
        <w:jc w:val="both"/>
        <w:rPr>
          <w:rFonts w:ascii="Arial" w:hAnsi="Arial" w:cs="Arial"/>
          <w:color w:val="595959"/>
          <w:sz w:val="22"/>
          <w:szCs w:val="22"/>
        </w:rPr>
      </w:pPr>
      <w:r w:rsidRPr="00B30D82">
        <w:rPr>
          <w:rFonts w:ascii="Arial" w:hAnsi="Arial" w:cs="Arial"/>
          <w:b/>
          <w:color w:val="595959"/>
          <w:sz w:val="22"/>
          <w:szCs w:val="22"/>
        </w:rPr>
        <w:t xml:space="preserve">Service Policies - </w:t>
      </w:r>
      <w:r w:rsidRPr="00B30D82">
        <w:rPr>
          <w:rFonts w:ascii="Arial" w:hAnsi="Arial" w:cs="Arial"/>
          <w:color w:val="595959"/>
          <w:sz w:val="22"/>
          <w:szCs w:val="22"/>
        </w:rPr>
        <w:t>All GMCA employees must observe and adhere to the provisions outlined in these policies.</w:t>
      </w:r>
    </w:p>
    <w:p w14:paraId="79703A8F" w14:textId="77777777" w:rsidR="0058655A" w:rsidRPr="00B30D82" w:rsidRDefault="0058655A" w:rsidP="0058655A">
      <w:pPr>
        <w:contextualSpacing/>
        <w:jc w:val="both"/>
        <w:rPr>
          <w:rFonts w:ascii="Arial" w:hAnsi="Arial" w:cs="Arial"/>
          <w:color w:val="595959"/>
          <w:sz w:val="22"/>
          <w:szCs w:val="22"/>
        </w:rPr>
      </w:pPr>
    </w:p>
    <w:p w14:paraId="618371FD" w14:textId="77777777" w:rsidR="00A6609A" w:rsidRPr="00B30D82" w:rsidRDefault="0058655A" w:rsidP="0058655A">
      <w:pPr>
        <w:pStyle w:val="Body"/>
        <w:ind w:right="261"/>
        <w:rPr>
          <w:rFonts w:eastAsia="Calibri"/>
          <w:b/>
          <w:bCs/>
          <w:iCs/>
        </w:rPr>
      </w:pPr>
      <w:r w:rsidRPr="00B30D82">
        <w:rPr>
          <w:b/>
          <w:color w:val="595959"/>
        </w:rPr>
        <w:lastRenderedPageBreak/>
        <w:t xml:space="preserve">Equal Opportunities - </w:t>
      </w:r>
      <w:r w:rsidRPr="00B30D82">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B30D82" w:rsidSect="00293533">
      <w:headerReference w:type="default" r:id="rId12"/>
      <w:footerReference w:type="defaul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F8E3" w14:textId="77777777" w:rsidR="00F77D52" w:rsidRDefault="00F77D52">
      <w:r>
        <w:separator/>
      </w:r>
    </w:p>
  </w:endnote>
  <w:endnote w:type="continuationSeparator" w:id="0">
    <w:p w14:paraId="19CBB27D" w14:textId="77777777" w:rsidR="00F77D52" w:rsidRDefault="00F7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41D50509" w14:textId="77777777" w:rsidR="00B60A6E" w:rsidRDefault="00B60A6E" w:rsidP="00E4166D">
        <w:pPr>
          <w:pStyle w:val="Footer"/>
          <w:jc w:val="center"/>
        </w:pPr>
        <w:r>
          <w:fldChar w:fldCharType="begin"/>
        </w:r>
        <w:r>
          <w:instrText xml:space="preserve"> PAGE   \* MERGEFORMAT </w:instrText>
        </w:r>
        <w:r>
          <w:fldChar w:fldCharType="separate"/>
        </w:r>
        <w:r w:rsidR="00933910">
          <w:rPr>
            <w:noProof/>
          </w:rPr>
          <w:t>3</w:t>
        </w:r>
        <w:r>
          <w:rPr>
            <w:noProof/>
          </w:rPr>
          <w:fldChar w:fldCharType="end"/>
        </w:r>
      </w:p>
    </w:sdtContent>
  </w:sdt>
  <w:p w14:paraId="242EFF04"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BDD9" w14:textId="77777777" w:rsidR="00F77D52" w:rsidRDefault="00F77D52">
      <w:r>
        <w:separator/>
      </w:r>
    </w:p>
  </w:footnote>
  <w:footnote w:type="continuationSeparator" w:id="0">
    <w:p w14:paraId="08D2FA96" w14:textId="77777777" w:rsidR="00F77D52" w:rsidRDefault="00F7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8FA3" w14:textId="77777777" w:rsidR="00B60A6E" w:rsidRDefault="00B60A6E" w:rsidP="00E416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63"/>
    <w:multiLevelType w:val="hybridMultilevel"/>
    <w:tmpl w:val="7BC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D490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951"/>
    <w:multiLevelType w:val="hybridMultilevel"/>
    <w:tmpl w:val="E516370E"/>
    <w:lvl w:ilvl="0" w:tplc="E10AB630">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0F12"/>
    <w:multiLevelType w:val="hybridMultilevel"/>
    <w:tmpl w:val="A308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7DEF"/>
    <w:multiLevelType w:val="hybridMultilevel"/>
    <w:tmpl w:val="2DB84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24AC5"/>
    <w:multiLevelType w:val="hybridMultilevel"/>
    <w:tmpl w:val="5DE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E64D5"/>
    <w:multiLevelType w:val="hybridMultilevel"/>
    <w:tmpl w:val="FB023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31D"/>
    <w:multiLevelType w:val="hybridMultilevel"/>
    <w:tmpl w:val="4DAC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C4C51"/>
    <w:multiLevelType w:val="hybridMultilevel"/>
    <w:tmpl w:val="07DAB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C0BBE"/>
    <w:multiLevelType w:val="hybridMultilevel"/>
    <w:tmpl w:val="3AB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A46FA"/>
    <w:multiLevelType w:val="hybridMultilevel"/>
    <w:tmpl w:val="707CA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B6080D"/>
    <w:multiLevelType w:val="hybridMultilevel"/>
    <w:tmpl w:val="4EC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B0B4F"/>
    <w:multiLevelType w:val="hybridMultilevel"/>
    <w:tmpl w:val="125EE004"/>
    <w:lvl w:ilvl="0" w:tplc="2D708D5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5FBF"/>
    <w:multiLevelType w:val="hybridMultilevel"/>
    <w:tmpl w:val="CDCA479E"/>
    <w:lvl w:ilvl="0" w:tplc="F1F6EF68">
      <w:start w:val="1"/>
      <w:numFmt w:val="bullet"/>
      <w:lvlText w:val="•"/>
      <w:lvlJc w:val="left"/>
      <w:pPr>
        <w:tabs>
          <w:tab w:val="num" w:pos="720"/>
        </w:tabs>
        <w:ind w:left="720" w:hanging="360"/>
      </w:pPr>
      <w:rPr>
        <w:rFonts w:ascii="Arial" w:hAnsi="Arial" w:hint="default"/>
      </w:rPr>
    </w:lvl>
    <w:lvl w:ilvl="1" w:tplc="2490E9DC">
      <w:start w:val="94"/>
      <w:numFmt w:val="bullet"/>
      <w:lvlText w:val="•"/>
      <w:lvlJc w:val="left"/>
      <w:pPr>
        <w:tabs>
          <w:tab w:val="num" w:pos="1440"/>
        </w:tabs>
        <w:ind w:left="1440" w:hanging="360"/>
      </w:pPr>
      <w:rPr>
        <w:rFonts w:ascii="Arial" w:hAnsi="Arial" w:hint="default"/>
      </w:rPr>
    </w:lvl>
    <w:lvl w:ilvl="2" w:tplc="3A925EDE" w:tentative="1">
      <w:start w:val="1"/>
      <w:numFmt w:val="bullet"/>
      <w:lvlText w:val="•"/>
      <w:lvlJc w:val="left"/>
      <w:pPr>
        <w:tabs>
          <w:tab w:val="num" w:pos="2160"/>
        </w:tabs>
        <w:ind w:left="2160" w:hanging="360"/>
      </w:pPr>
      <w:rPr>
        <w:rFonts w:ascii="Arial" w:hAnsi="Arial" w:hint="default"/>
      </w:rPr>
    </w:lvl>
    <w:lvl w:ilvl="3" w:tplc="D584BF68" w:tentative="1">
      <w:start w:val="1"/>
      <w:numFmt w:val="bullet"/>
      <w:lvlText w:val="•"/>
      <w:lvlJc w:val="left"/>
      <w:pPr>
        <w:tabs>
          <w:tab w:val="num" w:pos="2880"/>
        </w:tabs>
        <w:ind w:left="2880" w:hanging="360"/>
      </w:pPr>
      <w:rPr>
        <w:rFonts w:ascii="Arial" w:hAnsi="Arial" w:hint="default"/>
      </w:rPr>
    </w:lvl>
    <w:lvl w:ilvl="4" w:tplc="8AC8A4C8" w:tentative="1">
      <w:start w:val="1"/>
      <w:numFmt w:val="bullet"/>
      <w:lvlText w:val="•"/>
      <w:lvlJc w:val="left"/>
      <w:pPr>
        <w:tabs>
          <w:tab w:val="num" w:pos="3600"/>
        </w:tabs>
        <w:ind w:left="3600" w:hanging="360"/>
      </w:pPr>
      <w:rPr>
        <w:rFonts w:ascii="Arial" w:hAnsi="Arial" w:hint="default"/>
      </w:rPr>
    </w:lvl>
    <w:lvl w:ilvl="5" w:tplc="F996894E" w:tentative="1">
      <w:start w:val="1"/>
      <w:numFmt w:val="bullet"/>
      <w:lvlText w:val="•"/>
      <w:lvlJc w:val="left"/>
      <w:pPr>
        <w:tabs>
          <w:tab w:val="num" w:pos="4320"/>
        </w:tabs>
        <w:ind w:left="4320" w:hanging="360"/>
      </w:pPr>
      <w:rPr>
        <w:rFonts w:ascii="Arial" w:hAnsi="Arial" w:hint="default"/>
      </w:rPr>
    </w:lvl>
    <w:lvl w:ilvl="6" w:tplc="F50C8FC4" w:tentative="1">
      <w:start w:val="1"/>
      <w:numFmt w:val="bullet"/>
      <w:lvlText w:val="•"/>
      <w:lvlJc w:val="left"/>
      <w:pPr>
        <w:tabs>
          <w:tab w:val="num" w:pos="5040"/>
        </w:tabs>
        <w:ind w:left="5040" w:hanging="360"/>
      </w:pPr>
      <w:rPr>
        <w:rFonts w:ascii="Arial" w:hAnsi="Arial" w:hint="default"/>
      </w:rPr>
    </w:lvl>
    <w:lvl w:ilvl="7" w:tplc="F2121C30" w:tentative="1">
      <w:start w:val="1"/>
      <w:numFmt w:val="bullet"/>
      <w:lvlText w:val="•"/>
      <w:lvlJc w:val="left"/>
      <w:pPr>
        <w:tabs>
          <w:tab w:val="num" w:pos="5760"/>
        </w:tabs>
        <w:ind w:left="5760" w:hanging="360"/>
      </w:pPr>
      <w:rPr>
        <w:rFonts w:ascii="Arial" w:hAnsi="Arial" w:hint="default"/>
      </w:rPr>
    </w:lvl>
    <w:lvl w:ilvl="8" w:tplc="B4D010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737A6E"/>
    <w:multiLevelType w:val="hybridMultilevel"/>
    <w:tmpl w:val="6150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C648B9"/>
    <w:multiLevelType w:val="hybridMultilevel"/>
    <w:tmpl w:val="2AE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522C5"/>
    <w:multiLevelType w:val="hybridMultilevel"/>
    <w:tmpl w:val="493C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D76395"/>
    <w:multiLevelType w:val="hybridMultilevel"/>
    <w:tmpl w:val="680280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C7FB2"/>
    <w:multiLevelType w:val="hybridMultilevel"/>
    <w:tmpl w:val="2BFE06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101100"/>
    <w:multiLevelType w:val="multilevel"/>
    <w:tmpl w:val="B582AA62"/>
    <w:lvl w:ilvl="0">
      <w:start w:val="1"/>
      <w:numFmt w:val="decimal"/>
      <w:lvlText w:val="%1."/>
      <w:lvlJc w:val="left"/>
      <w:pPr>
        <w:ind w:left="0" w:firstLine="0"/>
      </w:pPr>
      <w:rPr>
        <w:rFonts w:ascii="Times New Roman" w:hAnsi="Times New Roman" w:cs="Times New Roman"/>
      </w:rPr>
    </w:lvl>
    <w:lvl w:ilvl="1">
      <w:numFmt w:val="decimal"/>
      <w:lvlText w:val=""/>
      <w:lvlJc w:val="left"/>
      <w:pPr>
        <w:ind w:left="0" w:firstLine="0"/>
      </w:pPr>
      <w:rPr>
        <w:rFonts w:ascii="Times New Roman" w:hAnsi="Times New Roman" w:cs="Times New Roman"/>
      </w:rPr>
    </w:lvl>
    <w:lvl w:ilvl="2">
      <w:numFmt w:val="decimal"/>
      <w:lvlText w:val=""/>
      <w:lvlJc w:val="left"/>
      <w:pPr>
        <w:ind w:left="0" w:firstLine="0"/>
      </w:pPr>
      <w:rPr>
        <w:rFonts w:ascii="Times New Roman" w:hAnsi="Times New Roman" w:cs="Times New Roman"/>
      </w:rPr>
    </w:lvl>
    <w:lvl w:ilvl="3">
      <w:numFmt w:val="decimal"/>
      <w:lvlText w:val=""/>
      <w:lvlJc w:val="left"/>
      <w:pPr>
        <w:ind w:left="0" w:firstLine="0"/>
      </w:pPr>
      <w:rPr>
        <w:rFonts w:ascii="Times New Roman" w:hAnsi="Times New Roman" w:cs="Times New Roman"/>
      </w:rPr>
    </w:lvl>
    <w:lvl w:ilvl="4">
      <w:numFmt w:val="decimal"/>
      <w:lvlText w:val=""/>
      <w:lvlJc w:val="left"/>
      <w:pPr>
        <w:ind w:left="0" w:firstLine="0"/>
      </w:pPr>
      <w:rPr>
        <w:rFonts w:ascii="Times New Roman" w:hAnsi="Times New Roman" w:cs="Times New Roman"/>
      </w:rPr>
    </w:lvl>
    <w:lvl w:ilvl="5">
      <w:numFmt w:val="decimal"/>
      <w:lvlText w:val=""/>
      <w:lvlJc w:val="left"/>
      <w:pPr>
        <w:ind w:left="0" w:firstLine="0"/>
      </w:pPr>
      <w:rPr>
        <w:rFonts w:ascii="Times New Roman" w:hAnsi="Times New Roman" w:cs="Times New Roman"/>
      </w:rPr>
    </w:lvl>
    <w:lvl w:ilvl="6">
      <w:numFmt w:val="decimal"/>
      <w:lvlText w:val=""/>
      <w:lvlJc w:val="left"/>
      <w:pPr>
        <w:ind w:left="0" w:firstLine="0"/>
      </w:pPr>
      <w:rPr>
        <w:rFonts w:ascii="Times New Roman" w:hAnsi="Times New Roman" w:cs="Times New Roman"/>
      </w:rPr>
    </w:lvl>
    <w:lvl w:ilvl="7">
      <w:numFmt w:val="decimal"/>
      <w:lvlText w:val=""/>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4" w15:restartNumberingAfterBreak="0">
    <w:nsid w:val="4E6719E2"/>
    <w:multiLevelType w:val="multilevel"/>
    <w:tmpl w:val="712E6C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6" w15:restartNumberingAfterBreak="0">
    <w:nsid w:val="50A63E44"/>
    <w:multiLevelType w:val="hybridMultilevel"/>
    <w:tmpl w:val="020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07E0B"/>
    <w:multiLevelType w:val="hybridMultilevel"/>
    <w:tmpl w:val="1B2820FA"/>
    <w:lvl w:ilvl="0" w:tplc="96C6CCDE">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548A6703"/>
    <w:multiLevelType w:val="hybridMultilevel"/>
    <w:tmpl w:val="E990E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539232E"/>
    <w:multiLevelType w:val="hybridMultilevel"/>
    <w:tmpl w:val="EE6A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F6E35"/>
    <w:multiLevelType w:val="hybridMultilevel"/>
    <w:tmpl w:val="66A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54595"/>
    <w:multiLevelType w:val="hybridMultilevel"/>
    <w:tmpl w:val="60D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85D57"/>
    <w:multiLevelType w:val="hybridMultilevel"/>
    <w:tmpl w:val="484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A230D"/>
    <w:multiLevelType w:val="hybridMultilevel"/>
    <w:tmpl w:val="A75C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E49E1"/>
    <w:multiLevelType w:val="hybridMultilevel"/>
    <w:tmpl w:val="100E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18749D"/>
    <w:multiLevelType w:val="hybridMultilevel"/>
    <w:tmpl w:val="01D0CB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F90F12"/>
    <w:multiLevelType w:val="hybridMultilevel"/>
    <w:tmpl w:val="25AA45B0"/>
    <w:lvl w:ilvl="0" w:tplc="01960F16">
      <w:start w:val="1"/>
      <w:numFmt w:val="bullet"/>
      <w:lvlText w:val=""/>
      <w:lvlJc w:val="left"/>
      <w:pPr>
        <w:ind w:left="720" w:hanging="436"/>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73D90E71"/>
    <w:multiLevelType w:val="hybridMultilevel"/>
    <w:tmpl w:val="EC0E5E6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38"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39" w15:restartNumberingAfterBreak="0">
    <w:nsid w:val="76767089"/>
    <w:multiLevelType w:val="hybridMultilevel"/>
    <w:tmpl w:val="F23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D05E5"/>
    <w:multiLevelType w:val="hybridMultilevel"/>
    <w:tmpl w:val="8328F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808191E"/>
    <w:multiLevelType w:val="hybridMultilevel"/>
    <w:tmpl w:val="B0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0198E"/>
    <w:multiLevelType w:val="hybridMultilevel"/>
    <w:tmpl w:val="0DA8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6914F6"/>
    <w:multiLevelType w:val="hybridMultilevel"/>
    <w:tmpl w:val="7A4A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C45B2F"/>
    <w:multiLevelType w:val="hybridMultilevel"/>
    <w:tmpl w:val="0AD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636789">
    <w:abstractNumId w:val="9"/>
  </w:num>
  <w:num w:numId="2" w16cid:durableId="1541671665">
    <w:abstractNumId w:val="12"/>
  </w:num>
  <w:num w:numId="3" w16cid:durableId="1573154722">
    <w:abstractNumId w:val="4"/>
  </w:num>
  <w:num w:numId="4" w16cid:durableId="927425046">
    <w:abstractNumId w:val="12"/>
  </w:num>
  <w:num w:numId="5" w16cid:durableId="1628000661">
    <w:abstractNumId w:val="28"/>
  </w:num>
  <w:num w:numId="6" w16cid:durableId="1019771716">
    <w:abstractNumId w:val="38"/>
  </w:num>
  <w:num w:numId="7" w16cid:durableId="536702427">
    <w:abstractNumId w:val="24"/>
  </w:num>
  <w:num w:numId="8" w16cid:durableId="1124277099">
    <w:abstractNumId w:val="13"/>
  </w:num>
  <w:num w:numId="9" w16cid:durableId="910429770">
    <w:abstractNumId w:val="20"/>
  </w:num>
  <w:num w:numId="10" w16cid:durableId="1197232858">
    <w:abstractNumId w:val="21"/>
  </w:num>
  <w:num w:numId="11" w16cid:durableId="314845326">
    <w:abstractNumId w:val="22"/>
  </w:num>
  <w:num w:numId="12" w16cid:durableId="711257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5831268">
    <w:abstractNumId w:val="15"/>
  </w:num>
  <w:num w:numId="14" w16cid:durableId="718096555">
    <w:abstractNumId w:val="25"/>
  </w:num>
  <w:num w:numId="15" w16cid:durableId="1178036719">
    <w:abstractNumId w:val="35"/>
  </w:num>
  <w:num w:numId="16" w16cid:durableId="237522360">
    <w:abstractNumId w:val="27"/>
  </w:num>
  <w:num w:numId="17" w16cid:durableId="462237134">
    <w:abstractNumId w:val="0"/>
  </w:num>
  <w:num w:numId="18" w16cid:durableId="2041734089">
    <w:abstractNumId w:val="2"/>
  </w:num>
  <w:num w:numId="19" w16cid:durableId="1998339006">
    <w:abstractNumId w:val="16"/>
  </w:num>
  <w:num w:numId="20" w16cid:durableId="200745338">
    <w:abstractNumId w:val="23"/>
    <w:lvlOverride w:ilvl="0">
      <w:startOverride w:val="1"/>
    </w:lvlOverride>
    <w:lvlOverride w:ilvl="1"/>
    <w:lvlOverride w:ilvl="2"/>
    <w:lvlOverride w:ilvl="3"/>
    <w:lvlOverride w:ilvl="4"/>
    <w:lvlOverride w:ilvl="5"/>
    <w:lvlOverride w:ilvl="6"/>
    <w:lvlOverride w:ilvl="7"/>
    <w:lvlOverride w:ilvl="8"/>
  </w:num>
  <w:num w:numId="21" w16cid:durableId="1713308340">
    <w:abstractNumId w:val="14"/>
  </w:num>
  <w:num w:numId="22" w16cid:durableId="1162313025">
    <w:abstractNumId w:val="31"/>
  </w:num>
  <w:num w:numId="23" w16cid:durableId="1246184558">
    <w:abstractNumId w:val="39"/>
  </w:num>
  <w:num w:numId="24" w16cid:durableId="1256935223">
    <w:abstractNumId w:val="33"/>
  </w:num>
  <w:num w:numId="25" w16cid:durableId="1359114578">
    <w:abstractNumId w:val="18"/>
  </w:num>
  <w:num w:numId="26" w16cid:durableId="700781949">
    <w:abstractNumId w:val="34"/>
  </w:num>
  <w:num w:numId="27" w16cid:durableId="1410229771">
    <w:abstractNumId w:val="8"/>
  </w:num>
  <w:num w:numId="28" w16cid:durableId="699820299">
    <w:abstractNumId w:val="32"/>
  </w:num>
  <w:num w:numId="29" w16cid:durableId="945043037">
    <w:abstractNumId w:val="29"/>
  </w:num>
  <w:num w:numId="30" w16cid:durableId="41516108">
    <w:abstractNumId w:val="44"/>
  </w:num>
  <w:num w:numId="31" w16cid:durableId="1745568809">
    <w:abstractNumId w:val="1"/>
  </w:num>
  <w:num w:numId="32" w16cid:durableId="1053240018">
    <w:abstractNumId w:val="37"/>
  </w:num>
  <w:num w:numId="33" w16cid:durableId="278412233">
    <w:abstractNumId w:val="5"/>
  </w:num>
  <w:num w:numId="34" w16cid:durableId="948703632">
    <w:abstractNumId w:val="43"/>
  </w:num>
  <w:num w:numId="35" w16cid:durableId="1005473027">
    <w:abstractNumId w:val="17"/>
  </w:num>
  <w:num w:numId="36" w16cid:durableId="1943341183">
    <w:abstractNumId w:val="19"/>
  </w:num>
  <w:num w:numId="37" w16cid:durableId="25177038">
    <w:abstractNumId w:val="11"/>
  </w:num>
  <w:num w:numId="38" w16cid:durableId="102774109">
    <w:abstractNumId w:val="26"/>
  </w:num>
  <w:num w:numId="39" w16cid:durableId="211311739">
    <w:abstractNumId w:val="6"/>
  </w:num>
  <w:num w:numId="40" w16cid:durableId="1123041704">
    <w:abstractNumId w:val="7"/>
  </w:num>
  <w:num w:numId="41" w16cid:durableId="985822404">
    <w:abstractNumId w:val="30"/>
  </w:num>
  <w:num w:numId="42" w16cid:durableId="1604067314">
    <w:abstractNumId w:val="41"/>
  </w:num>
  <w:num w:numId="43" w16cid:durableId="406222232">
    <w:abstractNumId w:val="42"/>
  </w:num>
  <w:num w:numId="44" w16cid:durableId="606156373">
    <w:abstractNumId w:val="3"/>
  </w:num>
  <w:num w:numId="45" w16cid:durableId="282612615">
    <w:abstractNumId w:val="10"/>
  </w:num>
  <w:num w:numId="46" w16cid:durableId="15992171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87659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106B"/>
    <w:rsid w:val="00032107"/>
    <w:rsid w:val="00053F00"/>
    <w:rsid w:val="00057C2E"/>
    <w:rsid w:val="00067DB9"/>
    <w:rsid w:val="000702B5"/>
    <w:rsid w:val="0008246E"/>
    <w:rsid w:val="00090154"/>
    <w:rsid w:val="000A5644"/>
    <w:rsid w:val="000B3A4F"/>
    <w:rsid w:val="000B5B95"/>
    <w:rsid w:val="000B78A9"/>
    <w:rsid w:val="000C04D7"/>
    <w:rsid w:val="000D2624"/>
    <w:rsid w:val="000F4F2D"/>
    <w:rsid w:val="00102CF7"/>
    <w:rsid w:val="00113EC4"/>
    <w:rsid w:val="0012186B"/>
    <w:rsid w:val="00133F17"/>
    <w:rsid w:val="00140286"/>
    <w:rsid w:val="00141700"/>
    <w:rsid w:val="00150DE8"/>
    <w:rsid w:val="00166295"/>
    <w:rsid w:val="001773AA"/>
    <w:rsid w:val="00183D7D"/>
    <w:rsid w:val="00187FF4"/>
    <w:rsid w:val="001922C9"/>
    <w:rsid w:val="001B32BA"/>
    <w:rsid w:val="001B7244"/>
    <w:rsid w:val="001C23E1"/>
    <w:rsid w:val="001C7DB1"/>
    <w:rsid w:val="001D0DD9"/>
    <w:rsid w:val="001D13CF"/>
    <w:rsid w:val="001F2E68"/>
    <w:rsid w:val="00203B18"/>
    <w:rsid w:val="00207877"/>
    <w:rsid w:val="00212EEC"/>
    <w:rsid w:val="002146D6"/>
    <w:rsid w:val="00227B22"/>
    <w:rsid w:val="002309B1"/>
    <w:rsid w:val="00232D63"/>
    <w:rsid w:val="00234016"/>
    <w:rsid w:val="00247F34"/>
    <w:rsid w:val="002553D0"/>
    <w:rsid w:val="00270280"/>
    <w:rsid w:val="002730F5"/>
    <w:rsid w:val="002809CC"/>
    <w:rsid w:val="00287276"/>
    <w:rsid w:val="002910CB"/>
    <w:rsid w:val="00293533"/>
    <w:rsid w:val="002A14A8"/>
    <w:rsid w:val="002A214F"/>
    <w:rsid w:val="002B32EC"/>
    <w:rsid w:val="002B53A0"/>
    <w:rsid w:val="002C0B6F"/>
    <w:rsid w:val="002E2B3F"/>
    <w:rsid w:val="0030701F"/>
    <w:rsid w:val="00315011"/>
    <w:rsid w:val="00320DF9"/>
    <w:rsid w:val="0036088E"/>
    <w:rsid w:val="003668CF"/>
    <w:rsid w:val="00375448"/>
    <w:rsid w:val="003A215B"/>
    <w:rsid w:val="003B76B2"/>
    <w:rsid w:val="003C35FA"/>
    <w:rsid w:val="003F6695"/>
    <w:rsid w:val="00422D4E"/>
    <w:rsid w:val="004258D2"/>
    <w:rsid w:val="00431977"/>
    <w:rsid w:val="004320AF"/>
    <w:rsid w:val="00441105"/>
    <w:rsid w:val="00452032"/>
    <w:rsid w:val="00453C7B"/>
    <w:rsid w:val="0046716A"/>
    <w:rsid w:val="00475558"/>
    <w:rsid w:val="00475A3D"/>
    <w:rsid w:val="00485760"/>
    <w:rsid w:val="004A6198"/>
    <w:rsid w:val="004B59A5"/>
    <w:rsid w:val="004C4244"/>
    <w:rsid w:val="004C42ED"/>
    <w:rsid w:val="004C6356"/>
    <w:rsid w:val="004C7B8A"/>
    <w:rsid w:val="004E0ED8"/>
    <w:rsid w:val="004F1B44"/>
    <w:rsid w:val="004F62A4"/>
    <w:rsid w:val="00501AC3"/>
    <w:rsid w:val="005021FF"/>
    <w:rsid w:val="00502FA2"/>
    <w:rsid w:val="0051145E"/>
    <w:rsid w:val="00531FDE"/>
    <w:rsid w:val="00544712"/>
    <w:rsid w:val="00555ACA"/>
    <w:rsid w:val="0055672D"/>
    <w:rsid w:val="00557E8E"/>
    <w:rsid w:val="005621C0"/>
    <w:rsid w:val="00562626"/>
    <w:rsid w:val="005655BE"/>
    <w:rsid w:val="0058655A"/>
    <w:rsid w:val="005907B0"/>
    <w:rsid w:val="005D13F0"/>
    <w:rsid w:val="005E50A2"/>
    <w:rsid w:val="005F14E7"/>
    <w:rsid w:val="005F2188"/>
    <w:rsid w:val="005F4403"/>
    <w:rsid w:val="00600A7D"/>
    <w:rsid w:val="006126C0"/>
    <w:rsid w:val="00621B1A"/>
    <w:rsid w:val="00622CF9"/>
    <w:rsid w:val="00624E48"/>
    <w:rsid w:val="006273F7"/>
    <w:rsid w:val="006303BC"/>
    <w:rsid w:val="006304D1"/>
    <w:rsid w:val="006355B2"/>
    <w:rsid w:val="00636B26"/>
    <w:rsid w:val="00661D82"/>
    <w:rsid w:val="00671141"/>
    <w:rsid w:val="00695D4E"/>
    <w:rsid w:val="006A6200"/>
    <w:rsid w:val="006B0043"/>
    <w:rsid w:val="006B6B53"/>
    <w:rsid w:val="006B7D11"/>
    <w:rsid w:val="006C7FA1"/>
    <w:rsid w:val="006D4797"/>
    <w:rsid w:val="006F1366"/>
    <w:rsid w:val="00700226"/>
    <w:rsid w:val="00704441"/>
    <w:rsid w:val="0071313F"/>
    <w:rsid w:val="00715587"/>
    <w:rsid w:val="0072353A"/>
    <w:rsid w:val="007250FD"/>
    <w:rsid w:val="007362DB"/>
    <w:rsid w:val="00742EE8"/>
    <w:rsid w:val="007467DA"/>
    <w:rsid w:val="00747052"/>
    <w:rsid w:val="00756017"/>
    <w:rsid w:val="0078256C"/>
    <w:rsid w:val="00787672"/>
    <w:rsid w:val="00792382"/>
    <w:rsid w:val="0079569A"/>
    <w:rsid w:val="007A2EEB"/>
    <w:rsid w:val="007A41F4"/>
    <w:rsid w:val="007B6D17"/>
    <w:rsid w:val="007C0E7B"/>
    <w:rsid w:val="008101E9"/>
    <w:rsid w:val="00814102"/>
    <w:rsid w:val="00820FBB"/>
    <w:rsid w:val="00827048"/>
    <w:rsid w:val="00833C71"/>
    <w:rsid w:val="00835E87"/>
    <w:rsid w:val="00845A53"/>
    <w:rsid w:val="0085006C"/>
    <w:rsid w:val="00850C22"/>
    <w:rsid w:val="00855701"/>
    <w:rsid w:val="00855CA2"/>
    <w:rsid w:val="008674DC"/>
    <w:rsid w:val="00884C7D"/>
    <w:rsid w:val="0088517E"/>
    <w:rsid w:val="00887367"/>
    <w:rsid w:val="008A3926"/>
    <w:rsid w:val="008A3EA7"/>
    <w:rsid w:val="008A4B48"/>
    <w:rsid w:val="008A611D"/>
    <w:rsid w:val="008B0AC2"/>
    <w:rsid w:val="008B0BDA"/>
    <w:rsid w:val="008B4F04"/>
    <w:rsid w:val="008C71EE"/>
    <w:rsid w:val="008C7DD7"/>
    <w:rsid w:val="008D2A3F"/>
    <w:rsid w:val="008E0C41"/>
    <w:rsid w:val="008E76A8"/>
    <w:rsid w:val="008F16A7"/>
    <w:rsid w:val="008F58C6"/>
    <w:rsid w:val="0091338A"/>
    <w:rsid w:val="009220B8"/>
    <w:rsid w:val="009330D4"/>
    <w:rsid w:val="00933910"/>
    <w:rsid w:val="00941574"/>
    <w:rsid w:val="00945CAF"/>
    <w:rsid w:val="00946B02"/>
    <w:rsid w:val="00951A3A"/>
    <w:rsid w:val="0097049C"/>
    <w:rsid w:val="009705E1"/>
    <w:rsid w:val="00974CD7"/>
    <w:rsid w:val="009907F9"/>
    <w:rsid w:val="009A03CE"/>
    <w:rsid w:val="009A10B8"/>
    <w:rsid w:val="009B3D37"/>
    <w:rsid w:val="009C4853"/>
    <w:rsid w:val="009D55AE"/>
    <w:rsid w:val="009D6BCF"/>
    <w:rsid w:val="009E2EC9"/>
    <w:rsid w:val="009F0F61"/>
    <w:rsid w:val="00A10570"/>
    <w:rsid w:val="00A209D0"/>
    <w:rsid w:val="00A23ACE"/>
    <w:rsid w:val="00A248E8"/>
    <w:rsid w:val="00A301A9"/>
    <w:rsid w:val="00A41C91"/>
    <w:rsid w:val="00A44CE4"/>
    <w:rsid w:val="00A47325"/>
    <w:rsid w:val="00A5029B"/>
    <w:rsid w:val="00A52412"/>
    <w:rsid w:val="00A6609A"/>
    <w:rsid w:val="00A8000E"/>
    <w:rsid w:val="00A841E7"/>
    <w:rsid w:val="00A86650"/>
    <w:rsid w:val="00AC25CE"/>
    <w:rsid w:val="00AF6982"/>
    <w:rsid w:val="00AF77C2"/>
    <w:rsid w:val="00B04004"/>
    <w:rsid w:val="00B2152F"/>
    <w:rsid w:val="00B25931"/>
    <w:rsid w:val="00B27F20"/>
    <w:rsid w:val="00B30D82"/>
    <w:rsid w:val="00B31FEE"/>
    <w:rsid w:val="00B43EF8"/>
    <w:rsid w:val="00B55B23"/>
    <w:rsid w:val="00B56EDB"/>
    <w:rsid w:val="00B57A0D"/>
    <w:rsid w:val="00B60A6E"/>
    <w:rsid w:val="00B60EE7"/>
    <w:rsid w:val="00B631AD"/>
    <w:rsid w:val="00B673BA"/>
    <w:rsid w:val="00B70125"/>
    <w:rsid w:val="00B71E26"/>
    <w:rsid w:val="00B8255C"/>
    <w:rsid w:val="00B8522B"/>
    <w:rsid w:val="00BA1D57"/>
    <w:rsid w:val="00BB1FB8"/>
    <w:rsid w:val="00BB734A"/>
    <w:rsid w:val="00BD15DA"/>
    <w:rsid w:val="00BD4D71"/>
    <w:rsid w:val="00BD4F24"/>
    <w:rsid w:val="00BD6700"/>
    <w:rsid w:val="00BE4293"/>
    <w:rsid w:val="00BF37A1"/>
    <w:rsid w:val="00BF4777"/>
    <w:rsid w:val="00BF5CE1"/>
    <w:rsid w:val="00BF6447"/>
    <w:rsid w:val="00C07151"/>
    <w:rsid w:val="00C442CF"/>
    <w:rsid w:val="00C51E82"/>
    <w:rsid w:val="00C96964"/>
    <w:rsid w:val="00CA343A"/>
    <w:rsid w:val="00CA3507"/>
    <w:rsid w:val="00CA6C6E"/>
    <w:rsid w:val="00CB6A19"/>
    <w:rsid w:val="00CD0F75"/>
    <w:rsid w:val="00CD5FA2"/>
    <w:rsid w:val="00CE224F"/>
    <w:rsid w:val="00D03F9C"/>
    <w:rsid w:val="00D043B0"/>
    <w:rsid w:val="00D1036E"/>
    <w:rsid w:val="00D10E22"/>
    <w:rsid w:val="00D12895"/>
    <w:rsid w:val="00D12DD4"/>
    <w:rsid w:val="00D25734"/>
    <w:rsid w:val="00D3105A"/>
    <w:rsid w:val="00D467BE"/>
    <w:rsid w:val="00D50C31"/>
    <w:rsid w:val="00D524F5"/>
    <w:rsid w:val="00D6744D"/>
    <w:rsid w:val="00D70774"/>
    <w:rsid w:val="00D74595"/>
    <w:rsid w:val="00D75581"/>
    <w:rsid w:val="00D76F42"/>
    <w:rsid w:val="00D902C3"/>
    <w:rsid w:val="00DB2196"/>
    <w:rsid w:val="00DB316D"/>
    <w:rsid w:val="00DB7C9F"/>
    <w:rsid w:val="00DC051D"/>
    <w:rsid w:val="00DC457C"/>
    <w:rsid w:val="00DD24E1"/>
    <w:rsid w:val="00DD283D"/>
    <w:rsid w:val="00DD4A7C"/>
    <w:rsid w:val="00DE2150"/>
    <w:rsid w:val="00DE21DF"/>
    <w:rsid w:val="00DF11F0"/>
    <w:rsid w:val="00DF2A90"/>
    <w:rsid w:val="00DF452B"/>
    <w:rsid w:val="00E0713C"/>
    <w:rsid w:val="00E1046E"/>
    <w:rsid w:val="00E11D59"/>
    <w:rsid w:val="00E15D6A"/>
    <w:rsid w:val="00E17384"/>
    <w:rsid w:val="00E17DB7"/>
    <w:rsid w:val="00E26D59"/>
    <w:rsid w:val="00E4166D"/>
    <w:rsid w:val="00E50E37"/>
    <w:rsid w:val="00E5273A"/>
    <w:rsid w:val="00E53422"/>
    <w:rsid w:val="00E54CB5"/>
    <w:rsid w:val="00E57B6F"/>
    <w:rsid w:val="00E675AB"/>
    <w:rsid w:val="00E72FA0"/>
    <w:rsid w:val="00E751E0"/>
    <w:rsid w:val="00EA156E"/>
    <w:rsid w:val="00EA23F1"/>
    <w:rsid w:val="00EB024B"/>
    <w:rsid w:val="00EB4514"/>
    <w:rsid w:val="00EB6622"/>
    <w:rsid w:val="00EE0B9E"/>
    <w:rsid w:val="00EE1744"/>
    <w:rsid w:val="00EF0D8E"/>
    <w:rsid w:val="00F1001C"/>
    <w:rsid w:val="00F25E26"/>
    <w:rsid w:val="00F60D8A"/>
    <w:rsid w:val="00F773CF"/>
    <w:rsid w:val="00F77D52"/>
    <w:rsid w:val="00F77DB9"/>
    <w:rsid w:val="00F84436"/>
    <w:rsid w:val="00F871AF"/>
    <w:rsid w:val="00F951F1"/>
    <w:rsid w:val="00FA1DE4"/>
    <w:rsid w:val="00FA4C23"/>
    <w:rsid w:val="00FB15D9"/>
    <w:rsid w:val="00FC1CD3"/>
    <w:rsid w:val="00FD7430"/>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DDD9"/>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840200285">
      <w:bodyDiv w:val="1"/>
      <w:marLeft w:val="0"/>
      <w:marRight w:val="0"/>
      <w:marTop w:val="0"/>
      <w:marBottom w:val="0"/>
      <w:divBdr>
        <w:top w:val="none" w:sz="0" w:space="0" w:color="auto"/>
        <w:left w:val="none" w:sz="0" w:space="0" w:color="auto"/>
        <w:bottom w:val="none" w:sz="0" w:space="0" w:color="auto"/>
        <w:right w:val="none" w:sz="0" w:space="0" w:color="auto"/>
      </w:divBdr>
    </w:div>
    <w:div w:id="915942312">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262377551">
      <w:bodyDiv w:val="1"/>
      <w:marLeft w:val="0"/>
      <w:marRight w:val="0"/>
      <w:marTop w:val="0"/>
      <w:marBottom w:val="0"/>
      <w:divBdr>
        <w:top w:val="none" w:sz="0" w:space="0" w:color="auto"/>
        <w:left w:val="none" w:sz="0" w:space="0" w:color="auto"/>
        <w:bottom w:val="none" w:sz="0" w:space="0" w:color="auto"/>
        <w:right w:val="none" w:sz="0" w:space="0" w:color="auto"/>
      </w:divBdr>
    </w:div>
    <w:div w:id="1362633793">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633363305">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Hemingway, Laura</cp:lastModifiedBy>
  <cp:revision>24</cp:revision>
  <cp:lastPrinted>2018-07-30T14:39:00Z</cp:lastPrinted>
  <dcterms:created xsi:type="dcterms:W3CDTF">2022-02-01T14:53:00Z</dcterms:created>
  <dcterms:modified xsi:type="dcterms:W3CDTF">2025-09-25T13:30:00Z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