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Driver Trainer</w:t>
      </w:r>
    </w:p>
    <w:p>
      <w:pPr>
        <w:pStyle w:val="ListParagraph"/>
        <w:numPr>
          <w:ilvl w:val="0"/>
          <w:numId w:val="2"/>
        </w:numPr>
        <w:rPr/>
      </w:pPr>
      <w:r>
        <w:rPr>
          <w:rFonts w:cs="Arial"/>
          <w:b/>
          <w:bCs/>
          <w:szCs w:val="24"/>
        </w:rPr>
        <w:t>Grade:</w:t>
      </w:r>
      <w:r>
        <w:rPr>
          <w:rFonts w:cs="Arial"/>
          <w:szCs w:val="24"/>
        </w:rPr>
        <w:t xml:space="preserve"> 7</w:t>
      </w:r>
    </w:p>
    <w:p>
      <w:pPr>
        <w:pStyle w:val="ListParagraph"/>
        <w:numPr>
          <w:ilvl w:val="0"/>
          <w:numId w:val="2"/>
        </w:numPr>
        <w:rPr/>
      </w:pPr>
      <w:r>
        <w:rPr>
          <w:rFonts w:cs="Arial"/>
          <w:b/>
          <w:bCs/>
          <w:szCs w:val="24"/>
        </w:rPr>
        <w:t>Business area:</w:t>
      </w:r>
      <w:r>
        <w:rPr>
          <w:rFonts w:cs="Arial"/>
          <w:szCs w:val="24"/>
        </w:rPr>
        <w:t xml:space="preserve"> GMFRS Operational Training </w:t>
      </w:r>
    </w:p>
    <w:p>
      <w:pPr>
        <w:pStyle w:val="ListParagraph"/>
        <w:numPr>
          <w:ilvl w:val="0"/>
          <w:numId w:val="2"/>
        </w:numPr>
        <w:rPr/>
      </w:pPr>
      <w:r>
        <w:rPr>
          <w:rFonts w:cs="Arial"/>
          <w:b/>
          <w:bCs/>
          <w:szCs w:val="24"/>
        </w:rPr>
        <w:t>Job title</w:t>
      </w:r>
      <w:r>
        <w:rPr>
          <w:rFonts w:cs="Arial"/>
          <w:szCs w:val="24"/>
        </w:rPr>
        <w:t>: Driver Trainer</w:t>
      </w:r>
    </w:p>
    <w:p>
      <w:pPr>
        <w:pStyle w:val="ListParagraph"/>
        <w:numPr>
          <w:ilvl w:val="0"/>
          <w:numId w:val="2"/>
        </w:numPr>
        <w:rPr/>
      </w:pPr>
      <w:r>
        <w:rPr>
          <w:rFonts w:cs="Arial"/>
          <w:b/>
          <w:bCs/>
          <w:szCs w:val="24"/>
        </w:rPr>
        <w:t>Reporting line:</w:t>
      </w:r>
      <w:r>
        <w:rPr>
          <w:rFonts w:cs="Arial"/>
          <w:szCs w:val="24"/>
        </w:rPr>
        <w:t xml:space="preserve"> </w:t>
      </w:r>
      <w:r>
        <w:rPr>
          <w:rFonts w:cs="Arial"/>
          <w:bCs/>
          <w:iCs/>
          <w:szCs w:val="24"/>
        </w:rPr>
        <w:t>Driver Training Manager/Driver Training Lead</w:t>
      </w:r>
    </w:p>
    <w:p>
      <w:pPr>
        <w:pStyle w:val="ListParagraph"/>
        <w:numPr>
          <w:ilvl w:val="0"/>
          <w:numId w:val="2"/>
        </w:numPr>
        <w:rPr/>
      </w:pPr>
      <w:r>
        <w:rPr>
          <w:rFonts w:cs="Arial"/>
          <w:b/>
          <w:bCs/>
          <w:szCs w:val="24"/>
        </w:rPr>
        <w:t>Team:</w:t>
      </w:r>
      <w:r>
        <w:rPr>
          <w:rFonts w:cs="Arial"/>
          <w:szCs w:val="24"/>
        </w:rPr>
        <w:t xml:space="preserve"> </w:t>
      </w:r>
      <w:r>
        <w:rPr>
          <w:rFonts w:cs="Arial"/>
          <w:bCs/>
          <w:iCs/>
          <w:szCs w:val="24"/>
        </w:rPr>
        <w:t>Driver Training</w:t>
      </w:r>
    </w:p>
    <w:p>
      <w:pPr>
        <w:pStyle w:val="Heading2"/>
        <w:shd w:fill="004F6E" w:val="clear"/>
        <w:rPr>
          <w:rFonts w:cs="Arial"/>
          <w:sz w:val="24"/>
          <w:szCs w:val="24"/>
        </w:rPr>
      </w:pPr>
      <w:r>
        <w:rPr>
          <w:rFonts w:cs="Arial"/>
          <w:sz w:val="24"/>
          <w:szCs w:val="24"/>
        </w:rPr>
        <w:t>Job Purpose</w:t>
      </w:r>
    </w:p>
    <w:p>
      <w:pPr>
        <w:pStyle w:val="Normal"/>
        <w:rPr>
          <w:rFonts w:cs="Arial"/>
          <w:color w:val="auto"/>
          <w:szCs w:val="24"/>
        </w:rPr>
      </w:pPr>
      <w:r>
        <w:rPr>
          <w:rFonts w:cs="Arial"/>
          <w:color w:val="auto"/>
          <w:szCs w:val="24"/>
        </w:rPr>
        <w:t>To deliver driver training and development programmes, competency assessments and development plans aimed primarily but not exclusively at GMFRS operational staff.</w:t>
      </w:r>
    </w:p>
    <w:p>
      <w:pPr>
        <w:sectPr>
          <w:headerReference w:type="default" r:id="rId2"/>
          <w:footerReference w:type="default" r:id="rId3"/>
          <w:type w:val="nextPage"/>
          <w:pgSz w:w="11906" w:h="16850"/>
          <w:pgMar w:left="1276" w:right="1410" w:header="709" w:top="2597" w:footer="444" w:bottom="1418" w:gutter="0"/>
          <w:pgNumType w:fmt="decimal"/>
          <w:formProt w:val="false"/>
          <w:textDirection w:val="lrTb"/>
          <w:docGrid w:type="default" w:linePitch="326" w:charSpace="0"/>
        </w:sectPr>
        <w:pStyle w:val="Normal"/>
        <w:rPr>
          <w:rFonts w:cs="Arial"/>
          <w:color w:val="auto"/>
          <w:szCs w:val="24"/>
        </w:rPr>
      </w:pPr>
      <w:r>
        <w:rPr>
          <w:rFonts w:cs="Arial"/>
          <w:color w:val="auto"/>
          <w:szCs w:val="24"/>
        </w:rPr>
        <w:t>Working on a full or part time basis  that is absorbed into a flexible shift pattern to suit the needs of the driver training delivery programme</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spacing w:before="0" w:after="0"/>
        <w:ind w:left="357" w:right="0" w:hanging="357"/>
        <w:rPr>
          <w:rFonts w:cs="Arial"/>
          <w:color w:val="auto"/>
          <w:szCs w:val="24"/>
        </w:rPr>
      </w:pPr>
      <w:r>
        <w:rPr>
          <w:rFonts w:cs="Arial"/>
          <w:color w:val="auto"/>
          <w:szCs w:val="24"/>
        </w:rPr>
        <w:t>Organisational Training Manager</w:t>
      </w:r>
    </w:p>
    <w:p>
      <w:pPr>
        <w:pStyle w:val="ListParagraph"/>
        <w:numPr>
          <w:ilvl w:val="0"/>
          <w:numId w:val="3"/>
        </w:numPr>
        <w:spacing w:before="0" w:after="0"/>
        <w:ind w:left="357" w:right="0" w:hanging="357"/>
        <w:rPr>
          <w:rFonts w:cs="Arial"/>
          <w:color w:val="auto"/>
          <w:szCs w:val="24"/>
        </w:rPr>
      </w:pPr>
      <w:r>
        <w:rPr>
          <w:rFonts w:cs="Arial"/>
          <w:color w:val="auto"/>
          <w:szCs w:val="24"/>
        </w:rPr>
        <w:t>Driver Training Manager</w:t>
      </w:r>
    </w:p>
    <w:p>
      <w:pPr>
        <w:pStyle w:val="ListParagraph"/>
        <w:numPr>
          <w:ilvl w:val="0"/>
          <w:numId w:val="3"/>
        </w:numPr>
        <w:spacing w:before="0" w:after="0"/>
        <w:ind w:left="357" w:right="0" w:hanging="357"/>
        <w:rPr>
          <w:rFonts w:cs="Arial"/>
          <w:color w:val="auto"/>
          <w:szCs w:val="24"/>
        </w:rPr>
      </w:pPr>
      <w:r>
        <w:rPr>
          <w:rFonts w:cs="Arial"/>
          <w:color w:val="auto"/>
          <w:szCs w:val="24"/>
        </w:rPr>
        <w:t>Driver Training delegates</w:t>
      </w:r>
    </w:p>
    <w:p>
      <w:pPr>
        <w:pStyle w:val="ListParagraph"/>
        <w:numPr>
          <w:ilvl w:val="0"/>
          <w:numId w:val="3"/>
        </w:numPr>
        <w:spacing w:before="0" w:after="0"/>
        <w:ind w:left="357" w:right="0" w:hanging="357"/>
        <w:rPr>
          <w:rFonts w:cs="Arial"/>
          <w:color w:val="auto"/>
          <w:szCs w:val="24"/>
        </w:rPr>
      </w:pPr>
      <w:r>
        <w:rPr>
          <w:rFonts w:cs="Arial"/>
          <w:color w:val="auto"/>
          <w:szCs w:val="24"/>
        </w:rPr>
        <w:t>Accident investigation team</w:t>
      </w:r>
    </w:p>
    <w:p>
      <w:pPr>
        <w:pStyle w:val="ListParagraph"/>
        <w:numPr>
          <w:ilvl w:val="0"/>
          <w:numId w:val="3"/>
        </w:numPr>
        <w:spacing w:before="0" w:after="0"/>
        <w:ind w:left="357" w:right="0" w:hanging="357"/>
        <w:rPr>
          <w:rFonts w:cs="Arial"/>
          <w:color w:val="auto"/>
          <w:szCs w:val="24"/>
        </w:rPr>
      </w:pPr>
      <w:r>
        <w:rPr>
          <w:rFonts w:cs="Arial"/>
          <w:color w:val="auto"/>
          <w:szCs w:val="24"/>
        </w:rPr>
        <w:t>Fleet supervisors</w:t>
      </w:r>
    </w:p>
    <w:p>
      <w:pPr>
        <w:pStyle w:val="ListParagraph"/>
        <w:numPr>
          <w:ilvl w:val="0"/>
          <w:numId w:val="3"/>
        </w:numPr>
        <w:spacing w:before="0" w:after="0"/>
        <w:ind w:left="357" w:right="0" w:hanging="357"/>
        <w:rPr>
          <w:rFonts w:cs="Arial"/>
          <w:color w:val="auto"/>
          <w:szCs w:val="24"/>
        </w:rPr>
      </w:pPr>
      <w:r>
        <w:rPr>
          <w:rFonts w:cs="Arial"/>
          <w:color w:val="auto"/>
          <w:szCs w:val="24"/>
        </w:rPr>
        <w:t>Service Delivery Teams</w:t>
      </w:r>
    </w:p>
    <w:p>
      <w:pPr>
        <w:pStyle w:val="ListParagraph"/>
        <w:numPr>
          <w:ilvl w:val="0"/>
          <w:numId w:val="3"/>
        </w:numPr>
        <w:spacing w:before="0" w:after="0"/>
        <w:ind w:left="357" w:right="0" w:hanging="357"/>
        <w:rPr>
          <w:rFonts w:cs="Arial"/>
          <w:color w:val="auto"/>
          <w:szCs w:val="24"/>
        </w:rPr>
      </w:pPr>
      <w:r>
        <w:rPr>
          <w:rFonts w:cs="Arial"/>
          <w:color w:val="auto"/>
          <w:szCs w:val="24"/>
        </w:rPr>
        <w:t>HUB Training Planning team</w:t>
      </w:r>
    </w:p>
    <w:p>
      <w:pPr>
        <w:pStyle w:val="ListParagraph"/>
        <w:numPr>
          <w:ilvl w:val="0"/>
          <w:numId w:val="3"/>
        </w:numPr>
        <w:spacing w:before="0" w:after="0"/>
        <w:ind w:left="357" w:right="0" w:hanging="357"/>
        <w:rPr>
          <w:rFonts w:cs="Arial"/>
          <w:color w:val="auto"/>
          <w:szCs w:val="24"/>
        </w:rPr>
      </w:pPr>
      <w:r>
        <w:rPr>
          <w:rFonts w:cs="Arial"/>
          <w:color w:val="auto"/>
          <w:szCs w:val="24"/>
        </w:rPr>
        <w:t>Driver Training peers</w:t>
      </w:r>
    </w:p>
    <w:p>
      <w:pPr>
        <w:pStyle w:val="Heading2"/>
        <w:shd w:fill="004F6E" w:val="clear"/>
        <w:rPr>
          <w:rFonts w:cs="Arial"/>
          <w:sz w:val="24"/>
          <w:szCs w:val="24"/>
        </w:rPr>
      </w:pPr>
      <w:r>
        <w:rPr>
          <w:rFonts w:cs="Arial"/>
          <w:sz w:val="24"/>
          <w:szCs w:val="24"/>
        </w:rPr>
        <w:t>Key Responsibilities</w:t>
      </w:r>
    </w:p>
    <w:p>
      <w:pPr>
        <w:pStyle w:val="Normal"/>
        <w:widowControl/>
        <w:numPr>
          <w:ilvl w:val="0"/>
          <w:numId w:val="5"/>
        </w:numPr>
        <w:spacing w:lineRule="auto" w:line="252" w:before="120" w:after="120"/>
        <w:ind w:left="360" w:right="0" w:hanging="360"/>
        <w:jc w:val="both"/>
        <w:rPr/>
      </w:pPr>
      <w:r>
        <w:rPr>
          <w:color w:val="000000"/>
        </w:rPr>
        <w:t xml:space="preserve">Deliver driver training and development programmes to students as required for compliance with NFCC Fire Standard for Emergency Response Driving </w:t>
      </w:r>
      <w:r>
        <w:rPr>
          <w:b/>
          <w:bCs/>
          <w:color w:val="000000"/>
        </w:rPr>
        <w:t xml:space="preserve">(NFCC Elements ERDT 1.1 – 1.5) </w:t>
      </w:r>
      <w:r>
        <w:rPr>
          <w:rStyle w:val="InternetLink"/>
          <w:color w:val="000000"/>
        </w:rPr>
        <w:t>www.nationalfirechiefs.org.uk</w:t>
      </w:r>
      <w:r>
        <w:rPr>
          <w:color w:val="000000"/>
        </w:rPr>
        <w:t xml:space="preserve"> (National Fire Standard for Driving)</w:t>
      </w:r>
    </w:p>
    <w:p>
      <w:pPr>
        <w:pStyle w:val="Normal"/>
        <w:widowControl/>
        <w:numPr>
          <w:ilvl w:val="0"/>
          <w:numId w:val="5"/>
        </w:numPr>
        <w:spacing w:lineRule="auto" w:line="252" w:before="120" w:after="0"/>
        <w:ind w:left="360" w:right="0" w:hanging="360"/>
        <w:jc w:val="both"/>
        <w:rPr/>
      </w:pPr>
      <w:r>
        <w:rPr/>
        <w:t xml:space="preserve">Deliver night-time driving element to ensure national criteria and expected outcomes are achieved </w:t>
      </w:r>
      <w:r>
        <w:rPr>
          <w:b/>
          <w:bCs/>
        </w:rPr>
        <w:t>(NFCC Element 1.4 Undertake an emergency response drive</w:t>
      </w:r>
      <w:r>
        <w:rPr/>
        <w:t>)</w:t>
      </w:r>
    </w:p>
    <w:p>
      <w:pPr>
        <w:pStyle w:val="Normal"/>
        <w:widowControl/>
        <w:numPr>
          <w:ilvl w:val="0"/>
          <w:numId w:val="6"/>
        </w:numPr>
        <w:spacing w:lineRule="auto" w:line="252" w:before="120" w:after="120"/>
        <w:ind w:left="360" w:right="0" w:hanging="360"/>
        <w:jc w:val="both"/>
        <w:rPr>
          <w:color w:val="000000"/>
        </w:rPr>
      </w:pPr>
      <w:r>
        <w:rPr>
          <w:color w:val="000000"/>
        </w:rPr>
        <w:t>Maintain high levels of technical knowledge, skills and understanding in the subject matter areas to be taught</w:t>
      </w:r>
    </w:p>
    <w:p>
      <w:pPr>
        <w:pStyle w:val="Normal"/>
        <w:widowControl/>
        <w:numPr>
          <w:ilvl w:val="1"/>
          <w:numId w:val="6"/>
        </w:numPr>
        <w:spacing w:lineRule="auto" w:line="252" w:before="120" w:after="120"/>
        <w:ind w:left="1080" w:right="0" w:hanging="360"/>
        <w:jc w:val="both"/>
        <w:rPr>
          <w:color w:val="000000"/>
        </w:rPr>
      </w:pPr>
      <w:r>
        <w:rPr>
          <w:color w:val="000000"/>
        </w:rPr>
        <w:t xml:space="preserve">Approved Driving Instructor (ADI) regularly assessed by The Driver &amp; Vehicle Standards Agency (DVSA); </w:t>
      </w:r>
    </w:p>
    <w:p>
      <w:pPr>
        <w:pStyle w:val="Normal"/>
        <w:widowControl/>
        <w:numPr>
          <w:ilvl w:val="1"/>
          <w:numId w:val="6"/>
        </w:numPr>
        <w:spacing w:lineRule="auto" w:line="252" w:before="120" w:after="120"/>
        <w:ind w:left="1080" w:right="0" w:hanging="360"/>
        <w:jc w:val="both"/>
        <w:rPr>
          <w:color w:val="000000"/>
        </w:rPr>
      </w:pPr>
      <w:r>
        <w:rPr>
          <w:color w:val="000000"/>
        </w:rPr>
        <w:t xml:space="preserve">Emergency Response Instruction and Assessment verification by NFCC ERDIs  </w:t>
      </w:r>
    </w:p>
    <w:p>
      <w:pPr>
        <w:pStyle w:val="Normal"/>
        <w:widowControl/>
        <w:numPr>
          <w:ilvl w:val="1"/>
          <w:numId w:val="6"/>
        </w:numPr>
        <w:spacing w:lineRule="auto" w:line="252" w:before="120" w:after="120"/>
        <w:ind w:left="1080" w:right="0" w:hanging="360"/>
        <w:jc w:val="both"/>
        <w:rPr>
          <w:color w:val="000000"/>
        </w:rPr>
      </w:pPr>
      <w:r>
        <w:rPr>
          <w:color w:val="000000"/>
        </w:rPr>
        <w:t>Peer &amp; Line manager assessments in role; Road Traffic Regulations; Roadcraft; Local, Regional and National Initiative updates.</w:t>
      </w:r>
    </w:p>
    <w:p>
      <w:pPr>
        <w:pStyle w:val="ListParagraph"/>
        <w:widowControl/>
        <w:numPr>
          <w:ilvl w:val="0"/>
          <w:numId w:val="6"/>
        </w:numPr>
        <w:spacing w:lineRule="auto" w:line="252" w:before="120" w:after="120"/>
        <w:ind w:left="360" w:right="0" w:hanging="360"/>
        <w:contextualSpacing/>
        <w:jc w:val="both"/>
        <w:rPr/>
      </w:pPr>
      <w:r>
        <w:rPr/>
        <w:t xml:space="preserve">Maintain high levels of competence in training delivery methods (Achieved through updates, refresher training, peer and line manager assessments, </w:t>
      </w:r>
      <w:r>
        <w:rPr>
          <w:color w:val="000000"/>
        </w:rPr>
        <w:t xml:space="preserve">CPD, self-learning and </w:t>
      </w:r>
      <w:r>
        <w:rPr/>
        <w:t>self-evaluation)</w:t>
      </w:r>
    </w:p>
    <w:p>
      <w:pPr>
        <w:pStyle w:val="ListParagraph"/>
        <w:numPr>
          <w:ilvl w:val="0"/>
          <w:numId w:val="4"/>
        </w:numPr>
        <w:ind w:left="633" w:right="0" w:hanging="633"/>
        <w:jc w:val="both"/>
        <w:rPr>
          <w:color w:val="FF0000"/>
          <w:sz w:val="10"/>
          <w:szCs w:val="10"/>
        </w:rPr>
      </w:pPr>
      <w:r>
        <w:rPr>
          <w:color w:val="FF0000"/>
          <w:sz w:val="10"/>
          <w:szCs w:val="10"/>
        </w:rPr>
      </w:r>
    </w:p>
    <w:p>
      <w:pPr>
        <w:sectPr>
          <w:headerReference w:type="default" r:id="rId4"/>
          <w:headerReference w:type="first" r:id="rId5"/>
          <w:footerReference w:type="default" r:id="rId6"/>
          <w:footerReference w:type="first" r:id="rId7"/>
          <w:type w:val="nextPage"/>
          <w:pgSz w:w="11906" w:h="16850"/>
          <w:pgMar w:left="1276" w:right="1410" w:header="709" w:top="1560" w:footer="0" w:bottom="993" w:gutter="0"/>
          <w:pgNumType w:fmt="decimal"/>
          <w:formProt w:val="false"/>
          <w:titlePg/>
          <w:textDirection w:val="lrTb"/>
          <w:docGrid w:type="default" w:linePitch="326" w:charSpace="0"/>
        </w:sectPr>
        <w:pStyle w:val="ListParagraph"/>
        <w:widowControl/>
        <w:numPr>
          <w:ilvl w:val="0"/>
          <w:numId w:val="10"/>
        </w:numPr>
        <w:spacing w:lineRule="auto" w:line="252" w:before="120" w:after="120"/>
        <w:contextualSpacing/>
        <w:rPr/>
      </w:pPr>
      <w:r>
        <w:rPr/>
        <w:t>The trainer must ensure a recap of previous training is completed for all development and learning goals and risk management are agreed for each training session i.e., who is responsible for what during training, including how much input there will be from the trainer.</w:t>
      </w:r>
    </w:p>
    <w:p>
      <w:pPr>
        <w:pStyle w:val="ListParagraph"/>
        <w:widowControl/>
        <w:numPr>
          <w:ilvl w:val="0"/>
          <w:numId w:val="0"/>
        </w:numPr>
        <w:spacing w:lineRule="auto" w:line="252" w:before="120" w:after="120"/>
        <w:ind w:left="1077" w:right="0" w:hanging="633"/>
        <w:contextualSpacing/>
        <w:rPr>
          <w:color w:val="auto"/>
        </w:rPr>
      </w:pPr>
      <w:r>
        <w:rPr>
          <w:color w:val="auto"/>
        </w:rPr>
      </w:r>
    </w:p>
    <w:p>
      <w:pPr>
        <w:pStyle w:val="Normal"/>
        <w:widowControl/>
        <w:numPr>
          <w:ilvl w:val="1"/>
          <w:numId w:val="6"/>
        </w:numPr>
        <w:spacing w:lineRule="auto" w:line="252" w:before="120" w:after="120"/>
        <w:ind w:left="1080" w:right="0" w:hanging="360"/>
        <w:jc w:val="both"/>
        <w:rPr>
          <w:color w:val="000000"/>
        </w:rPr>
      </w:pPr>
      <w:r>
        <w:rPr>
          <w:color w:val="000000"/>
        </w:rPr>
        <w:t>The trainer must ensure suitable routes are chosen, which allow development of key elements and achieve agreed learning goals.</w:t>
      </w:r>
    </w:p>
    <w:p>
      <w:pPr>
        <w:pStyle w:val="Normal"/>
        <w:widowControl/>
        <w:numPr>
          <w:ilvl w:val="1"/>
          <w:numId w:val="6"/>
        </w:numPr>
        <w:spacing w:lineRule="auto" w:line="252" w:before="120" w:after="120"/>
        <w:ind w:left="1080" w:right="0" w:hanging="360"/>
        <w:jc w:val="both"/>
        <w:rPr>
          <w:color w:val="000000"/>
        </w:rPr>
      </w:pPr>
      <w:r>
        <w:rPr>
          <w:color w:val="000000"/>
        </w:rPr>
        <w:t>The trainer must use appropriate terminology, which avoids unnecessary jargon and is brief, clear and concise.</w:t>
      </w:r>
    </w:p>
    <w:p>
      <w:pPr>
        <w:pStyle w:val="Normal"/>
        <w:widowControl/>
        <w:numPr>
          <w:ilvl w:val="1"/>
          <w:numId w:val="6"/>
        </w:numPr>
        <w:spacing w:lineRule="auto" w:line="252" w:before="120" w:after="120"/>
        <w:ind w:left="1080" w:right="0" w:hanging="360"/>
        <w:jc w:val="both"/>
        <w:rPr>
          <w:color w:val="000000"/>
        </w:rPr>
      </w:pPr>
      <w:r>
        <w:rPr>
          <w:color w:val="000000"/>
        </w:rPr>
        <w:t>The trainer must identify, analyse and address any faults and provide constructive feedback throughout</w:t>
      </w:r>
    </w:p>
    <w:p>
      <w:pPr>
        <w:pStyle w:val="Normal"/>
        <w:widowControl/>
        <w:numPr>
          <w:ilvl w:val="1"/>
          <w:numId w:val="6"/>
        </w:numPr>
        <w:spacing w:lineRule="auto" w:line="252" w:before="120" w:after="120"/>
        <w:ind w:left="1080" w:right="0" w:hanging="360"/>
        <w:jc w:val="both"/>
        <w:rPr>
          <w:color w:val="000000"/>
        </w:rPr>
      </w:pPr>
      <w:r>
        <w:rPr>
          <w:color w:val="000000"/>
        </w:rPr>
        <w:t xml:space="preserve">The trainer must check for knowledge and understanding by use of open and closed questions </w:t>
      </w:r>
    </w:p>
    <w:p>
      <w:pPr>
        <w:pStyle w:val="Normal"/>
        <w:ind w:left="3" w:right="0" w:hanging="0"/>
        <w:jc w:val="both"/>
        <w:rPr>
          <w:b/>
          <w:b/>
          <w:bCs/>
          <w:color w:val="000000"/>
        </w:rPr>
      </w:pPr>
      <w:r>
        <w:rPr>
          <w:b/>
          <w:bCs/>
          <w:color w:val="000000"/>
        </w:rPr>
        <w:t>*The above examples are Specific, Measurable, Achievable, Realistic and Timely (SMART) for Approved Driving Instructor, and Response Driver Trainer, and are regularly peer, line manager and externally assessed to ensure standards.</w:t>
      </w:r>
    </w:p>
    <w:p>
      <w:pPr>
        <w:pStyle w:val="Normal"/>
        <w:widowControl/>
        <w:numPr>
          <w:ilvl w:val="0"/>
          <w:numId w:val="5"/>
        </w:numPr>
        <w:spacing w:lineRule="auto" w:line="252" w:before="120" w:after="120"/>
        <w:jc w:val="both"/>
        <w:rPr/>
      </w:pPr>
      <w:r>
        <w:rPr/>
        <w:t>Risk-assess training venues (where applicable) and delivery methods on a daily basis prior to commencement of driver training programmes (Regular risk assessments of training routes to ensure risk management and suitability for subject matter; Dynamic Risk Assessments during training delivery to take account of variations in road traffic, road surface, weather conditions and visibility).</w:t>
      </w:r>
    </w:p>
    <w:p>
      <w:pPr>
        <w:pStyle w:val="Normal"/>
        <w:widowControl/>
        <w:numPr>
          <w:ilvl w:val="0"/>
          <w:numId w:val="5"/>
        </w:numPr>
        <w:spacing w:lineRule="auto" w:line="252" w:before="120" w:after="120"/>
        <w:jc w:val="both"/>
        <w:rPr/>
      </w:pPr>
      <w:r>
        <w:rPr/>
        <w:t xml:space="preserve">Provide objective assessments of competence for operational and support personnel - Initial, intermediate, ongoing and final assessments conducted using nationally recognised assessment criteria and expected outcomes (DVSA &amp; </w:t>
      </w:r>
      <w:r>
        <w:rPr>
          <w:b/>
          <w:bCs/>
        </w:rPr>
        <w:t>NFCC Elements 4.1, 4.2, 4.3</w:t>
      </w:r>
      <w:r>
        <w:rPr/>
        <w:t>)</w:t>
      </w:r>
    </w:p>
    <w:p>
      <w:pPr>
        <w:pStyle w:val="Normal"/>
        <w:widowControl/>
        <w:numPr>
          <w:ilvl w:val="0"/>
          <w:numId w:val="5"/>
        </w:numPr>
        <w:spacing w:lineRule="auto" w:line="252" w:before="120" w:after="120"/>
        <w:jc w:val="both"/>
        <w:rPr/>
      </w:pPr>
      <w:r>
        <w:rPr/>
        <w:t xml:space="preserve">Identify development requirements for operational and support personnel - Development requirements outlined and implemented to ensure national criteria and expected outcomes met (DVSA &amp; </w:t>
      </w:r>
      <w:r>
        <w:rPr>
          <w:b/>
          <w:bCs/>
        </w:rPr>
        <w:t>NFCC Elements 4.2, 4.3</w:t>
      </w:r>
      <w:r>
        <w:rPr/>
        <w:t>)</w:t>
      </w:r>
    </w:p>
    <w:p>
      <w:pPr>
        <w:pStyle w:val="Normal"/>
        <w:widowControl/>
        <w:numPr>
          <w:ilvl w:val="0"/>
          <w:numId w:val="5"/>
        </w:numPr>
        <w:spacing w:lineRule="auto" w:line="252" w:before="120" w:after="120"/>
        <w:jc w:val="both"/>
        <w:rPr/>
      </w:pPr>
      <w:r>
        <w:rPr/>
        <w:t>Provide objective assessments of competence for other Corporate DV Trainers via a peer review process - Assessments conducted to ensure national criteria and expected outcomes are achieved during peer reviews at regular intervals (</w:t>
      </w:r>
      <w:r>
        <w:rPr>
          <w:b/>
          <w:bCs/>
        </w:rPr>
        <w:t>NFCC Elements 4.1, 4.2, 4.3</w:t>
      </w:r>
      <w:r>
        <w:rPr/>
        <w:t>)</w:t>
      </w:r>
    </w:p>
    <w:p>
      <w:pPr>
        <w:pStyle w:val="Normal"/>
        <w:widowControl/>
        <w:numPr>
          <w:ilvl w:val="0"/>
          <w:numId w:val="5"/>
        </w:numPr>
        <w:spacing w:lineRule="auto" w:line="252" w:before="120" w:after="120"/>
        <w:jc w:val="both"/>
        <w:rPr/>
      </w:pPr>
      <w:r>
        <w:rPr/>
        <w:t>Provide objective assessments of competence for Associate DV Trainers - Objective assessments are conducted to ensure national criteria and expected outcomes are achieved during initial, intermediate and final assessments during delivery of ERDT Response Driver Trainer &amp; Assessor Courses (</w:t>
      </w:r>
      <w:r>
        <w:rPr>
          <w:b/>
          <w:bCs/>
        </w:rPr>
        <w:t>NFCC</w:t>
      </w:r>
      <w:r>
        <w:rPr/>
        <w:t xml:space="preserve"> </w:t>
      </w:r>
      <w:r>
        <w:rPr>
          <w:b/>
          <w:bCs/>
        </w:rPr>
        <w:t>elements ERDT 4.1, 4.2, 4.3, 4.4.)</w:t>
      </w:r>
    </w:p>
    <w:p>
      <w:pPr>
        <w:pStyle w:val="Normal"/>
        <w:widowControl/>
        <w:numPr>
          <w:ilvl w:val="0"/>
          <w:numId w:val="5"/>
        </w:numPr>
        <w:spacing w:lineRule="auto" w:line="252" w:before="120" w:after="120"/>
        <w:jc w:val="both"/>
        <w:rPr/>
      </w:pPr>
      <w:r>
        <w:rPr/>
        <w:t>Create and monitor development plans for Corporate and Associate DV Trainers as required following assessment of competence - Development plans created to ensure criteria and expected outcomes are met through instruction and coaching (</w:t>
      </w:r>
      <w:r>
        <w:rPr>
          <w:b/>
          <w:bCs/>
        </w:rPr>
        <w:t>NFCC Elements 2.1, 2.2, 2.3, 3.1, 3.2, 3.3)</w:t>
      </w:r>
      <w:r>
        <w:rPr>
          <w:rFonts w:cs="Arial"/>
          <w:szCs w:val="24"/>
        </w:rPr>
        <w:t xml:space="preserve"> </w:t>
      </w:r>
    </w:p>
    <w:p>
      <w:pPr>
        <w:pStyle w:val="Heading2"/>
        <w:shd w:fill="004F6E" w:val="clear"/>
        <w:rPr>
          <w:rFonts w:cs="Arial"/>
          <w:sz w:val="24"/>
          <w:szCs w:val="24"/>
        </w:rPr>
      </w:pPr>
      <w:r>
        <w:rPr>
          <w:rFonts w:cs="Arial"/>
          <w:sz w:val="24"/>
          <w:szCs w:val="24"/>
        </w:rPr>
        <w:t>General</w:t>
      </w:r>
    </w:p>
    <w:p>
      <w:pPr>
        <w:pStyle w:val="ListParagraph"/>
        <w:widowControl/>
        <w:numPr>
          <w:ilvl w:val="0"/>
          <w:numId w:val="7"/>
        </w:numPr>
        <w:spacing w:lineRule="auto" w:line="252" w:before="120" w:after="120"/>
        <w:ind w:left="357" w:right="0" w:hanging="357"/>
        <w:contextualSpacing/>
        <w:rPr/>
      </w:pPr>
      <w:r>
        <w:rPr/>
        <w:t xml:space="preserve">Deliver driver training and development programmes to GMFRS operational and support personnel </w:t>
      </w:r>
    </w:p>
    <w:p>
      <w:pPr>
        <w:pStyle w:val="ListParagraph"/>
        <w:widowControl/>
        <w:numPr>
          <w:ilvl w:val="0"/>
          <w:numId w:val="7"/>
        </w:numPr>
        <w:spacing w:lineRule="auto" w:line="252" w:before="120" w:after="120"/>
        <w:ind w:left="357" w:right="0" w:hanging="357"/>
        <w:contextualSpacing/>
        <w:rPr/>
      </w:pPr>
      <w:r>
        <w:rPr/>
        <w:t>Develop lesson plans for each phase of driver training, including ensuring appropriate equipment is available and fit for purpose (vehicles are available, road safe and legal; appropriate visual aids and other facilities are available etc.)</w:t>
      </w:r>
    </w:p>
    <w:p>
      <w:pPr>
        <w:pStyle w:val="ListParagraph"/>
        <w:widowControl/>
        <w:numPr>
          <w:ilvl w:val="0"/>
          <w:numId w:val="7"/>
        </w:numPr>
        <w:spacing w:lineRule="auto" w:line="252" w:before="120" w:after="120"/>
        <w:ind w:left="357" w:right="0" w:hanging="357"/>
        <w:contextualSpacing/>
        <w:rPr/>
      </w:pPr>
      <w:r>
        <w:rPr/>
        <w:t xml:space="preserve">Deliver training and development programmes to other students as required in line with the National Fire Standard for Emergency Response Driving, which includes driving at night, and at weekends where required in line with the corporate training collective agreement. </w:t>
      </w:r>
      <w:r>
        <w:rPr>
          <w:rStyle w:val="InternetLink"/>
        </w:rPr>
        <w:t>www.nationalfirechiefs.org.uk</w:t>
      </w:r>
    </w:p>
    <w:p>
      <w:pPr>
        <w:pStyle w:val="ListParagraph"/>
        <w:widowControl/>
        <w:numPr>
          <w:ilvl w:val="0"/>
          <w:numId w:val="7"/>
        </w:numPr>
        <w:spacing w:lineRule="auto" w:line="252" w:before="120" w:after="120"/>
        <w:ind w:left="357" w:right="0" w:hanging="357"/>
        <w:contextualSpacing/>
        <w:rPr/>
      </w:pPr>
      <w:r>
        <w:rPr/>
        <w:t>Assist with the monitoring and evaluation of the short, medium and long-term effectiveness of driver training and development to provide assurance that it is of appropriate quality</w:t>
      </w:r>
    </w:p>
    <w:p>
      <w:pPr>
        <w:pStyle w:val="ListParagraph"/>
        <w:widowControl/>
        <w:numPr>
          <w:ilvl w:val="0"/>
          <w:numId w:val="7"/>
        </w:numPr>
        <w:spacing w:lineRule="auto" w:line="252" w:before="120" w:after="120"/>
        <w:ind w:left="357" w:right="0" w:hanging="357"/>
        <w:contextualSpacing/>
        <w:rPr/>
      </w:pPr>
      <w:r>
        <w:rPr/>
        <w:t>Take responsibility for a specific job-related reference within the driver training function and support</w:t>
      </w:r>
    </w:p>
    <w:p>
      <w:pPr>
        <w:pStyle w:val="ListParagraph"/>
        <w:widowControl/>
        <w:numPr>
          <w:ilvl w:val="0"/>
          <w:numId w:val="7"/>
        </w:numPr>
        <w:spacing w:lineRule="auto" w:line="252" w:before="120" w:after="120"/>
        <w:ind w:left="357" w:right="0" w:hanging="357"/>
        <w:contextualSpacing/>
        <w:rPr/>
      </w:pPr>
      <w:r>
        <w:rPr/>
        <w:t>Support driver training activities by developing a network of contacts within the organisation</w:t>
      </w:r>
    </w:p>
    <w:p>
      <w:pPr>
        <w:pStyle w:val="ListParagraph"/>
        <w:widowControl/>
        <w:numPr>
          <w:ilvl w:val="0"/>
          <w:numId w:val="7"/>
        </w:numPr>
        <w:spacing w:lineRule="auto" w:line="252" w:before="120" w:after="120"/>
        <w:ind w:left="357" w:right="0" w:hanging="357"/>
        <w:contextualSpacing/>
        <w:rPr/>
      </w:pPr>
      <w:r>
        <w:rPr/>
        <w:t>Attend Driver Training internal meetings and attend external meetings and seminars as directed by your Line Manager</w:t>
      </w:r>
    </w:p>
    <w:p>
      <w:pPr>
        <w:pStyle w:val="ListParagraph"/>
        <w:widowControl/>
        <w:numPr>
          <w:ilvl w:val="0"/>
          <w:numId w:val="7"/>
        </w:numPr>
        <w:spacing w:lineRule="auto" w:line="252" w:before="120" w:after="120"/>
        <w:ind w:left="357" w:right="0" w:hanging="357"/>
        <w:contextualSpacing/>
        <w:rPr/>
      </w:pPr>
      <w:r>
        <w:rPr/>
        <w:t>Attend training and development courses relevant to the role</w:t>
      </w:r>
    </w:p>
    <w:p>
      <w:pPr>
        <w:pStyle w:val="ListParagraph"/>
        <w:widowControl/>
        <w:numPr>
          <w:ilvl w:val="0"/>
          <w:numId w:val="7"/>
        </w:numPr>
        <w:spacing w:lineRule="auto" w:line="252" w:before="120" w:after="120"/>
        <w:ind w:left="357" w:right="0" w:hanging="357"/>
        <w:contextualSpacing/>
        <w:rPr/>
      </w:pPr>
      <w:r>
        <w:rPr/>
        <w:t>Contribute to projects and work streams relating to driver training</w:t>
      </w:r>
    </w:p>
    <w:p>
      <w:pPr>
        <w:pStyle w:val="ListParagraph"/>
        <w:widowControl/>
        <w:numPr>
          <w:ilvl w:val="0"/>
          <w:numId w:val="7"/>
        </w:numPr>
        <w:spacing w:lineRule="auto" w:line="252" w:before="120" w:after="120"/>
        <w:ind w:left="357" w:right="0" w:hanging="357"/>
        <w:contextualSpacing/>
        <w:rPr/>
      </w:pPr>
      <w:r>
        <w:rPr/>
        <w:t>Undertake projects as agreed with your Line Manager</w:t>
      </w:r>
    </w:p>
    <w:p>
      <w:pPr>
        <w:pStyle w:val="ListParagraph"/>
        <w:widowControl/>
        <w:numPr>
          <w:ilvl w:val="0"/>
          <w:numId w:val="7"/>
        </w:numPr>
        <w:spacing w:lineRule="auto" w:line="252" w:before="120" w:after="120"/>
        <w:ind w:left="357" w:right="0" w:hanging="357"/>
        <w:contextualSpacing/>
        <w:rPr/>
      </w:pPr>
      <w:r>
        <w:rPr/>
        <w:t>Ensure training delivery is inclusive and non-discriminatory and reflects and represents the communities we serve to ensure the organisation’s core values of respect, excellence, honesty, inclusivity and professionalism are met at all times.</w:t>
      </w:r>
    </w:p>
    <w:p>
      <w:pPr>
        <w:pStyle w:val="ListParagraph"/>
        <w:widowControl/>
        <w:numPr>
          <w:ilvl w:val="0"/>
          <w:numId w:val="7"/>
        </w:numPr>
        <w:spacing w:lineRule="auto" w:line="252" w:before="120" w:after="120"/>
        <w:ind w:left="357" w:right="0" w:hanging="357"/>
        <w:contextualSpacing/>
        <w:rPr/>
      </w:pPr>
      <w:r>
        <w:rPr/>
        <w:t>Challenge attitudes and behaviours that do not meet the organisation’s core values.</w:t>
      </w:r>
    </w:p>
    <w:p>
      <w:pPr>
        <w:pStyle w:val="ListParagraph"/>
        <w:widowControl/>
        <w:numPr>
          <w:ilvl w:val="0"/>
          <w:numId w:val="7"/>
        </w:numPr>
        <w:spacing w:lineRule="auto" w:line="252" w:before="120" w:after="120"/>
        <w:ind w:left="363" w:right="0" w:hanging="360"/>
        <w:contextualSpacing/>
        <w:rPr/>
      </w:pPr>
      <w:r>
        <w:rPr/>
        <w:t>Ensure training and development programmes meet the requirements of the organisation’s Environment Impact Statement (EIS) and understand how activities are likely to impact upon the environment.</w:t>
      </w:r>
    </w:p>
    <w:p>
      <w:pPr>
        <w:pStyle w:val="ListParagraph"/>
        <w:widowControl/>
        <w:numPr>
          <w:ilvl w:val="0"/>
          <w:numId w:val="0"/>
        </w:numPr>
        <w:spacing w:lineRule="auto" w:line="252" w:before="120" w:after="120"/>
        <w:ind w:left="363" w:right="0" w:hanging="633"/>
        <w:contextualSpacing/>
        <w:rPr/>
      </w:pPr>
      <w:r>
        <w:rPr/>
      </w:r>
    </w:p>
    <w:p>
      <w:pPr>
        <w:pStyle w:val="ListParagraph"/>
        <w:numPr>
          <w:ilvl w:val="0"/>
          <w:numId w:val="0"/>
        </w:numPr>
        <w:spacing w:lineRule="auto" w:line="276" w:before="0" w:after="0"/>
        <w:ind w:left="-357" w:right="0" w:hanging="633"/>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ListParagraph"/>
        <w:numPr>
          <w:ilvl w:val="0"/>
          <w:numId w:val="0"/>
        </w:numPr>
        <w:spacing w:lineRule="auto" w:line="276" w:before="0" w:after="0"/>
        <w:ind w:left="-357" w:right="0" w:hanging="633"/>
        <w:rPr>
          <w:rFonts w:cs="Arial"/>
          <w:b/>
          <w:b/>
          <w:color w:val="auto"/>
        </w:rPr>
      </w:pPr>
      <w:r>
        <w:rPr>
          <w:rFonts w:cs="Arial"/>
          <w:b/>
          <w:color w:val="auto"/>
        </w:rPr>
      </w:r>
    </w:p>
    <w:p>
      <w:pPr>
        <w:pStyle w:val="ListParagraph"/>
        <w:numPr>
          <w:ilvl w:val="0"/>
          <w:numId w:val="0"/>
        </w:numPr>
        <w:spacing w:lineRule="auto" w:line="276" w:before="0" w:after="0"/>
        <w:ind w:left="-357" w:right="0" w:hanging="633"/>
        <w:rPr>
          <w:rFonts w:cs="Arial"/>
          <w:b/>
          <w:b/>
          <w:color w:val="auto"/>
        </w:rPr>
      </w:pPr>
      <w:r>
        <w:rPr>
          <w:rFonts w:cs="Arial"/>
          <w:b/>
          <w:color w:val="auto"/>
        </w:rPr>
      </w:r>
    </w:p>
    <w:p>
      <w:pPr>
        <w:pStyle w:val="Heading2"/>
        <w:shd w:fill="004F6E" w:val="clear"/>
        <w:rPr>
          <w:rFonts w:cs="Arial"/>
          <w:sz w:val="24"/>
          <w:szCs w:val="24"/>
        </w:rPr>
      </w:pPr>
      <w:r>
        <w:rPr>
          <w:rFonts w:cs="Arial"/>
          <w:sz w:val="24"/>
          <w:szCs w:val="24"/>
        </w:rPr>
        <w:t>Knowledge, Skills, and Experience</w:t>
      </w:r>
    </w:p>
    <w:p>
      <w:pPr>
        <w:pStyle w:val="Normal"/>
        <w:spacing w:before="240" w:after="240"/>
        <w:rPr>
          <w:rFonts w:cs="Arial"/>
          <w:b/>
          <w:b/>
          <w:szCs w:val="24"/>
        </w:rPr>
      </w:pPr>
      <w:r>
        <w:rPr>
          <w:rFonts w:cs="Arial"/>
          <w:b/>
          <w:szCs w:val="24"/>
        </w:rPr>
        <w:t xml:space="preserve">Knowledge &amp; Experience </w:t>
      </w:r>
    </w:p>
    <w:p>
      <w:pPr>
        <w:pStyle w:val="ListParagraph"/>
        <w:numPr>
          <w:ilvl w:val="0"/>
          <w:numId w:val="8"/>
        </w:numPr>
        <w:spacing w:lineRule="auto" w:line="240" w:before="240" w:after="0"/>
        <w:contextualSpacing/>
        <w:rPr>
          <w:rFonts w:cs="Arial"/>
          <w:color w:val="000000"/>
        </w:rPr>
      </w:pPr>
      <w:r>
        <w:rPr>
          <w:rFonts w:cs="Arial"/>
          <w:color w:val="000000"/>
        </w:rPr>
        <w:t xml:space="preserve">Qualified to Level 3 or above in Education and Training or equivalent </w:t>
      </w:r>
    </w:p>
    <w:p>
      <w:pPr>
        <w:pStyle w:val="Normal"/>
        <w:rPr>
          <w:rFonts w:cs=""/>
          <w:color w:val="auto"/>
          <w:sz w:val="2"/>
          <w:szCs w:val="2"/>
        </w:rPr>
      </w:pPr>
      <w:r>
        <w:rPr>
          <w:rFonts w:cs=""/>
          <w:color w:val="auto"/>
          <w:sz w:val="2"/>
          <w:szCs w:val="2"/>
        </w:rPr>
      </w:r>
    </w:p>
    <w:p>
      <w:pPr>
        <w:pStyle w:val="Normal"/>
        <w:spacing w:lineRule="auto" w:line="240" w:before="240" w:after="0"/>
        <w:rPr>
          <w:rFonts w:cs="Arial"/>
          <w:b/>
          <w:b/>
          <w:bCs/>
          <w:color w:val="000000"/>
          <w:szCs w:val="24"/>
        </w:rPr>
      </w:pPr>
      <w:r>
        <w:rPr>
          <w:rFonts w:cs="Arial"/>
          <w:b/>
          <w:bCs/>
          <w:color w:val="000000"/>
          <w:szCs w:val="24"/>
        </w:rPr>
        <w:t>Key chartered memberships that the post holder needs</w:t>
      </w:r>
    </w:p>
    <w:p>
      <w:pPr>
        <w:pStyle w:val="ListParagraph"/>
        <w:numPr>
          <w:ilvl w:val="0"/>
          <w:numId w:val="8"/>
        </w:numPr>
        <w:spacing w:lineRule="auto" w:line="240" w:before="240" w:after="120"/>
        <w:ind w:left="714" w:right="0" w:hanging="357"/>
        <w:contextualSpacing/>
        <w:rPr>
          <w:rFonts w:cs="Arial"/>
          <w:color w:val="000000"/>
        </w:rPr>
      </w:pPr>
      <w:r>
        <w:rPr>
          <w:rFonts w:cs="Arial"/>
          <w:color w:val="000000"/>
        </w:rPr>
        <w:t>Approved Driving Instructors (ADI) (National register)</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NFCC Emergency Response Driver Register</w:t>
      </w:r>
    </w:p>
    <w:p>
      <w:pPr>
        <w:pStyle w:val="Normal"/>
        <w:spacing w:lineRule="auto" w:line="240" w:before="240" w:after="0"/>
        <w:rPr>
          <w:rFonts w:cs="Arial"/>
          <w:b/>
          <w:b/>
          <w:bCs/>
          <w:color w:val="000000"/>
          <w:szCs w:val="24"/>
        </w:rPr>
      </w:pPr>
      <w:r>
        <w:rPr>
          <w:rFonts w:cs="Arial"/>
          <w:b/>
          <w:bCs/>
          <w:color w:val="000000"/>
          <w:szCs w:val="24"/>
        </w:rPr>
        <w:t>Assessment qualifications</w:t>
      </w:r>
    </w:p>
    <w:p>
      <w:pPr>
        <w:pStyle w:val="ListParagraph"/>
        <w:numPr>
          <w:ilvl w:val="0"/>
          <w:numId w:val="8"/>
        </w:numPr>
        <w:spacing w:lineRule="auto" w:line="240" w:before="240" w:after="0"/>
        <w:contextualSpacing/>
        <w:rPr>
          <w:rFonts w:cs="Arial"/>
          <w:color w:val="000000"/>
        </w:rPr>
      </w:pPr>
      <w:r>
        <w:rPr>
          <w:rFonts w:cs="Arial"/>
          <w:color w:val="000000"/>
        </w:rPr>
        <w:t>Qualified Level 3 Assessing qualification or equivalent.</w:t>
      </w:r>
    </w:p>
    <w:p>
      <w:pPr>
        <w:pStyle w:val="ListParagraph"/>
        <w:numPr>
          <w:ilvl w:val="0"/>
          <w:numId w:val="0"/>
        </w:numPr>
        <w:spacing w:lineRule="auto" w:line="240" w:before="240" w:after="0"/>
        <w:ind w:left="993" w:right="0" w:hanging="633"/>
        <w:rPr>
          <w:rFonts w:cs="Arial"/>
          <w:b/>
          <w:b/>
          <w:bCs/>
          <w:color w:val="000000"/>
          <w:szCs w:val="24"/>
        </w:rPr>
      </w:pPr>
      <w:r>
        <w:rPr>
          <w:rFonts w:cs="Arial"/>
          <w:b/>
          <w:bCs/>
          <w:color w:val="000000"/>
          <w:szCs w:val="24"/>
        </w:rPr>
        <w:t>Key experience and knowledge of law and legislation that is required:</w:t>
      </w:r>
    </w:p>
    <w:p>
      <w:pPr>
        <w:pStyle w:val="ListParagraph"/>
        <w:numPr>
          <w:ilvl w:val="0"/>
          <w:numId w:val="8"/>
        </w:numPr>
        <w:spacing w:lineRule="auto" w:line="240" w:before="240" w:after="120"/>
        <w:ind w:left="714" w:right="0" w:hanging="357"/>
        <w:contextualSpacing/>
        <w:rPr>
          <w:rFonts w:cs="Arial"/>
          <w:color w:val="000000"/>
        </w:rPr>
      </w:pPr>
      <w:r>
        <w:rPr>
          <w:rFonts w:cs="Arial"/>
          <w:color w:val="000000"/>
        </w:rPr>
        <w:t>Road Traffic Regulation Act 1984</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Road Safety Act 2006 (Section 19)</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Traffic Signs and General Directions Regulations 1981, 2002, 2016</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The Motorcars (Driving Instructor) Regulations 2005</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The Motor Vehicles (Construction and use) Regulations 1986</w:t>
      </w:r>
    </w:p>
    <w:p>
      <w:pPr>
        <w:pStyle w:val="Normal"/>
        <w:spacing w:lineRule="auto" w:line="240" w:before="240" w:after="0"/>
        <w:rPr>
          <w:rFonts w:cs="Arial"/>
          <w:b/>
          <w:b/>
          <w:bCs/>
          <w:color w:val="000000"/>
          <w:szCs w:val="24"/>
        </w:rPr>
      </w:pPr>
      <w:r>
        <w:rPr>
          <w:rFonts w:cs="Arial"/>
          <w:b/>
          <w:bCs/>
          <w:color w:val="000000"/>
          <w:szCs w:val="24"/>
        </w:rPr>
        <w:t>Health and Safety qualifications</w:t>
      </w:r>
    </w:p>
    <w:p>
      <w:pPr>
        <w:pStyle w:val="ListParagraph"/>
        <w:numPr>
          <w:ilvl w:val="0"/>
          <w:numId w:val="8"/>
        </w:numPr>
        <w:spacing w:lineRule="auto" w:line="240" w:before="240" w:after="0"/>
        <w:contextualSpacing/>
        <w:rPr>
          <w:rFonts w:cs="Arial"/>
          <w:color w:val="000000"/>
        </w:rPr>
      </w:pPr>
      <w:r>
        <w:rPr>
          <w:rFonts w:cs="Arial"/>
          <w:color w:val="000000"/>
        </w:rPr>
        <w:t xml:space="preserve">IOSH Qualification </w:t>
      </w:r>
    </w:p>
    <w:p>
      <w:pPr>
        <w:pStyle w:val="Normal"/>
        <w:spacing w:lineRule="auto" w:line="240" w:before="0" w:after="0"/>
        <w:rPr>
          <w:rFonts w:cs="Arial"/>
          <w:color w:val="000000"/>
          <w:sz w:val="20"/>
          <w:szCs w:val="20"/>
        </w:rPr>
      </w:pPr>
      <w:r>
        <w:rPr>
          <w:rFonts w:cs="Arial"/>
          <w:color w:val="000000"/>
          <w:sz w:val="20"/>
          <w:szCs w:val="20"/>
        </w:rPr>
      </w:r>
    </w:p>
    <w:p>
      <w:pPr>
        <w:pStyle w:val="Normal"/>
        <w:spacing w:lineRule="auto" w:line="240" w:before="0" w:after="0"/>
        <w:rPr/>
      </w:pPr>
      <w:r>
        <w:rPr>
          <w:rFonts w:cs="Arial"/>
          <w:b/>
          <w:bCs/>
          <w:color w:val="000000"/>
          <w:szCs w:val="24"/>
        </w:rPr>
        <w:t xml:space="preserve">Knowledge of key elements of the NFCC Fire Standard for Emergency Response Driving below: </w:t>
      </w:r>
      <w:r>
        <w:rPr>
          <w:rStyle w:val="InternetLink"/>
          <w:color w:val="000000"/>
        </w:rPr>
        <w:t>www.nationalfirechiefs.org.uk</w:t>
      </w:r>
    </w:p>
    <w:p>
      <w:pPr>
        <w:pStyle w:val="Normal"/>
        <w:spacing w:lineRule="auto" w:line="240" w:before="0" w:after="0"/>
        <w:rPr>
          <w:rFonts w:cs="Arial"/>
          <w:color w:val="000000"/>
          <w:sz w:val="18"/>
          <w:szCs w:val="18"/>
        </w:rPr>
      </w:pPr>
      <w:r>
        <w:rPr>
          <w:rFonts w:cs="Arial"/>
          <w:color w:val="000000"/>
          <w:sz w:val="18"/>
          <w:szCs w:val="18"/>
        </w:rPr>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1.1 Demonstrate basic driving skills</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1.2a Prepare to drive vehicles at high speed</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1.2b Drive vehicles at high speed</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1.3 Drive vehicles at high speed on motorways and dual carriageways</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1.4 Undertake an emergency response drive (including a night-time drive)</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1.5 Avoid and correct skids when driving an emergency vehicle</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1.6 Responding as a multiple appliance mobilisation</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2.1 Design Training Sessions</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2.3 Managing Group Activities and Exercises</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3.1 Lead Instruction</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3.2 Coaching</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3.3 Student Driver Development</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4.1 Conducting assessments</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4.2 Gathering Evidence</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 xml:space="preserve">ERDT 4.3 Monitoring and Reviewing Evidence </w:t>
      </w:r>
    </w:p>
    <w:p>
      <w:pPr>
        <w:pStyle w:val="ListParagraph"/>
        <w:numPr>
          <w:ilvl w:val="0"/>
          <w:numId w:val="8"/>
        </w:numPr>
        <w:spacing w:lineRule="auto" w:line="252" w:before="120" w:after="120"/>
        <w:ind w:left="714" w:right="0" w:hanging="357"/>
        <w:contextualSpacing/>
        <w:rPr>
          <w:rFonts w:cs="Arial"/>
          <w:color w:val="000000"/>
        </w:rPr>
      </w:pPr>
      <w:r>
        <w:rPr>
          <w:rFonts w:cs="Arial"/>
          <w:color w:val="000000"/>
        </w:rPr>
        <w:t>ERDT 4.4 Self-assessment</w:t>
      </w:r>
    </w:p>
    <w:p>
      <w:pPr>
        <w:pStyle w:val="Normal"/>
        <w:spacing w:lineRule="auto" w:line="240" w:before="0" w:after="0"/>
        <w:rPr>
          <w:rFonts w:cs="Arial"/>
          <w:color w:val="000000"/>
        </w:rPr>
      </w:pPr>
      <w:r>
        <w:rPr>
          <w:rFonts w:cs="Arial"/>
          <w:color w:val="000000"/>
        </w:rPr>
      </w:r>
    </w:p>
    <w:p>
      <w:pPr>
        <w:pStyle w:val="Normal"/>
        <w:spacing w:lineRule="auto" w:line="240" w:before="0" w:after="0"/>
        <w:rPr>
          <w:rFonts w:cs="Arial"/>
          <w:b/>
          <w:b/>
          <w:bCs/>
          <w:szCs w:val="24"/>
        </w:rPr>
      </w:pPr>
      <w:r>
        <w:rPr>
          <w:rFonts w:cs="Arial"/>
          <w:b/>
          <w:bCs/>
          <w:szCs w:val="24"/>
        </w:rPr>
        <w:t>Track record of success in:</w:t>
      </w:r>
    </w:p>
    <w:p>
      <w:pPr>
        <w:pStyle w:val="Normal"/>
        <w:spacing w:lineRule="auto" w:line="240" w:before="0" w:after="0"/>
        <w:rPr>
          <w:rFonts w:cs="Arial"/>
          <w:color w:val="000000"/>
          <w:sz w:val="16"/>
          <w:szCs w:val="16"/>
        </w:rPr>
      </w:pPr>
      <w:r>
        <w:rPr>
          <w:rFonts w:cs="Arial"/>
          <w:color w:val="000000"/>
          <w:sz w:val="16"/>
          <w:szCs w:val="16"/>
        </w:rPr>
      </w:r>
    </w:p>
    <w:p>
      <w:pPr>
        <w:pStyle w:val="ListParagraph"/>
        <w:numPr>
          <w:ilvl w:val="0"/>
          <w:numId w:val="8"/>
        </w:numPr>
        <w:spacing w:lineRule="auto" w:line="240" w:before="120" w:after="0"/>
        <w:contextualSpacing/>
        <w:rPr>
          <w:rFonts w:cs="Arial"/>
          <w:color w:val="000000"/>
        </w:rPr>
      </w:pPr>
      <w:r>
        <w:rPr>
          <w:rFonts w:cs="Arial"/>
          <w:color w:val="000000"/>
        </w:rPr>
        <w:t>Delivering Emergency Response Driver Training</w:t>
      </w:r>
    </w:p>
    <w:p>
      <w:pPr>
        <w:pStyle w:val="Body"/>
        <w:rPr>
          <w:b/>
          <w:b/>
          <w:color w:val="000000"/>
          <w:sz w:val="24"/>
          <w:szCs w:val="24"/>
          <w:lang w:val="en-US"/>
        </w:rPr>
      </w:pPr>
      <w:r>
        <w:rPr>
          <w:b/>
          <w:color w:val="000000"/>
          <w:sz w:val="24"/>
          <w:szCs w:val="24"/>
          <w:lang w:val="en-US"/>
        </w:rPr>
      </w:r>
    </w:p>
    <w:p>
      <w:pPr>
        <w:pStyle w:val="Normal"/>
        <w:rPr>
          <w:rFonts w:cs="Arial"/>
          <w:b/>
          <w:b/>
          <w:bCs/>
          <w:color w:val="000000"/>
          <w:szCs w:val="24"/>
        </w:rPr>
      </w:pPr>
      <w:r>
        <w:rPr>
          <w:rFonts w:cs="Arial"/>
          <w:b/>
          <w:bCs/>
          <w:color w:val="000000"/>
          <w:szCs w:val="24"/>
        </w:rPr>
        <w:t>Skills</w:t>
      </w:r>
    </w:p>
    <w:p>
      <w:pPr>
        <w:pStyle w:val="ListParagraph"/>
        <w:numPr>
          <w:ilvl w:val="0"/>
          <w:numId w:val="8"/>
        </w:numPr>
        <w:shd w:fill="FFFFFF" w:val="clear"/>
        <w:spacing w:lineRule="auto" w:line="252" w:before="120" w:after="120"/>
        <w:ind w:left="714" w:right="0" w:hanging="357"/>
        <w:contextualSpacing/>
        <w:rPr>
          <w:rFonts w:cs="Arial"/>
          <w:color w:val="000000"/>
        </w:rPr>
      </w:pPr>
      <w:r>
        <w:rPr>
          <w:rFonts w:cs="Arial"/>
          <w:color w:val="000000"/>
        </w:rPr>
        <w:t>* DVSA approved LGV Delegated Examiner</w:t>
      </w:r>
    </w:p>
    <w:p>
      <w:pPr>
        <w:pStyle w:val="ListParagraph"/>
        <w:numPr>
          <w:ilvl w:val="0"/>
          <w:numId w:val="8"/>
        </w:numPr>
        <w:shd w:fill="FFFFFF" w:val="clear"/>
        <w:spacing w:lineRule="auto" w:line="252" w:before="120" w:after="120"/>
        <w:ind w:left="714" w:right="0" w:hanging="357"/>
        <w:contextualSpacing/>
        <w:rPr>
          <w:rFonts w:cs="Arial"/>
          <w:color w:val="000000"/>
        </w:rPr>
      </w:pPr>
      <w:r>
        <w:rPr>
          <w:rFonts w:cs="Arial"/>
          <w:color w:val="000000"/>
        </w:rPr>
        <w:t>+ Approved Driving Instructor ADI (DVSA)</w:t>
      </w:r>
    </w:p>
    <w:p>
      <w:pPr>
        <w:pStyle w:val="ListParagraph"/>
        <w:numPr>
          <w:ilvl w:val="0"/>
          <w:numId w:val="8"/>
        </w:numPr>
        <w:shd w:fill="FFFFFF" w:val="clear"/>
        <w:spacing w:lineRule="auto" w:line="252" w:before="120" w:after="120"/>
        <w:ind w:left="714" w:right="0" w:hanging="357"/>
        <w:contextualSpacing/>
        <w:rPr>
          <w:rFonts w:cs="Arial"/>
          <w:color w:val="000000"/>
        </w:rPr>
      </w:pPr>
      <w:r>
        <w:rPr>
          <w:rFonts w:cs="Arial"/>
          <w:color w:val="000000"/>
        </w:rPr>
        <w:t>+ National Register of ERD Instructors/Assessors (NFCC)</w:t>
      </w:r>
    </w:p>
    <w:p>
      <w:pPr>
        <w:pStyle w:val="ListParagraph"/>
        <w:numPr>
          <w:ilvl w:val="0"/>
          <w:numId w:val="0"/>
        </w:numPr>
        <w:shd w:fill="FFFFFF" w:val="clear"/>
        <w:spacing w:lineRule="auto" w:line="252" w:before="120" w:after="120"/>
        <w:ind w:left="714" w:right="0" w:hanging="633"/>
        <w:contextualSpacing/>
        <w:rPr>
          <w:rFonts w:cs="Arial"/>
          <w:color w:val="000000"/>
        </w:rPr>
      </w:pPr>
      <w:r>
        <w:rPr>
          <w:rFonts w:cs="Arial"/>
          <w:color w:val="000000"/>
        </w:rPr>
      </w:r>
    </w:p>
    <w:p>
      <w:pPr>
        <w:pStyle w:val="Normal"/>
        <w:shd w:fill="FFFFFF" w:val="clear"/>
        <w:spacing w:lineRule="auto" w:line="240" w:before="0" w:after="0"/>
        <w:ind w:left="357" w:right="0" w:hanging="0"/>
        <w:rPr/>
      </w:pPr>
      <w:r>
        <w:rPr>
          <w:rFonts w:cs="Arial"/>
          <w:b/>
          <w:bCs/>
          <w:color w:val="000000"/>
        </w:rPr>
        <w:t xml:space="preserve">+ </w:t>
      </w:r>
      <w:r>
        <w:rPr>
          <w:rFonts w:cs="Arial"/>
          <w:b/>
          <w:bCs/>
          <w:color w:val="000000"/>
          <w:u w:val="single"/>
        </w:rPr>
        <w:t>Essential qualification required</w:t>
      </w:r>
      <w:r>
        <w:rPr>
          <w:rFonts w:cs="Arial"/>
          <w:color w:val="000000"/>
        </w:rPr>
        <w:t xml:space="preserve"> to deliver Organisational Driver Training and Development programmes</w:t>
      </w:r>
    </w:p>
    <w:p>
      <w:pPr>
        <w:pStyle w:val="Normal"/>
        <w:shd w:fill="FFFFFF" w:val="clear"/>
        <w:spacing w:lineRule="auto" w:line="240" w:before="0" w:after="0"/>
        <w:ind w:left="357" w:right="0" w:hanging="0"/>
        <w:rPr>
          <w:rFonts w:cs="Arial"/>
          <w:color w:val="000000"/>
        </w:rPr>
      </w:pPr>
      <w:r>
        <w:rPr>
          <w:rFonts w:cs="Arial"/>
          <w:color w:val="000000"/>
        </w:rPr>
      </w:r>
    </w:p>
    <w:p>
      <w:pPr>
        <w:pStyle w:val="Normal"/>
        <w:spacing w:lineRule="auto" w:line="240" w:before="0" w:after="0"/>
        <w:ind w:left="357" w:right="0" w:hanging="0"/>
        <w:rPr/>
      </w:pPr>
      <w:r>
        <w:rPr>
          <w:rFonts w:cs="Arial"/>
          <w:b/>
          <w:bCs/>
          <w:color w:val="000000"/>
        </w:rPr>
        <w:t>* Not essential to apply.</w:t>
      </w:r>
      <w:r>
        <w:rPr>
          <w:rFonts w:cs="Arial"/>
          <w:color w:val="000000"/>
        </w:rPr>
        <w:t xml:space="preserve"> However, this is highly desirable to the role, or offered as development in role</w:t>
      </w:r>
    </w:p>
    <w:p>
      <w:pPr>
        <w:pStyle w:val="Normal"/>
        <w:spacing w:lineRule="auto" w:line="240" w:before="0" w:after="0"/>
        <w:rPr>
          <w:rFonts w:cs="Arial"/>
          <w:color w:val="000000"/>
        </w:rPr>
      </w:pPr>
      <w:r>
        <w:rPr>
          <w:rFonts w:cs="Arial"/>
          <w:color w:val="000000"/>
        </w:rPr>
      </w:r>
    </w:p>
    <w:p>
      <w:pPr>
        <w:pStyle w:val="Normal"/>
        <w:spacing w:lineRule="auto" w:line="240" w:before="0" w:after="0"/>
        <w:rPr/>
      </w:pPr>
      <w:r>
        <w:rPr>
          <w:rFonts w:cs="Arial"/>
          <w:color w:val="000000"/>
        </w:rPr>
        <w:t>.</w:t>
      </w:r>
      <w:r>
        <w:rPr>
          <w:rFonts w:cs="Arial"/>
          <w:b/>
          <w:bCs/>
          <w:color w:val="000000"/>
          <w:szCs w:val="24"/>
        </w:rPr>
        <w:t>Attributes</w:t>
      </w:r>
    </w:p>
    <w:p>
      <w:pPr>
        <w:pStyle w:val="ListParagraph"/>
        <w:widowControl/>
        <w:numPr>
          <w:ilvl w:val="0"/>
          <w:numId w:val="9"/>
        </w:numPr>
        <w:spacing w:lineRule="auto" w:line="252" w:before="120" w:after="120"/>
        <w:ind w:left="714" w:right="0" w:hanging="357"/>
        <w:contextualSpacing/>
        <w:rPr/>
      </w:pPr>
      <w:r>
        <w:rPr/>
        <w:t xml:space="preserve">Excellent knowledge and understanding of road traffic legislation, </w:t>
      </w:r>
    </w:p>
    <w:p>
      <w:pPr>
        <w:pStyle w:val="ListParagraph"/>
        <w:widowControl/>
        <w:numPr>
          <w:ilvl w:val="0"/>
          <w:numId w:val="9"/>
        </w:numPr>
        <w:spacing w:lineRule="auto" w:line="252" w:before="120" w:after="120"/>
        <w:ind w:left="714" w:right="0" w:hanging="357"/>
        <w:contextualSpacing/>
        <w:rPr/>
      </w:pPr>
      <w:r>
        <w:rPr/>
        <w:t>Empathy – ability to understand different learning styles, be able to motivate and adopt a unique training approach to individual learners</w:t>
      </w:r>
    </w:p>
    <w:p>
      <w:pPr>
        <w:pStyle w:val="ListParagraph"/>
        <w:widowControl/>
        <w:numPr>
          <w:ilvl w:val="0"/>
          <w:numId w:val="9"/>
        </w:numPr>
        <w:spacing w:lineRule="auto" w:line="252" w:before="120" w:after="120"/>
        <w:ind w:left="714" w:right="0" w:hanging="357"/>
        <w:contextualSpacing/>
        <w:rPr/>
      </w:pPr>
      <w:r>
        <w:rPr/>
        <w:t>Adaptability – ability to tailor coaching and instructional methods to the learning needs of the student</w:t>
      </w:r>
    </w:p>
    <w:p>
      <w:pPr>
        <w:pStyle w:val="ListParagraph"/>
        <w:widowControl/>
        <w:numPr>
          <w:ilvl w:val="0"/>
          <w:numId w:val="9"/>
        </w:numPr>
        <w:spacing w:lineRule="auto" w:line="252" w:before="120" w:after="120"/>
        <w:ind w:left="714" w:right="0" w:hanging="357"/>
        <w:contextualSpacing/>
        <w:rPr/>
      </w:pPr>
      <w:r>
        <w:rPr/>
        <w:t>The ability to gather and assess evidence and provide remedial development techniques to achieve agreed learning goals, whilst setting a perfect pace of teaching and coaching, which matches the skill of the learner.</w:t>
      </w:r>
    </w:p>
    <w:p>
      <w:pPr>
        <w:pStyle w:val="ListParagraph"/>
        <w:widowControl/>
        <w:numPr>
          <w:ilvl w:val="0"/>
          <w:numId w:val="9"/>
        </w:numPr>
        <w:spacing w:lineRule="auto" w:line="252" w:before="120" w:after="120"/>
        <w:contextualSpacing/>
        <w:rPr/>
      </w:pPr>
      <w:r>
        <w:rPr/>
        <w:t xml:space="preserve">The ability to develop relationships through patience to support and encourage learners through difficult circumstances, in a proactive, positive, non-discriminatory manner. </w:t>
      </w:r>
    </w:p>
    <w:p>
      <w:pPr>
        <w:pStyle w:val="ListParagraph"/>
        <w:widowControl/>
        <w:numPr>
          <w:ilvl w:val="0"/>
          <w:numId w:val="9"/>
        </w:numPr>
        <w:spacing w:lineRule="auto" w:line="252" w:before="120" w:after="120"/>
        <w:contextualSpacing/>
        <w:rPr/>
      </w:pPr>
      <w:r>
        <w:rPr/>
        <w:t>Excellent communication and listening skills.</w:t>
      </w:r>
    </w:p>
    <w:p>
      <w:pPr>
        <w:pStyle w:val="ListParagraph"/>
        <w:widowControl/>
        <w:numPr>
          <w:ilvl w:val="0"/>
          <w:numId w:val="9"/>
        </w:numPr>
        <w:spacing w:lineRule="auto" w:line="252" w:before="120" w:after="120"/>
        <w:contextualSpacing/>
        <w:rPr/>
      </w:pPr>
      <w:r>
        <w:rPr/>
        <w:t>Reliable, calm under pressure with the ability to use initiative and manage difficult and challenging conditions and situations.</w:t>
      </w:r>
    </w:p>
    <w:p>
      <w:pPr>
        <w:pStyle w:val="ListParagraph"/>
        <w:widowControl/>
        <w:numPr>
          <w:ilvl w:val="0"/>
          <w:numId w:val="9"/>
        </w:numPr>
        <w:spacing w:lineRule="auto" w:line="252" w:before="120" w:after="120"/>
        <w:contextualSpacing/>
        <w:rPr/>
      </w:pPr>
      <w:r>
        <w:rPr/>
        <w:t>Personable – able to develop relationships, patience, empathy and understanding – ability to support and encourage learners through difficult circumstances, proactive, non-discriminatory, positive – instils confidence, excellence, excellent communication and listening skills, reliable, calm under pressure, self-reflection, flexible – adaptable, ability to use initiative and manage challenging conditions.</w:t>
      </w:r>
    </w:p>
    <w:p>
      <w:pPr>
        <w:pStyle w:val="ListParagraph"/>
        <w:widowControl/>
        <w:numPr>
          <w:ilvl w:val="0"/>
          <w:numId w:val="9"/>
        </w:numPr>
        <w:spacing w:lineRule="auto" w:line="252" w:before="120" w:after="120"/>
        <w:contextualSpacing/>
        <w:rPr/>
      </w:pPr>
      <w:r>
        <w:rPr/>
        <w:t xml:space="preserve">Self-motivation and ability to deal with a demanding workload and deliver consistently to deadlines </w:t>
      </w:r>
    </w:p>
    <w:p>
      <w:pPr>
        <w:pStyle w:val="ListParagraph"/>
        <w:widowControl/>
        <w:numPr>
          <w:ilvl w:val="0"/>
          <w:numId w:val="9"/>
        </w:numPr>
        <w:spacing w:lineRule="auto" w:line="252" w:before="120" w:after="120"/>
        <w:contextualSpacing/>
        <w:rPr/>
      </w:pPr>
      <w:r>
        <w:rPr/>
        <w:t xml:space="preserve">Ability to work flexibly and creatively as part of an effective team </w:t>
      </w:r>
    </w:p>
    <w:p>
      <w:pPr>
        <w:pStyle w:val="ListParagraph"/>
        <w:widowControl/>
        <w:numPr>
          <w:ilvl w:val="0"/>
          <w:numId w:val="9"/>
        </w:numPr>
        <w:spacing w:lineRule="auto" w:line="252" w:before="120" w:after="120"/>
        <w:contextualSpacing/>
        <w:rPr/>
      </w:pPr>
      <w:r>
        <w:rPr/>
        <w:t xml:space="preserve">Commitment to high standards of customer care and public service </w:t>
      </w:r>
    </w:p>
    <w:p>
      <w:pPr>
        <w:pStyle w:val="ListParagraph"/>
        <w:widowControl/>
        <w:numPr>
          <w:ilvl w:val="0"/>
          <w:numId w:val="9"/>
        </w:numPr>
        <w:spacing w:lineRule="auto" w:line="252" w:before="120" w:after="120"/>
        <w:contextualSpacing/>
        <w:rPr/>
      </w:pPr>
      <w:r>
        <w:rPr/>
        <w:t>Strong leadership skills</w:t>
      </w:r>
    </w:p>
    <w:p>
      <w:pPr>
        <w:pStyle w:val="ListParagraph"/>
        <w:widowControl/>
        <w:numPr>
          <w:ilvl w:val="0"/>
          <w:numId w:val="9"/>
        </w:numPr>
        <w:spacing w:lineRule="auto" w:line="252" w:before="120" w:after="120"/>
        <w:contextualSpacing/>
        <w:rPr/>
      </w:pPr>
      <w:r>
        <w:rPr/>
        <w:t>Requirement to travel outside the county to attend meetings etc. when required may include overnight stay</w:t>
      </w:r>
    </w:p>
    <w:p>
      <w:pPr>
        <w:pStyle w:val="ListParagraph"/>
        <w:widowControl/>
        <w:numPr>
          <w:ilvl w:val="0"/>
          <w:numId w:val="9"/>
        </w:numPr>
        <w:spacing w:lineRule="auto" w:line="252" w:before="120" w:after="120"/>
        <w:contextualSpacing/>
        <w:rPr/>
      </w:pPr>
      <w:r>
        <w:rPr/>
        <w:t>Occasional requirement to attend residential training courses</w:t>
      </w:r>
    </w:p>
    <w:p>
      <w:pPr>
        <w:pStyle w:val="ListParagraph"/>
        <w:widowControl/>
        <w:numPr>
          <w:ilvl w:val="0"/>
          <w:numId w:val="9"/>
        </w:numPr>
        <w:spacing w:lineRule="auto" w:line="252" w:before="120" w:after="120"/>
        <w:contextualSpacing/>
        <w:rPr/>
      </w:pPr>
      <w:r>
        <w:rPr/>
        <w:t xml:space="preserve">To be willing to work flexibly as occasional evening and weekend working may be required </w:t>
      </w:r>
    </w:p>
    <w:p>
      <w:pPr>
        <w:pStyle w:val="ListParagraph"/>
        <w:widowControl/>
        <w:numPr>
          <w:ilvl w:val="0"/>
          <w:numId w:val="9"/>
        </w:numPr>
        <w:spacing w:lineRule="auto" w:line="252" w:before="120" w:after="120"/>
        <w:contextualSpacing/>
        <w:rPr/>
      </w:pPr>
      <w:r>
        <w:rPr/>
        <w:t>Willingness and ability to travel across the county when required, within a reasonable time to meet the role demands (individuals providing their own vehicle for use will be eligible for the causal car users scheme)</w:t>
      </w:r>
    </w:p>
    <w:p>
      <w:pPr>
        <w:pStyle w:val="Normal"/>
        <w:widowControl/>
        <w:spacing w:lineRule="auto" w:line="252" w:before="120" w:after="120"/>
        <w:contextualSpacing/>
        <w:rPr/>
      </w:pPr>
      <w:r>
        <w:rPr/>
      </w:r>
    </w:p>
    <w:p>
      <w:pPr>
        <w:pStyle w:val="Normal"/>
        <w:spacing w:lineRule="auto" w:line="240" w:before="240" w:after="0"/>
        <w:rPr>
          <w:rFonts w:cs="Arial"/>
          <w:b/>
          <w:b/>
          <w:bCs/>
          <w:color w:val="000000"/>
          <w:szCs w:val="24"/>
        </w:rPr>
      </w:pPr>
      <w:r>
        <w:rPr>
          <w:rFonts w:cs="Arial"/>
          <w:b/>
          <w:bCs/>
          <w:color w:val="000000"/>
          <w:szCs w:val="24"/>
        </w:rPr>
        <w:t xml:space="preserve">Values and behaviours needed to perform the role </w:t>
      </w:r>
    </w:p>
    <w:p>
      <w:pPr>
        <w:pStyle w:val="Normal"/>
        <w:spacing w:lineRule="auto" w:line="240" w:before="240" w:after="0"/>
        <w:rPr>
          <w:rFonts w:cs="Arial"/>
          <w:color w:val="000000"/>
          <w:szCs w:val="24"/>
        </w:rPr>
      </w:pPr>
      <w:r>
        <w:rPr>
          <w:rFonts w:cs="Arial"/>
          <w:color w:val="000000"/>
          <w:szCs w:val="24"/>
        </w:rPr>
        <w:t>These are the same as the GMFRS values and behaviours which are:</w:t>
      </w:r>
    </w:p>
    <w:p>
      <w:pPr>
        <w:pStyle w:val="ListParagraph"/>
        <w:numPr>
          <w:ilvl w:val="0"/>
          <w:numId w:val="11"/>
        </w:numPr>
        <w:spacing w:lineRule="auto" w:line="252" w:before="120" w:after="120"/>
        <w:ind w:left="714" w:right="0" w:hanging="357"/>
        <w:contextualSpacing/>
        <w:rPr>
          <w:rFonts w:cs="Arial"/>
          <w:b/>
          <w:b/>
          <w:bCs/>
          <w:color w:val="000000"/>
          <w:szCs w:val="24"/>
        </w:rPr>
      </w:pPr>
      <w:r>
        <w:rPr>
          <w:rFonts w:cs="Arial"/>
          <w:b/>
          <w:bCs/>
          <w:color w:val="000000"/>
          <w:szCs w:val="24"/>
        </w:rPr>
        <w:t>Excellence</w:t>
      </w:r>
    </w:p>
    <w:p>
      <w:pPr>
        <w:pStyle w:val="ListParagraph"/>
        <w:numPr>
          <w:ilvl w:val="0"/>
          <w:numId w:val="11"/>
        </w:numPr>
        <w:spacing w:lineRule="auto" w:line="252" w:before="120" w:after="120"/>
        <w:ind w:left="714" w:right="0" w:hanging="357"/>
        <w:contextualSpacing/>
        <w:rPr>
          <w:rFonts w:cs="Arial"/>
          <w:b/>
          <w:b/>
          <w:bCs/>
          <w:color w:val="000000"/>
          <w:szCs w:val="24"/>
        </w:rPr>
      </w:pPr>
      <w:r>
        <w:rPr>
          <w:rFonts w:cs="Arial"/>
          <w:b/>
          <w:bCs/>
          <w:color w:val="000000"/>
          <w:szCs w:val="24"/>
        </w:rPr>
        <w:t>Honesty</w:t>
      </w:r>
    </w:p>
    <w:p>
      <w:pPr>
        <w:pStyle w:val="ListParagraph"/>
        <w:numPr>
          <w:ilvl w:val="0"/>
          <w:numId w:val="11"/>
        </w:numPr>
        <w:spacing w:lineRule="auto" w:line="252" w:before="120" w:after="120"/>
        <w:ind w:left="714" w:right="0" w:hanging="357"/>
        <w:contextualSpacing/>
        <w:rPr>
          <w:rFonts w:cs="Arial"/>
          <w:b/>
          <w:b/>
          <w:bCs/>
          <w:color w:val="000000"/>
          <w:szCs w:val="24"/>
        </w:rPr>
      </w:pPr>
      <w:r>
        <w:rPr>
          <w:rFonts w:cs="Arial"/>
          <w:b/>
          <w:bCs/>
          <w:color w:val="000000"/>
          <w:szCs w:val="24"/>
        </w:rPr>
        <w:t>Inclusivity</w:t>
      </w:r>
    </w:p>
    <w:p>
      <w:pPr>
        <w:pStyle w:val="ListParagraph"/>
        <w:numPr>
          <w:ilvl w:val="0"/>
          <w:numId w:val="11"/>
        </w:numPr>
        <w:spacing w:lineRule="auto" w:line="252" w:before="120" w:after="120"/>
        <w:ind w:left="714" w:right="0" w:hanging="357"/>
        <w:contextualSpacing/>
        <w:rPr>
          <w:rFonts w:cs="Arial"/>
          <w:b/>
          <w:b/>
          <w:bCs/>
          <w:color w:val="000000"/>
          <w:szCs w:val="24"/>
        </w:rPr>
      </w:pPr>
      <w:r>
        <w:rPr>
          <w:rFonts w:cs="Arial"/>
          <w:b/>
          <w:bCs/>
          <w:color w:val="000000"/>
          <w:szCs w:val="24"/>
        </w:rPr>
        <w:t>Professionalism</w:t>
      </w:r>
    </w:p>
    <w:p>
      <w:pPr>
        <w:pStyle w:val="ListParagraph"/>
        <w:numPr>
          <w:ilvl w:val="0"/>
          <w:numId w:val="11"/>
        </w:numPr>
        <w:spacing w:lineRule="auto" w:line="252" w:before="120" w:after="120"/>
        <w:ind w:left="714" w:right="0" w:hanging="357"/>
        <w:contextualSpacing/>
        <w:rPr>
          <w:rFonts w:cs="Arial"/>
          <w:b/>
          <w:b/>
          <w:bCs/>
          <w:color w:val="000000"/>
          <w:szCs w:val="24"/>
        </w:rPr>
      </w:pPr>
      <w:r>
        <w:rPr>
          <w:rFonts w:cs="Arial"/>
          <w:b/>
          <w:bCs/>
          <w:color w:val="000000"/>
          <w:szCs w:val="24"/>
        </w:rPr>
        <w:t>Respect</w:t>
      </w:r>
    </w:p>
    <w:p>
      <w:pPr>
        <w:pStyle w:val="Normal"/>
        <w:widowControl/>
        <w:spacing w:lineRule="auto" w:line="252" w:before="120" w:after="120"/>
        <w:contextualSpacing/>
        <w:rPr>
          <w:rFonts w:cs="Arial"/>
          <w:color w:val="000000"/>
        </w:rPr>
      </w:pPr>
      <w:r>
        <w:rPr>
          <w:rFonts w:cs="Arial"/>
          <w:color w:val="000000"/>
        </w:rPr>
        <w:t>The role holder will be subject to an Enhanced level check by the Disclosure &amp; Barring Service. DBS checks are also required for Approved Driving Instructor qualification and registration</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8"/>
      <w:footerReference w:type="default" r:id="rId9"/>
      <w:type w:val="nextPage"/>
      <w:pgSz w:w="11906" w:h="16850"/>
      <w:pgMar w:left="1276" w:right="1410" w:header="709" w:top="1560" w:footer="0" w:bottom="99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w:t>
    </w:r>
    <w:r>
      <w:rPr/>
      <w:fldChar w:fldCharType="end"/>
    </w:r>
  </w:p>
  <w:p>
    <w:pPr>
      <w:pStyle w:val="TextBody"/>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9</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3558540</wp:posOffset>
          </wp:positionH>
          <wp:positionV relativeFrom="paragraph">
            <wp:posOffset>635</wp:posOffset>
          </wp:positionV>
          <wp:extent cx="2190115" cy="68643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tabs>
        <w:tab w:val="clear" w:pos="4513"/>
        <w:tab w:val="clear" w:pos="9026"/>
        <w:tab w:val="left" w:pos="1268" w:leader="none"/>
      </w:tabs>
      <w:rPr/>
    </w:pPr>
    <w:r>
      <w:rPr/>
      <w:tab/>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3">
          <wp:simplePos x="0" y="0"/>
          <wp:positionH relativeFrom="column">
            <wp:posOffset>3558540</wp:posOffset>
          </wp:positionH>
          <wp:positionV relativeFrom="paragraph">
            <wp:posOffset>635</wp:posOffset>
          </wp:positionV>
          <wp:extent cx="2190115" cy="68643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9">
          <wp:simplePos x="0" y="0"/>
          <wp:positionH relativeFrom="column">
            <wp:posOffset>3558540</wp:posOffset>
          </wp:positionH>
          <wp:positionV relativeFrom="paragraph">
            <wp:posOffset>635</wp:posOffset>
          </wp:positionV>
          <wp:extent cx="2190115" cy="686435"/>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szCs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zCs w:val="24"/>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zCs w:val="24"/>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szCs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szCs w:val="22"/>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o"/>
      <w:lvlJc w:val="left"/>
      <w:pPr>
        <w:ind w:left="1080" w:hanging="360"/>
      </w:pPr>
      <w:rPr>
        <w:rFonts w:ascii="Courier New" w:hAnsi="Courier New" w:cs="Courier New" w:hint="default"/>
        <w:rFonts w:cs="Courier New"/>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color w:val="000000"/>
      <w:szCs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sz w:val="22"/>
      <w:szCs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
    <w:name w:val="Body"/>
    <w:qFormat/>
    <w:pPr>
      <w:widowControl/>
      <w:suppressAutoHyphens w:val="true"/>
      <w:bidi w:val="0"/>
      <w:spacing w:before="0" w:after="0"/>
      <w:jc w:val="left"/>
    </w:pPr>
    <w:rPr>
      <w:rFonts w:ascii="Arial" w:hAnsi="Arial" w:eastAsia="Arial" w:cs="Arial"/>
      <w:color w:val="000000"/>
      <w:kern w:val="0"/>
      <w:sz w:val="24"/>
      <w:szCs w:val="22"/>
      <w:u w:val="none" w:color="000000"/>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2026-05-21T14:54:00Z</dcterms:created>
  <dc:creator>Caddy-Dale, Anna (Manchester Growth Company)</dc:creator>
  <dc:description/>
  <dc:language>en-US</dc:language>
  <cp:lastModifiedBy>Meredith Kristian</cp:lastModifiedBy>
  <cp:lastPrinted>1995-11-21T17:41:00Z</cp:lastPrinted>
  <dcterms:modified xsi:type="dcterms:W3CDTF">2026-05-21T14:55:00Z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