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br/>
        <w:t>Statutory Scrutiny Officer</w:t>
      </w:r>
    </w:p>
    <w:p>
      <w:pPr>
        <w:pStyle w:val="ListParagraph"/>
        <w:numPr>
          <w:ilvl w:val="0"/>
          <w:numId w:val="2"/>
        </w:numPr>
        <w:rPr/>
      </w:pPr>
      <w:r>
        <w:rPr>
          <w:rFonts w:cs="Arial"/>
          <w:b/>
          <w:bCs/>
          <w:szCs w:val="24"/>
        </w:rPr>
        <w:t>Grade:</w:t>
      </w:r>
      <w:r>
        <w:rPr>
          <w:rFonts w:cs="Arial"/>
          <w:szCs w:val="24"/>
        </w:rPr>
        <w:t xml:space="preserve"> Grade 10</w:t>
      </w:r>
    </w:p>
    <w:p>
      <w:pPr>
        <w:pStyle w:val="ListParagraph"/>
        <w:numPr>
          <w:ilvl w:val="0"/>
          <w:numId w:val="2"/>
        </w:numPr>
        <w:rPr/>
      </w:pPr>
      <w:r>
        <w:rPr>
          <w:rFonts w:cs="Arial"/>
          <w:b/>
          <w:bCs/>
          <w:szCs w:val="24"/>
        </w:rPr>
        <w:t>Business area:</w:t>
      </w:r>
      <w:r>
        <w:rPr>
          <w:rFonts w:cs="Arial"/>
          <w:szCs w:val="24"/>
        </w:rPr>
        <w:t xml:space="preserve"> </w:t>
      </w:r>
      <w:r>
        <w:rPr/>
        <w:t>Governance &amp; Scrutiny</w:t>
      </w:r>
    </w:p>
    <w:p>
      <w:pPr>
        <w:pStyle w:val="ListParagraph"/>
        <w:numPr>
          <w:ilvl w:val="0"/>
          <w:numId w:val="2"/>
        </w:numPr>
        <w:rPr/>
      </w:pPr>
      <w:r>
        <w:rPr>
          <w:rFonts w:cs="Arial"/>
          <w:b/>
          <w:bCs/>
          <w:szCs w:val="24"/>
        </w:rPr>
        <w:t>Job title</w:t>
      </w:r>
      <w:r>
        <w:rPr>
          <w:rFonts w:cs="Arial"/>
          <w:szCs w:val="24"/>
        </w:rPr>
        <w:t xml:space="preserve">: </w:t>
      </w:r>
      <w:r>
        <w:rPr/>
        <w:t>Statutory Scrutiny Officer &amp; Deputy Manager, Governance &amp; Scrutiny</w:t>
      </w:r>
    </w:p>
    <w:p>
      <w:pPr>
        <w:pStyle w:val="ListParagraph"/>
        <w:numPr>
          <w:ilvl w:val="0"/>
          <w:numId w:val="2"/>
        </w:numPr>
        <w:rPr/>
      </w:pPr>
      <w:r>
        <w:rPr>
          <w:rFonts w:cs="Arial"/>
          <w:b/>
          <w:bCs/>
          <w:szCs w:val="24"/>
        </w:rPr>
        <w:t>Reporting line:</w:t>
      </w:r>
      <w:r>
        <w:rPr>
          <w:rFonts w:cs="Arial"/>
          <w:szCs w:val="24"/>
        </w:rPr>
        <w:t xml:space="preserve"> Head of </w:t>
      </w:r>
      <w:r>
        <w:rPr/>
        <w:t>Governance &amp; Scrutiny</w:t>
      </w:r>
    </w:p>
    <w:p>
      <w:pPr>
        <w:pStyle w:val="ListParagraph"/>
        <w:numPr>
          <w:ilvl w:val="0"/>
          <w:numId w:val="2"/>
        </w:numPr>
        <w:rPr/>
      </w:pPr>
      <w:r>
        <w:rPr>
          <w:rFonts w:cs="Arial"/>
          <w:b/>
          <w:bCs/>
          <w:szCs w:val="24"/>
        </w:rPr>
        <w:t>Team:</w:t>
      </w:r>
      <w:r>
        <w:rPr>
          <w:rFonts w:cs="Arial"/>
          <w:szCs w:val="24"/>
        </w:rPr>
        <w:t xml:space="preserve"> </w:t>
      </w:r>
      <w:r>
        <w:rPr/>
        <w:t>Governance &amp; Scrutiny</w:t>
      </w:r>
    </w:p>
    <w:p>
      <w:pPr>
        <w:pStyle w:val="Heading2"/>
        <w:shd w:fill="004F6E" w:val="clear"/>
        <w:rPr>
          <w:rFonts w:cs="Arial"/>
          <w:sz w:val="24"/>
          <w:szCs w:val="24"/>
        </w:rPr>
      </w:pPr>
      <w:r>
        <w:rPr>
          <w:rFonts w:cs="Arial"/>
          <w:sz w:val="24"/>
          <w:szCs w:val="24"/>
        </w:rPr>
        <w:t>Job Purpose</w:t>
      </w:r>
    </w:p>
    <w:p>
      <w:pPr>
        <w:pStyle w:val="Normal"/>
        <w:widowControl/>
        <w:spacing w:before="120" w:after="120"/>
        <w:contextualSpacing/>
        <w:jc w:val="both"/>
        <w:rPr>
          <w:rFonts w:cs="Arial"/>
        </w:rPr>
      </w:pPr>
      <w:r>
        <w:rPr>
          <w:rFonts w:cs="Arial"/>
        </w:rPr>
        <w:t>To lead and manage the effective and efficient operation of the GMCA’s  scrutiny function managed in accordance with local government legislation, policies, practices and procedures.</w:t>
      </w:r>
    </w:p>
    <w:p>
      <w:pPr>
        <w:pStyle w:val="Normal"/>
        <w:jc w:val="both"/>
        <w:rPr>
          <w:rFonts w:cs="Arial"/>
        </w:rPr>
      </w:pPr>
      <w:r>
        <w:rPr>
          <w:rFonts w:cs="Arial"/>
        </w:rPr>
      </w:r>
    </w:p>
    <w:p>
      <w:pPr>
        <w:pStyle w:val="Normal"/>
        <w:jc w:val="both"/>
        <w:rPr>
          <w:rFonts w:cs="Arial"/>
        </w:rPr>
      </w:pPr>
      <w:r>
        <w:rPr>
          <w:rFonts w:cs="Arial"/>
        </w:rPr>
        <w:t>To manage and coordinate correspondence for the GMCA and GM Mayor.</w:t>
      </w:r>
    </w:p>
    <w:p>
      <w:pPr>
        <w:pStyle w:val="TableParagraph"/>
        <w:spacing w:before="81" w:after="240"/>
        <w:ind w:left="0" w:right="303" w:hanging="0"/>
        <w:rPr>
          <w:rFonts w:cs="Arial"/>
        </w:rPr>
      </w:pPr>
      <w:r>
        <w:rPr>
          <w:rFonts w:cs="Arial"/>
        </w:rPr>
        <w:t>To contribute actively and effectively to the development of the service, its people and its performance.</w:t>
      </w:r>
    </w:p>
    <w:p>
      <w:pPr>
        <w:pStyle w:val="Normal"/>
        <w:widowControl/>
        <w:spacing w:before="0" w:after="0"/>
        <w:rPr/>
      </w:pPr>
      <w:r>
        <w:rPr/>
        <w:t>To</w:t>
      </w:r>
      <w:r>
        <w:rPr>
          <w:rFonts w:cs="Arial"/>
        </w:rPr>
        <w:t xml:space="preserve"> manage the development and implementation of the Devolution Trailblazer Scrutiny Protocol as it impacts on the GMCA Scrutiny and Audit Committees.</w:t>
      </w:r>
    </w:p>
    <w:p>
      <w:pPr>
        <w:pStyle w:val="Normal"/>
        <w:widowControl/>
        <w:spacing w:before="0" w:after="0"/>
        <w:rPr>
          <w:rFonts w:cs="Arial"/>
        </w:rPr>
      </w:pPr>
      <w:r>
        <w:rPr>
          <w:rFonts w:cs="Arial"/>
        </w:rPr>
      </w:r>
    </w:p>
    <w:p>
      <w:pPr>
        <w:pStyle w:val="Normal"/>
        <w:widowControl/>
        <w:spacing w:before="0" w:after="0"/>
        <w:contextualSpacing/>
        <w:jc w:val="both"/>
        <w:rPr>
          <w:rFonts w:cs="Arial"/>
        </w:rPr>
      </w:pPr>
      <w:r>
        <w:rPr>
          <w:rFonts w:cs="Arial"/>
        </w:rPr>
        <w:t>To deputise for the Head of Governance &amp; Scrutiny in staffing and management arrangements and to deputise for the Head of Governance &amp; Scrutiny as and when required.</w:t>
      </w:r>
    </w:p>
    <w:p>
      <w:pPr>
        <w:pStyle w:val="Normal"/>
        <w:widowControl/>
        <w:spacing w:before="0" w:after="0"/>
        <w:rPr>
          <w:rFonts w:cs="Arial"/>
        </w:rPr>
      </w:pPr>
      <w:r>
        <w:rPr>
          <w:rFonts w:cs="Arial"/>
        </w:rPr>
      </w:r>
    </w:p>
    <w:p>
      <w:pPr>
        <w:pStyle w:val="Heading2"/>
        <w:shd w:fill="004F6E" w:val="clear"/>
        <w:rPr>
          <w:rFonts w:cs="Arial"/>
          <w:sz w:val="24"/>
          <w:szCs w:val="24"/>
        </w:rPr>
      </w:pPr>
      <w:r>
        <w:rPr>
          <w:rFonts w:cs="Arial"/>
          <w:sz w:val="24"/>
          <w:szCs w:val="24"/>
        </w:rPr>
        <w:t>Key working relationships</w:t>
      </w:r>
    </w:p>
    <w:p>
      <w:pPr>
        <w:pStyle w:val="Normal"/>
        <w:textAlignment w:val="baseline"/>
        <w:rPr>
          <w:rFonts w:cs="Arial"/>
        </w:rPr>
      </w:pPr>
      <w:r>
        <w:rPr>
          <w:rFonts w:cs="Arial"/>
        </w:rPr>
        <w:t>Greater Manchester has the most comprehensive scrutiny arrangements of all combined authorities.  The GMCA’s Scrutiny Function, in addition to a Joint Health Scrutiny Committee, gives the capacity and specialisation to address the increased volume of work flowing through the mayoral GMCA.</w:t>
      </w:r>
    </w:p>
    <w:p>
      <w:pPr>
        <w:pStyle w:val="Normal"/>
        <w:rPr>
          <w:rFonts w:cs="Arial"/>
          <w:bCs/>
          <w:iCs/>
        </w:rPr>
      </w:pPr>
      <w:r>
        <w:rPr>
          <w:rFonts w:cs="Arial"/>
          <w:bCs/>
          <w:iCs/>
        </w:rPr>
        <w:t>You will work with key strategic partners, including:</w:t>
      </w:r>
    </w:p>
    <w:p>
      <w:pPr>
        <w:pStyle w:val="Normal"/>
        <w:rPr>
          <w:rFonts w:cs="Arial"/>
          <w:bCs/>
          <w:iCs/>
        </w:rPr>
      </w:pPr>
      <w:r>
        <w:rPr>
          <w:rFonts w:cs="Arial"/>
          <w:bCs/>
          <w:iCs/>
        </w:rPr>
      </w:r>
    </w:p>
    <w:p>
      <w:pPr>
        <w:pStyle w:val="Normal"/>
        <w:widowControl/>
        <w:numPr>
          <w:ilvl w:val="0"/>
          <w:numId w:val="5"/>
        </w:numPr>
        <w:spacing w:before="0" w:after="0"/>
        <w:rPr>
          <w:rFonts w:cs="Arial"/>
          <w:bCs/>
          <w:iCs/>
        </w:rPr>
      </w:pPr>
      <w:r>
        <w:rPr>
          <w:rFonts w:cs="Arial"/>
          <w:bCs/>
          <w:iCs/>
        </w:rPr>
        <w:t>Leaders and Elected Members of the Greater Manchester’s ten Local Authorities.</w:t>
      </w:r>
    </w:p>
    <w:p>
      <w:pPr>
        <w:pStyle w:val="Normal"/>
        <w:widowControl/>
        <w:numPr>
          <w:ilvl w:val="0"/>
          <w:numId w:val="5"/>
        </w:numPr>
        <w:spacing w:before="0" w:after="0"/>
        <w:rPr>
          <w:rFonts w:cs="Arial"/>
          <w:bCs/>
          <w:iCs/>
        </w:rPr>
      </w:pPr>
      <w:r>
        <w:rPr>
          <w:rFonts w:cs="Arial"/>
          <w:bCs/>
          <w:iCs/>
        </w:rPr>
        <w:t xml:space="preserve">Senior Managers of the Greater Manchester’s ten Local Authorities. </w:t>
      </w:r>
    </w:p>
    <w:p>
      <w:pPr>
        <w:pStyle w:val="Normal"/>
        <w:widowControl/>
        <w:numPr>
          <w:ilvl w:val="0"/>
          <w:numId w:val="5"/>
        </w:numPr>
        <w:spacing w:before="0" w:after="0"/>
        <w:rPr>
          <w:rFonts w:cs="Arial"/>
          <w:bCs/>
          <w:iCs/>
        </w:rPr>
      </w:pPr>
      <w:r>
        <w:rPr>
          <w:rFonts w:cs="Arial"/>
          <w:bCs/>
          <w:iCs/>
        </w:rPr>
        <w:t xml:space="preserve">GMCA Senior and Extended Management Teams. </w:t>
      </w:r>
    </w:p>
    <w:p>
      <w:pPr>
        <w:pStyle w:val="Normal"/>
        <w:widowControl/>
        <w:numPr>
          <w:ilvl w:val="0"/>
          <w:numId w:val="5"/>
        </w:numPr>
        <w:spacing w:before="0" w:after="0"/>
        <w:rPr>
          <w:rFonts w:cs="Arial"/>
          <w:bCs/>
          <w:iCs/>
        </w:rPr>
      </w:pPr>
      <w:r>
        <w:rPr>
          <w:rFonts w:cs="Arial"/>
          <w:bCs/>
          <w:iCs/>
        </w:rPr>
        <w:t>GM Health and Social Care Leadership Teams.</w:t>
      </w:r>
    </w:p>
    <w:p>
      <w:pPr>
        <w:pStyle w:val="Normal"/>
        <w:widowControl/>
        <w:numPr>
          <w:ilvl w:val="0"/>
          <w:numId w:val="5"/>
        </w:numPr>
        <w:spacing w:before="0" w:after="0"/>
        <w:rPr>
          <w:rFonts w:cs="Arial"/>
          <w:bCs/>
          <w:iCs/>
        </w:rPr>
      </w:pPr>
      <w:r>
        <w:rPr>
          <w:rFonts w:cs="Arial"/>
          <w:bCs/>
          <w:iCs/>
        </w:rPr>
        <w:t>Government Officials in relation to the Trailblazer Scrutiny Protocol.</w:t>
      </w:r>
    </w:p>
    <w:p>
      <w:pPr>
        <w:pStyle w:val="Heading2"/>
        <w:shd w:fill="004F6E" w:val="clear"/>
        <w:rPr>
          <w:rFonts w:cs="Arial"/>
          <w:sz w:val="24"/>
          <w:szCs w:val="24"/>
        </w:rPr>
      </w:pPr>
      <w:r>
        <w:rPr>
          <w:rFonts w:cs="Arial"/>
          <w:sz w:val="24"/>
          <w:szCs w:val="24"/>
        </w:rPr>
        <w:t>Key Responsibilities</w:t>
      </w:r>
    </w:p>
    <w:p>
      <w:pPr>
        <w:pStyle w:val="Normal"/>
        <w:widowControl/>
        <w:numPr>
          <w:ilvl w:val="0"/>
          <w:numId w:val="6"/>
        </w:numPr>
        <w:spacing w:before="120" w:after="120"/>
        <w:contextualSpacing/>
        <w:jc w:val="both"/>
        <w:rPr>
          <w:rFonts w:cs="Arial"/>
        </w:rPr>
      </w:pPr>
      <w:r>
        <w:rPr>
          <w:rFonts w:cs="Arial"/>
        </w:rPr>
        <w:t>Develop, shape and manage the effective and efficient operation of the GMCA’s  scrutiny function managed in accordance with local government legislation, policies, practices and procedures.</w:t>
      </w:r>
    </w:p>
    <w:p>
      <w:pPr>
        <w:pStyle w:val="Normal"/>
        <w:spacing w:before="120" w:after="120"/>
        <w:ind w:left="720" w:right="0" w:hanging="0"/>
        <w:contextualSpacing/>
        <w:jc w:val="both"/>
        <w:rPr>
          <w:rFonts w:cs="Arial"/>
        </w:rPr>
      </w:pPr>
      <w:r>
        <w:rPr>
          <w:rFonts w:cs="Arial"/>
        </w:rPr>
      </w:r>
    </w:p>
    <w:p>
      <w:pPr>
        <w:pStyle w:val="Normal"/>
        <w:widowControl/>
        <w:numPr>
          <w:ilvl w:val="0"/>
          <w:numId w:val="6"/>
        </w:numPr>
        <w:spacing w:before="120" w:after="120"/>
        <w:contextualSpacing/>
        <w:jc w:val="both"/>
        <w:rPr>
          <w:rFonts w:cs="Arial"/>
        </w:rPr>
      </w:pPr>
      <w:r>
        <w:rPr>
          <w:rFonts w:cs="Arial"/>
        </w:rPr>
        <w:t>Develop the GMCA’s scrutiny function to provide a balanced and achievable work programme, taking leadership for appropriate elements, coordinating contributions from colleagues and partners and supporting the production and presentation of reports, as appropriate.</w:t>
      </w:r>
    </w:p>
    <w:p>
      <w:pPr>
        <w:pStyle w:val="Normal"/>
        <w:spacing w:before="120" w:after="120"/>
        <w:contextualSpacing/>
        <w:jc w:val="both"/>
        <w:rPr>
          <w:rFonts w:cs="Arial"/>
        </w:rPr>
      </w:pPr>
      <w:r>
        <w:rPr>
          <w:rFonts w:cs="Arial"/>
        </w:rPr>
      </w:r>
    </w:p>
    <w:p>
      <w:pPr>
        <w:pStyle w:val="Normal"/>
        <w:widowControl/>
        <w:numPr>
          <w:ilvl w:val="0"/>
          <w:numId w:val="6"/>
        </w:numPr>
        <w:spacing w:before="120" w:after="120"/>
        <w:contextualSpacing/>
        <w:jc w:val="both"/>
        <w:rPr>
          <w:rFonts w:cs="Arial"/>
        </w:rPr>
      </w:pPr>
      <w:r>
        <w:rPr>
          <w:rFonts w:cs="Arial"/>
        </w:rPr>
        <w:t xml:space="preserve">Provide independent advice to the chairs, vice chairs and members of scrutiny committees and task and finish groups on the successful operation of effective scrutiny arrangements. </w:t>
      </w:r>
    </w:p>
    <w:p>
      <w:pPr>
        <w:pStyle w:val="Normal"/>
        <w:spacing w:before="120" w:after="120"/>
        <w:contextualSpacing/>
        <w:jc w:val="both"/>
        <w:rPr>
          <w:rFonts w:cs="Arial"/>
        </w:rPr>
      </w:pPr>
      <w:r>
        <w:rPr>
          <w:rFonts w:cs="Arial"/>
        </w:rPr>
      </w:r>
    </w:p>
    <w:p>
      <w:pPr>
        <w:pStyle w:val="Normal"/>
        <w:widowControl/>
        <w:numPr>
          <w:ilvl w:val="0"/>
          <w:numId w:val="6"/>
        </w:numPr>
        <w:spacing w:before="0" w:after="0"/>
        <w:rPr>
          <w:rFonts w:cs="Arial"/>
        </w:rPr>
      </w:pPr>
      <w:r>
        <w:rPr>
          <w:rFonts w:cs="Arial"/>
        </w:rPr>
        <w:t>Develop and support the GMCA’s Forward Plan of Key Decisions ensuring legal and governance compliance.</w:t>
      </w:r>
    </w:p>
    <w:p>
      <w:pPr>
        <w:pStyle w:val="ListParagraph"/>
        <w:numPr>
          <w:ilvl w:val="0"/>
          <w:numId w:val="0"/>
        </w:numPr>
        <w:spacing w:before="0" w:after="0"/>
        <w:ind w:left="720" w:right="0" w:hanging="0"/>
        <w:rPr/>
      </w:pPr>
      <w:r>
        <w:rPr/>
      </w:r>
    </w:p>
    <w:p>
      <w:pPr>
        <w:pStyle w:val="Normal"/>
        <w:widowControl/>
        <w:numPr>
          <w:ilvl w:val="0"/>
          <w:numId w:val="6"/>
        </w:numPr>
        <w:spacing w:before="0" w:after="0"/>
        <w:rPr>
          <w:rFonts w:cs="Arial"/>
        </w:rPr>
      </w:pPr>
      <w:r>
        <w:rPr>
          <w:rFonts w:cs="Arial"/>
        </w:rPr>
        <w:t xml:space="preserve">Review the policies and performance of the GMCA and the Mayor and collaborate with Directorates to ensure the GMCA’s scrutiny function can undertake scrutiny in the early stages of the decision process. </w:t>
      </w:r>
    </w:p>
    <w:p>
      <w:pPr>
        <w:pStyle w:val="ListParagraph"/>
        <w:numPr>
          <w:ilvl w:val="0"/>
          <w:numId w:val="0"/>
        </w:numPr>
        <w:spacing w:before="0" w:after="0"/>
        <w:ind w:left="720" w:right="0" w:hanging="0"/>
        <w:rPr/>
      </w:pPr>
      <w:r>
        <w:rPr/>
      </w:r>
    </w:p>
    <w:p>
      <w:pPr>
        <w:pStyle w:val="Normal"/>
        <w:widowControl/>
        <w:numPr>
          <w:ilvl w:val="0"/>
          <w:numId w:val="6"/>
        </w:numPr>
        <w:spacing w:before="0" w:after="0"/>
        <w:rPr>
          <w:rFonts w:cs="Arial"/>
        </w:rPr>
      </w:pPr>
      <w:r>
        <w:rPr>
          <w:rFonts w:cs="Arial"/>
        </w:rPr>
        <w:t>Oversee and manage the development and implementation of the Devolution Trailblazer Scrutiny Protocol as it impacts on the GMCA Scrutiny and Audit Committees.</w:t>
      </w:r>
    </w:p>
    <w:p>
      <w:pPr>
        <w:pStyle w:val="Normal"/>
        <w:widowControl/>
        <w:spacing w:before="0" w:after="0"/>
        <w:ind w:left="720" w:right="0" w:hanging="0"/>
        <w:rPr>
          <w:rFonts w:cs="Arial"/>
        </w:rPr>
      </w:pPr>
      <w:r>
        <w:rPr>
          <w:rFonts w:cs="Arial"/>
        </w:rPr>
      </w:r>
    </w:p>
    <w:p>
      <w:pPr>
        <w:pStyle w:val="Normal"/>
        <w:widowControl/>
        <w:numPr>
          <w:ilvl w:val="0"/>
          <w:numId w:val="6"/>
        </w:numPr>
        <w:spacing w:before="0" w:after="0"/>
        <w:rPr>
          <w:rFonts w:cs="Arial"/>
        </w:rPr>
      </w:pPr>
      <w:r>
        <w:rPr>
          <w:rFonts w:cs="Arial"/>
        </w:rPr>
        <w:t>Develop and maintain strategic relationships with officials in Government Departments, particularly, in relation to Devolution Trailblazer Scrutiny Protocol.</w:t>
      </w:r>
    </w:p>
    <w:p>
      <w:pPr>
        <w:pStyle w:val="ListParagraph"/>
        <w:numPr>
          <w:ilvl w:val="0"/>
          <w:numId w:val="0"/>
        </w:numPr>
        <w:spacing w:before="0" w:after="0"/>
        <w:ind w:left="720" w:right="0" w:hanging="0"/>
        <w:rPr>
          <w:rFonts w:cs="Arial"/>
        </w:rPr>
      </w:pPr>
      <w:r>
        <w:rPr>
          <w:rFonts w:cs="Arial"/>
        </w:rPr>
      </w:r>
    </w:p>
    <w:p>
      <w:pPr>
        <w:pStyle w:val="Normal"/>
        <w:widowControl/>
        <w:numPr>
          <w:ilvl w:val="0"/>
          <w:numId w:val="6"/>
        </w:numPr>
        <w:spacing w:before="0" w:after="0"/>
        <w:rPr>
          <w:rFonts w:cs="Arial"/>
        </w:rPr>
      </w:pPr>
      <w:r>
        <w:rPr>
          <w:rFonts w:cs="Arial"/>
        </w:rPr>
        <w:t xml:space="preserve">Develop and maintain strategic relationship with the Mayor, elected members, GMCA and TfGM officers, external partners and other stakeholders. </w:t>
      </w:r>
    </w:p>
    <w:p>
      <w:pPr>
        <w:pStyle w:val="ListParagraph"/>
        <w:numPr>
          <w:ilvl w:val="0"/>
          <w:numId w:val="0"/>
        </w:numPr>
        <w:spacing w:before="0" w:after="0"/>
        <w:ind w:left="720" w:right="0" w:hanging="0"/>
        <w:rPr/>
      </w:pPr>
      <w:r>
        <w:rPr/>
      </w:r>
    </w:p>
    <w:p>
      <w:pPr>
        <w:pStyle w:val="Normal"/>
        <w:widowControl/>
        <w:numPr>
          <w:ilvl w:val="0"/>
          <w:numId w:val="6"/>
        </w:numPr>
        <w:spacing w:before="0" w:after="0"/>
        <w:contextualSpacing/>
        <w:jc w:val="both"/>
        <w:rPr>
          <w:rFonts w:cs="Arial"/>
        </w:rPr>
      </w:pPr>
      <w:r>
        <w:rPr>
          <w:rFonts w:cs="Arial"/>
        </w:rPr>
        <w:t>As the Statutory Scrutiny Officer, provide independent advice to the Mayor, GMCA Scrutiny Members and GMCA and TfGM senior management teams on scrutiny and governance matters.</w:t>
      </w:r>
    </w:p>
    <w:p>
      <w:pPr>
        <w:pStyle w:val="ListParagraph"/>
        <w:numPr>
          <w:ilvl w:val="0"/>
          <w:numId w:val="0"/>
        </w:numPr>
        <w:spacing w:before="0" w:after="0"/>
        <w:ind w:left="720" w:right="0" w:hanging="0"/>
        <w:rPr>
          <w:rFonts w:cs="Arial"/>
        </w:rPr>
      </w:pPr>
      <w:r>
        <w:rPr>
          <w:rFonts w:cs="Arial"/>
        </w:rPr>
      </w:r>
    </w:p>
    <w:p>
      <w:pPr>
        <w:pStyle w:val="Normal"/>
        <w:widowControl/>
        <w:numPr>
          <w:ilvl w:val="0"/>
          <w:numId w:val="6"/>
        </w:numPr>
        <w:spacing w:before="0" w:after="0"/>
        <w:contextualSpacing/>
        <w:jc w:val="both"/>
        <w:rPr>
          <w:rFonts w:cs="Arial"/>
        </w:rPr>
      </w:pPr>
      <w:r>
        <w:rPr>
          <w:rFonts w:cs="Arial"/>
        </w:rPr>
        <w:t>Develop, support and implement the GMCA members allowances scheme, including acting as lead officer for the GMCA’s Independent Remuneration Panel.</w:t>
      </w:r>
    </w:p>
    <w:p>
      <w:pPr>
        <w:pStyle w:val="ListParagraph"/>
        <w:numPr>
          <w:ilvl w:val="0"/>
          <w:numId w:val="0"/>
        </w:numPr>
        <w:spacing w:before="0" w:after="0"/>
        <w:ind w:left="720" w:right="0" w:hanging="0"/>
        <w:rPr>
          <w:rFonts w:cs="Arial"/>
        </w:rPr>
      </w:pPr>
      <w:r>
        <w:rPr>
          <w:rFonts w:cs="Arial"/>
        </w:rPr>
      </w:r>
    </w:p>
    <w:p>
      <w:pPr>
        <w:pStyle w:val="Normal"/>
        <w:widowControl/>
        <w:numPr>
          <w:ilvl w:val="0"/>
          <w:numId w:val="6"/>
        </w:numPr>
        <w:spacing w:before="0" w:after="0"/>
        <w:contextualSpacing/>
        <w:jc w:val="both"/>
        <w:rPr>
          <w:rFonts w:cs="Arial"/>
        </w:rPr>
      </w:pPr>
      <w:r>
        <w:rPr>
          <w:rFonts w:cs="Arial"/>
        </w:rPr>
        <w:t>Manage members and Independent Members personal allowances, the GMCA’s Special Responsibilities Allowances Scheme for the Mayor and other members including the development and support of budget and payments systems.</w:t>
      </w:r>
    </w:p>
    <w:p>
      <w:pPr>
        <w:pStyle w:val="Normal"/>
        <w:spacing w:before="120" w:after="120"/>
        <w:ind w:left="720" w:right="0" w:hanging="0"/>
        <w:contextualSpacing/>
        <w:jc w:val="both"/>
        <w:rPr>
          <w:rFonts w:cs="Arial"/>
        </w:rPr>
      </w:pPr>
      <w:r>
        <w:rPr>
          <w:rFonts w:cs="Arial"/>
        </w:rPr>
      </w:r>
    </w:p>
    <w:p>
      <w:pPr>
        <w:pStyle w:val="Normal"/>
        <w:widowControl/>
        <w:numPr>
          <w:ilvl w:val="0"/>
          <w:numId w:val="6"/>
        </w:numPr>
        <w:spacing w:before="120" w:after="120"/>
        <w:contextualSpacing/>
        <w:jc w:val="both"/>
        <w:rPr>
          <w:rFonts w:cs="Arial"/>
        </w:rPr>
      </w:pPr>
      <w:r>
        <w:rPr>
          <w:rFonts w:cs="Arial"/>
        </w:rPr>
        <w:t xml:space="preserve">Identify and champion recognised best practice that would contribute in the delivery of the Authority’s scrutiny responsibilities. </w:t>
      </w:r>
    </w:p>
    <w:p>
      <w:pPr>
        <w:pStyle w:val="Normal"/>
        <w:spacing w:before="120" w:after="120"/>
        <w:ind w:left="720" w:right="0" w:hanging="0"/>
        <w:contextualSpacing/>
        <w:jc w:val="both"/>
        <w:rPr>
          <w:rFonts w:cs="Arial"/>
        </w:rPr>
      </w:pPr>
      <w:r>
        <w:rPr>
          <w:rFonts w:cs="Arial"/>
        </w:rPr>
      </w:r>
    </w:p>
    <w:p>
      <w:pPr>
        <w:pStyle w:val="Normal"/>
        <w:widowControl/>
        <w:numPr>
          <w:ilvl w:val="0"/>
          <w:numId w:val="6"/>
        </w:numPr>
        <w:spacing w:before="120" w:after="120"/>
        <w:contextualSpacing/>
        <w:jc w:val="both"/>
        <w:rPr>
          <w:rFonts w:cs="Arial"/>
        </w:rPr>
      </w:pPr>
      <w:r>
        <w:rPr>
          <w:rFonts w:cs="Arial"/>
        </w:rPr>
        <w:t>Support excellent stakeholder relationships, including strong levels of engagement with the GM Local Enterprise Partnership, business, education and training providers, and other partners.</w:t>
      </w:r>
    </w:p>
    <w:p>
      <w:pPr>
        <w:pStyle w:val="Normal"/>
        <w:spacing w:before="120" w:after="120"/>
        <w:ind w:left="720" w:right="0" w:hanging="0"/>
        <w:contextualSpacing/>
        <w:jc w:val="both"/>
        <w:rPr>
          <w:rFonts w:cs="Arial"/>
        </w:rPr>
      </w:pPr>
      <w:r>
        <w:rPr>
          <w:rFonts w:cs="Arial"/>
        </w:rPr>
      </w:r>
    </w:p>
    <w:p>
      <w:pPr>
        <w:pStyle w:val="Normal"/>
        <w:widowControl/>
        <w:numPr>
          <w:ilvl w:val="0"/>
          <w:numId w:val="6"/>
        </w:numPr>
        <w:spacing w:before="0" w:after="0"/>
        <w:rPr>
          <w:rFonts w:cs="Arial"/>
        </w:rPr>
      </w:pPr>
      <w:r>
        <w:rPr>
          <w:rFonts w:cs="Arial"/>
        </w:rPr>
        <w:t>Support the annual appointment process to the GMCA’s scrutiny committees, and substitute’s pool and deliver member training and inductions.</w:t>
      </w:r>
    </w:p>
    <w:p>
      <w:pPr>
        <w:pStyle w:val="ListParagraph"/>
        <w:numPr>
          <w:ilvl w:val="0"/>
          <w:numId w:val="0"/>
        </w:numPr>
        <w:spacing w:before="0" w:after="0"/>
        <w:ind w:left="720" w:right="0" w:hanging="0"/>
        <w:rPr/>
      </w:pPr>
      <w:r>
        <w:rPr/>
      </w:r>
    </w:p>
    <w:p>
      <w:pPr>
        <w:pStyle w:val="Normal"/>
        <w:widowControl/>
        <w:numPr>
          <w:ilvl w:val="0"/>
          <w:numId w:val="6"/>
        </w:numPr>
        <w:spacing w:before="0" w:after="0"/>
        <w:rPr>
          <w:rFonts w:cs="Arial"/>
        </w:rPr>
      </w:pPr>
      <w:r>
        <w:rPr>
          <w:rFonts w:cs="Arial"/>
        </w:rPr>
        <w:t>Work with the Scrutiny members to develop and produce an annual review of the scrutiny function, which identifies achievements and areas that could be strengthened to make for a more effective function.</w:t>
      </w:r>
    </w:p>
    <w:p>
      <w:pPr>
        <w:pStyle w:val="Normal"/>
        <w:spacing w:before="0" w:after="0"/>
        <w:ind w:left="0" w:right="0" w:hanging="666"/>
        <w:contextualSpacing/>
        <w:jc w:val="both"/>
        <w:rPr>
          <w:rFonts w:cs="Arial"/>
        </w:rPr>
      </w:pPr>
      <w:r>
        <w:rPr>
          <w:rFonts w:cs="Arial"/>
        </w:rPr>
      </w:r>
    </w:p>
    <w:p>
      <w:pPr>
        <w:pStyle w:val="Normal"/>
        <w:widowControl/>
        <w:numPr>
          <w:ilvl w:val="0"/>
          <w:numId w:val="6"/>
        </w:numPr>
        <w:spacing w:before="0" w:after="0"/>
        <w:contextualSpacing/>
        <w:jc w:val="both"/>
        <w:rPr>
          <w:rFonts w:cs="Arial"/>
        </w:rPr>
      </w:pPr>
      <w:r>
        <w:rPr>
          <w:rFonts w:cs="Arial"/>
        </w:rPr>
        <w:t>Provide training to GMCA officers to promote the understanding of the GMCA’s scrutiny function and wider decision-making process.</w:t>
      </w:r>
    </w:p>
    <w:p>
      <w:pPr>
        <w:pStyle w:val="Normal"/>
        <w:spacing w:before="0" w:after="0"/>
        <w:ind w:left="360" w:right="0" w:hanging="0"/>
        <w:rPr>
          <w:rFonts w:cs="Arial"/>
        </w:rPr>
      </w:pPr>
      <w:r>
        <w:rPr>
          <w:rFonts w:cs="Arial"/>
        </w:rPr>
      </w:r>
    </w:p>
    <w:p>
      <w:pPr>
        <w:pStyle w:val="Normal"/>
        <w:widowControl/>
        <w:numPr>
          <w:ilvl w:val="0"/>
          <w:numId w:val="6"/>
        </w:numPr>
        <w:spacing w:before="0" w:after="0"/>
        <w:contextualSpacing/>
        <w:jc w:val="both"/>
        <w:rPr>
          <w:rFonts w:cs="Arial"/>
        </w:rPr>
      </w:pPr>
      <w:r>
        <w:rPr>
          <w:rFonts w:cs="Arial"/>
        </w:rPr>
        <w:t>Work collaboratively with Greater Manchester’s districts on governance and scrutiny matters and actively promote and maintain networking opportunities to share good working practices, support the GM appointments process and to share information.</w:t>
      </w:r>
    </w:p>
    <w:p>
      <w:pPr>
        <w:pStyle w:val="Normal"/>
        <w:spacing w:before="0" w:after="0"/>
        <w:ind w:left="360" w:right="0" w:hanging="0"/>
        <w:rPr>
          <w:rFonts w:cs="Arial"/>
        </w:rPr>
      </w:pPr>
      <w:r>
        <w:rPr>
          <w:rFonts w:cs="Arial"/>
        </w:rPr>
      </w:r>
    </w:p>
    <w:p>
      <w:pPr>
        <w:pStyle w:val="Normal"/>
        <w:widowControl/>
        <w:numPr>
          <w:ilvl w:val="0"/>
          <w:numId w:val="6"/>
        </w:numPr>
        <w:spacing w:before="0" w:after="0"/>
        <w:contextualSpacing/>
        <w:jc w:val="both"/>
        <w:rPr>
          <w:rFonts w:cs="Arial"/>
        </w:rPr>
      </w:pPr>
      <w:r>
        <w:rPr>
          <w:rFonts w:cs="Arial"/>
        </w:rPr>
        <w:t>Manage and monitor the correspondence process and system on behalf of the GMCA and the Mayor’s Office.</w:t>
      </w:r>
    </w:p>
    <w:p>
      <w:pPr>
        <w:pStyle w:val="Normal"/>
        <w:spacing w:before="120" w:after="120"/>
        <w:contextualSpacing/>
        <w:jc w:val="both"/>
        <w:rPr>
          <w:rFonts w:cs="Arial"/>
        </w:rPr>
      </w:pPr>
      <w:r>
        <w:rPr>
          <w:rFonts w:cs="Arial"/>
        </w:rPr>
      </w:r>
    </w:p>
    <w:p>
      <w:pPr>
        <w:pStyle w:val="Normal"/>
        <w:widowControl/>
        <w:numPr>
          <w:ilvl w:val="0"/>
          <w:numId w:val="6"/>
        </w:numPr>
        <w:spacing w:before="0" w:after="0"/>
        <w:contextualSpacing/>
        <w:jc w:val="both"/>
        <w:rPr>
          <w:rFonts w:cs="Arial"/>
        </w:rPr>
      </w:pPr>
      <w:r>
        <w:rPr>
          <w:rFonts w:cs="Arial"/>
        </w:rPr>
        <w:t>Represent the GMCA as required on governance and scrutiny matters raising the profile and reputation of the organisation.</w:t>
      </w:r>
    </w:p>
    <w:p>
      <w:pPr>
        <w:pStyle w:val="ListParagraph"/>
        <w:numPr>
          <w:ilvl w:val="0"/>
          <w:numId w:val="0"/>
        </w:numPr>
        <w:spacing w:before="0" w:after="0"/>
        <w:ind w:left="720" w:right="0" w:hanging="0"/>
        <w:rPr>
          <w:rFonts w:cs="Arial"/>
        </w:rPr>
      </w:pPr>
      <w:r>
        <w:rPr>
          <w:rFonts w:cs="Arial"/>
        </w:rPr>
      </w:r>
    </w:p>
    <w:p>
      <w:pPr>
        <w:pStyle w:val="Normal"/>
        <w:widowControl/>
        <w:numPr>
          <w:ilvl w:val="0"/>
          <w:numId w:val="6"/>
        </w:numPr>
        <w:spacing w:before="0" w:after="0"/>
        <w:contextualSpacing/>
        <w:jc w:val="both"/>
        <w:rPr>
          <w:rFonts w:cs="Arial"/>
        </w:rPr>
      </w:pPr>
      <w:r>
        <w:rPr>
          <w:rFonts w:cs="Arial"/>
        </w:rPr>
        <w:t>Manage and support procurement and contract management relevant to the scrutiny, livestreaming and correspondence system.</w:t>
      </w:r>
    </w:p>
    <w:p>
      <w:pPr>
        <w:pStyle w:val="ListParagraph"/>
        <w:numPr>
          <w:ilvl w:val="0"/>
          <w:numId w:val="0"/>
        </w:numPr>
        <w:spacing w:before="0" w:after="0"/>
        <w:ind w:left="720" w:right="0" w:hanging="0"/>
        <w:rPr>
          <w:rFonts w:cs="Arial"/>
        </w:rPr>
      </w:pPr>
      <w:r>
        <w:rPr>
          <w:rFonts w:cs="Arial"/>
        </w:rPr>
      </w:r>
    </w:p>
    <w:p>
      <w:pPr>
        <w:pStyle w:val="Normal"/>
        <w:widowControl/>
        <w:numPr>
          <w:ilvl w:val="0"/>
          <w:numId w:val="6"/>
        </w:numPr>
        <w:spacing w:before="0" w:after="0"/>
        <w:contextualSpacing/>
        <w:jc w:val="both"/>
        <w:rPr>
          <w:rFonts w:cs="Arial"/>
        </w:rPr>
      </w:pPr>
      <w:r>
        <w:rPr>
          <w:rFonts w:cs="Arial"/>
        </w:rPr>
        <w:t>Develop and manage the GMCA Scrutiny policy work programme, including managing task and finish groups, policy training as required.</w:t>
      </w:r>
    </w:p>
    <w:p>
      <w:pPr>
        <w:pStyle w:val="ListParagraph"/>
        <w:numPr>
          <w:ilvl w:val="0"/>
          <w:numId w:val="0"/>
        </w:numPr>
        <w:spacing w:before="0" w:after="0"/>
        <w:ind w:left="720" w:right="0" w:hanging="0"/>
        <w:rPr>
          <w:rFonts w:cs="Arial"/>
        </w:rPr>
      </w:pPr>
      <w:r>
        <w:rPr>
          <w:rFonts w:cs="Arial"/>
        </w:rPr>
      </w:r>
    </w:p>
    <w:p>
      <w:pPr>
        <w:pStyle w:val="Normal"/>
        <w:widowControl/>
        <w:numPr>
          <w:ilvl w:val="0"/>
          <w:numId w:val="6"/>
        </w:numPr>
        <w:spacing w:before="0" w:after="0"/>
        <w:contextualSpacing/>
        <w:jc w:val="both"/>
        <w:rPr>
          <w:rFonts w:cs="Arial"/>
        </w:rPr>
      </w:pPr>
      <w:r>
        <w:rPr>
          <w:rFonts w:cs="Arial"/>
        </w:rPr>
        <w:t>Coordinate the work of the scrutiny task and finish groups, including providing policy advice, producing reports as necessary.</w:t>
      </w:r>
    </w:p>
    <w:p>
      <w:pPr>
        <w:pStyle w:val="ListParagraph"/>
        <w:numPr>
          <w:ilvl w:val="0"/>
          <w:numId w:val="0"/>
        </w:numPr>
        <w:ind w:left="720" w:right="0" w:hanging="0"/>
        <w:rPr/>
      </w:pPr>
      <w:r>
        <w:rPr/>
      </w:r>
    </w:p>
    <w:p>
      <w:pPr>
        <w:pStyle w:val="Normal"/>
        <w:widowControl/>
        <w:numPr>
          <w:ilvl w:val="0"/>
          <w:numId w:val="6"/>
        </w:numPr>
        <w:spacing w:before="0" w:after="0"/>
        <w:contextualSpacing/>
        <w:jc w:val="both"/>
        <w:rPr/>
      </w:pPr>
      <w:r>
        <w:rPr/>
        <w:t>Deputise for the Head of Governance &amp; Scrutiny in staffing and management arrangements and to deputise for the Head of Governance &amp; Scrutiny as and when required.</w:t>
      </w:r>
    </w:p>
    <w:p>
      <w:pPr>
        <w:pStyle w:val="ListParagraph"/>
        <w:numPr>
          <w:ilvl w:val="0"/>
          <w:numId w:val="0"/>
        </w:numPr>
        <w:spacing w:before="0" w:after="0"/>
        <w:ind w:left="720" w:right="0" w:hanging="0"/>
        <w:rPr/>
      </w:pPr>
      <w:r>
        <w:rPr/>
      </w:r>
    </w:p>
    <w:p>
      <w:pPr>
        <w:pStyle w:val="ListParagraph"/>
        <w:numPr>
          <w:ilvl w:val="0"/>
          <w:numId w:val="0"/>
        </w:numPr>
        <w:spacing w:before="0" w:after="0"/>
        <w:ind w:left="720" w:right="0" w:hanging="0"/>
        <w:rPr/>
      </w:pPr>
      <w:r>
        <w:rPr/>
      </w:r>
    </w:p>
    <w:p>
      <w:pPr>
        <w:pStyle w:val="Heading2"/>
        <w:shd w:fill="004F6E" w:val="clear"/>
        <w:rPr>
          <w:rFonts w:cs="Arial"/>
          <w:sz w:val="24"/>
          <w:szCs w:val="24"/>
        </w:rPr>
      </w:pPr>
      <w:r>
        <w:rPr>
          <w:rFonts w:cs="Arial"/>
          <w:sz w:val="24"/>
          <w:szCs w:val="24"/>
        </w:rPr>
        <w:t>General</w:t>
      </w:r>
    </w:p>
    <w:p>
      <w:pPr>
        <w:pStyle w:val="Normal"/>
        <w:widowControl/>
        <w:numPr>
          <w:ilvl w:val="0"/>
          <w:numId w:val="3"/>
        </w:numPr>
        <w:spacing w:before="0" w:after="0"/>
        <w:contextualSpacing/>
        <w:jc w:val="both"/>
        <w:rPr>
          <w:rFonts w:cs="Arial"/>
        </w:rPr>
      </w:pPr>
      <w:r>
        <w:rPr>
          <w:rFonts w:cs="Arial"/>
        </w:rPr>
        <w:t>The duties and responsibilities in this role profile are not exhaustive, and the jobholder may be required to undertake other duties within the general scope of either the level or nature of the post.</w:t>
      </w:r>
    </w:p>
    <w:p>
      <w:pPr>
        <w:pStyle w:val="Normal"/>
        <w:widowControl/>
        <w:spacing w:before="0" w:after="0"/>
        <w:ind w:left="720" w:right="0" w:hanging="0"/>
        <w:contextualSpacing/>
        <w:jc w:val="both"/>
        <w:rPr>
          <w:rFonts w:cs="Arial"/>
        </w:rPr>
      </w:pPr>
      <w:r>
        <w:rPr>
          <w:rFonts w:cs="Arial"/>
        </w:rPr>
      </w:r>
    </w:p>
    <w:p>
      <w:pPr>
        <w:pStyle w:val="Normal"/>
        <w:widowControl/>
        <w:numPr>
          <w:ilvl w:val="0"/>
          <w:numId w:val="3"/>
        </w:numPr>
        <w:spacing w:before="0" w:after="0"/>
        <w:rPr>
          <w:rFonts w:cs="Arial"/>
        </w:rPr>
      </w:pPr>
      <w:r>
        <w:rPr>
          <w:rFonts w:cs="Arial"/>
        </w:rPr>
        <w:t>This is a post which is politically restricted in accordance with the Local Government and Housing Act 1989.</w:t>
      </w:r>
    </w:p>
    <w:p>
      <w:pPr>
        <w:pStyle w:val="Normal"/>
        <w:widowControl/>
        <w:spacing w:before="0" w:after="0"/>
        <w:ind w:left="720" w:right="0" w:hanging="0"/>
        <w:contextualSpacing/>
        <w:jc w:val="both"/>
        <w:rPr>
          <w:rFonts w:cs="Arial"/>
        </w:rPr>
      </w:pPr>
      <w:r>
        <w:rPr>
          <w:rFonts w:cs="Arial"/>
        </w:rPr>
      </w:r>
    </w:p>
    <w:p>
      <w:pPr>
        <w:pStyle w:val="ListParagraph"/>
        <w:numPr>
          <w:ilvl w:val="0"/>
          <w:numId w:val="3"/>
        </w:numPr>
        <w:spacing w:before="0" w:after="0"/>
        <w:rPr/>
      </w:pPr>
      <w:r>
        <w:rPr>
          <w:color w:val="auto"/>
        </w:rPr>
        <w:t>To hold yourself and others to a high standard of professionalism at all times, demonstrating your commitment to our values and behaviours as well as</w:t>
      </w:r>
      <w:r>
        <w:rPr>
          <w:rFonts w:cs="Arial"/>
          <w:color w:val="auto"/>
        </w:rPr>
        <w:t xml:space="preserve"> ensuring service confidentiality is maintained throughout all we do.</w:t>
      </w:r>
    </w:p>
    <w:p>
      <w:pPr>
        <w:pStyle w:val="ListParagraph"/>
        <w:numPr>
          <w:ilvl w:val="0"/>
          <w:numId w:val="0"/>
        </w:numPr>
        <w:spacing w:before="0" w:after="0"/>
        <w:ind w:left="720" w:right="0" w:hanging="0"/>
        <w:rPr>
          <w:rFonts w:cs="Arial"/>
          <w:color w:val="auto"/>
        </w:rPr>
      </w:pPr>
      <w:r>
        <w:rPr>
          <w:rFonts w:cs="Arial"/>
          <w:color w:val="auto"/>
        </w:rPr>
      </w:r>
    </w:p>
    <w:p>
      <w:pPr>
        <w:pStyle w:val="ListParagraph"/>
        <w:numPr>
          <w:ilvl w:val="0"/>
          <w:numId w:val="3"/>
        </w:numPr>
        <w:spacing w:before="0" w:after="0"/>
        <w:rPr>
          <w:rFonts w:eastAsia="Arial" w:cs="Arial"/>
          <w:color w:val="auto"/>
          <w:szCs w:val="24"/>
        </w:rPr>
      </w:pPr>
      <w:r>
        <w:rPr>
          <w:rFonts w:eastAsia="Arial" w:cs="Arial"/>
          <w:color w:val="auto"/>
          <w:szCs w:val="24"/>
        </w:rPr>
        <w:t>Working with other teams internally and externally, ensuring collaboration is maximised and supporting on activity where appropriate.</w:t>
      </w:r>
    </w:p>
    <w:p>
      <w:pPr>
        <w:pStyle w:val="ListParagraph"/>
        <w:numPr>
          <w:ilvl w:val="0"/>
          <w:numId w:val="0"/>
        </w:numPr>
        <w:spacing w:before="0" w:after="0"/>
        <w:ind w:left="720" w:right="0" w:hanging="0"/>
        <w:rPr>
          <w:rFonts w:eastAsia="Arial" w:cs="Arial"/>
          <w:color w:val="auto"/>
          <w:szCs w:val="24"/>
        </w:rPr>
      </w:pPr>
      <w:r>
        <w:rPr>
          <w:rFonts w:eastAsia="Arial" w:cs="Arial"/>
          <w:color w:val="auto"/>
          <w:szCs w:val="24"/>
        </w:rPr>
      </w:r>
    </w:p>
    <w:p>
      <w:pPr>
        <w:pStyle w:val="ListParagraph"/>
        <w:numPr>
          <w:ilvl w:val="0"/>
          <w:numId w:val="3"/>
        </w:numPr>
        <w:rPr>
          <w:color w:val="auto"/>
        </w:rPr>
      </w:pPr>
      <w:r>
        <w:rPr>
          <w:color w:val="auto"/>
        </w:rPr>
        <w:t xml:space="preserve">Ensure the services delivered internally and externally are inclusive and accessible, integrated with the service. </w:t>
      </w:r>
    </w:p>
    <w:p>
      <w:pPr>
        <w:pStyle w:val="Normal"/>
        <w:rPr>
          <w:rFonts w:cs="Arial"/>
          <w:b/>
          <w:b/>
          <w:color w:val="auto"/>
        </w:rPr>
      </w:pPr>
      <w:r>
        <w:rPr>
          <w:rFonts w:cs="Arial"/>
          <w:b/>
          <w:color w:val="auto"/>
        </w:rPr>
        <w:t>NB: This list of duties and responsibilities is by no means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Knowledge, Skills, and Experience</w:t>
      </w:r>
    </w:p>
    <w:p>
      <w:pPr>
        <w:pStyle w:val="Heading3"/>
        <w:rPr>
          <w:rFonts w:cs="Arial"/>
          <w:b/>
          <w:b/>
          <w:bCs/>
          <w:sz w:val="24"/>
        </w:rPr>
      </w:pPr>
      <w:r>
        <w:rPr>
          <w:rFonts w:cs="Arial"/>
          <w:b/>
          <w:bCs/>
          <w:sz w:val="24"/>
        </w:rPr>
        <w:t>Knowledge &amp; Experience</w:t>
      </w:r>
    </w:p>
    <w:p>
      <w:pPr>
        <w:pStyle w:val="TableParagraph"/>
        <w:spacing w:before="0" w:after="0"/>
        <w:ind w:left="0" w:right="0" w:hanging="0"/>
        <w:rPr>
          <w:bCs/>
        </w:rPr>
      </w:pPr>
      <w:r>
        <w:rPr>
          <w:bCs/>
        </w:rPr>
        <w:t>Knowledge:</w:t>
      </w:r>
    </w:p>
    <w:p>
      <w:pPr>
        <w:pStyle w:val="ListParagraph"/>
        <w:numPr>
          <w:ilvl w:val="0"/>
          <w:numId w:val="3"/>
        </w:numPr>
        <w:spacing w:before="60" w:after="0"/>
        <w:rPr>
          <w:color w:val="auto"/>
        </w:rPr>
      </w:pPr>
      <w:r>
        <w:rPr>
          <w:color w:val="auto"/>
        </w:rPr>
        <w:t>Good understanding of organisational improvement within the public sector.</w:t>
      </w:r>
    </w:p>
    <w:p>
      <w:pPr>
        <w:pStyle w:val="ListParagraph"/>
        <w:numPr>
          <w:ilvl w:val="0"/>
          <w:numId w:val="3"/>
        </w:numPr>
        <w:spacing w:before="60" w:after="0"/>
        <w:rPr>
          <w:color w:val="auto"/>
        </w:rPr>
      </w:pPr>
      <w:r>
        <w:rPr>
          <w:color w:val="auto"/>
        </w:rPr>
        <w:t>Good understanding of the agendas and roles of national government departments, city regions and local authorities in driving forward the growth of city regions.</w:t>
      </w:r>
    </w:p>
    <w:p>
      <w:pPr>
        <w:pStyle w:val="ListParagraph"/>
        <w:widowControl/>
        <w:numPr>
          <w:ilvl w:val="0"/>
          <w:numId w:val="3"/>
        </w:numPr>
        <w:spacing w:before="0" w:after="0"/>
        <w:rPr>
          <w:szCs w:val="24"/>
        </w:rPr>
      </w:pPr>
      <w:r>
        <w:rPr>
          <w:szCs w:val="24"/>
        </w:rPr>
        <w:t>A demonstrable track record in leading, managing and formulation of policies, practices and procedures for governance and scrutiny arrangements for a large organisation.</w:t>
      </w:r>
    </w:p>
    <w:p>
      <w:pPr>
        <w:pStyle w:val="ListParagraph"/>
        <w:widowControl/>
        <w:numPr>
          <w:ilvl w:val="0"/>
          <w:numId w:val="0"/>
        </w:numPr>
        <w:spacing w:before="0" w:after="0"/>
        <w:ind w:left="720" w:right="0" w:hanging="0"/>
        <w:rPr>
          <w:szCs w:val="24"/>
        </w:rPr>
      </w:pPr>
      <w:r>
        <w:rPr>
          <w:szCs w:val="24"/>
        </w:rPr>
      </w:r>
    </w:p>
    <w:p>
      <w:pPr>
        <w:pStyle w:val="Normal"/>
        <w:widowControl/>
        <w:spacing w:before="0" w:after="0"/>
        <w:ind w:left="360" w:right="0" w:hanging="0"/>
        <w:rPr>
          <w:szCs w:val="24"/>
        </w:rPr>
      </w:pPr>
      <w:r>
        <w:rPr>
          <w:szCs w:val="24"/>
        </w:rPr>
        <w:t>Experience:</w:t>
      </w:r>
    </w:p>
    <w:p>
      <w:pPr>
        <w:pStyle w:val="ListParagraph"/>
        <w:widowControl/>
        <w:numPr>
          <w:ilvl w:val="0"/>
          <w:numId w:val="3"/>
        </w:numPr>
        <w:spacing w:before="0" w:after="0"/>
        <w:rPr>
          <w:szCs w:val="24"/>
        </w:rPr>
      </w:pPr>
      <w:r>
        <w:rPr>
          <w:szCs w:val="24"/>
        </w:rPr>
        <w:t>A track record of establishing successful working relationships, both internal and with partners in order to manage and deliver scrutiny reviews.</w:t>
      </w:r>
    </w:p>
    <w:p>
      <w:pPr>
        <w:pStyle w:val="ListParagraph"/>
        <w:numPr>
          <w:ilvl w:val="0"/>
          <w:numId w:val="0"/>
        </w:numPr>
        <w:spacing w:before="0" w:after="0"/>
        <w:ind w:left="720" w:right="0" w:hanging="0"/>
        <w:rPr>
          <w:szCs w:val="24"/>
        </w:rPr>
      </w:pPr>
      <w:r>
        <w:rPr>
          <w:szCs w:val="24"/>
        </w:rPr>
      </w:r>
    </w:p>
    <w:p>
      <w:pPr>
        <w:pStyle w:val="ListParagraph"/>
        <w:widowControl/>
        <w:numPr>
          <w:ilvl w:val="0"/>
          <w:numId w:val="3"/>
        </w:numPr>
        <w:spacing w:before="0" w:after="0"/>
        <w:rPr>
          <w:szCs w:val="24"/>
        </w:rPr>
      </w:pPr>
      <w:r>
        <w:rPr>
          <w:szCs w:val="24"/>
        </w:rPr>
        <w:t>A successful record of planning, prioritising and producing work to a high standard.</w:t>
      </w:r>
    </w:p>
    <w:p>
      <w:pPr>
        <w:pStyle w:val="ListParagraph"/>
        <w:widowControl/>
        <w:numPr>
          <w:ilvl w:val="0"/>
          <w:numId w:val="0"/>
        </w:numPr>
        <w:spacing w:before="0" w:after="0"/>
        <w:ind w:left="720" w:right="0" w:hanging="0"/>
        <w:rPr>
          <w:szCs w:val="24"/>
        </w:rPr>
      </w:pPr>
      <w:r>
        <w:rPr>
          <w:szCs w:val="24"/>
        </w:rPr>
      </w:r>
    </w:p>
    <w:p>
      <w:pPr>
        <w:pStyle w:val="ListParagraph"/>
        <w:widowControl/>
        <w:numPr>
          <w:ilvl w:val="0"/>
          <w:numId w:val="3"/>
        </w:numPr>
        <w:spacing w:before="0" w:after="0"/>
        <w:rPr>
          <w:szCs w:val="24"/>
        </w:rPr>
      </w:pPr>
      <w:r>
        <w:rPr>
          <w:szCs w:val="24"/>
        </w:rPr>
        <w:t>A demonstrable record of report writing and making presentations at Board level.</w:t>
      </w:r>
    </w:p>
    <w:p>
      <w:pPr>
        <w:pStyle w:val="ListParagraph"/>
        <w:numPr>
          <w:ilvl w:val="0"/>
          <w:numId w:val="0"/>
        </w:numPr>
        <w:ind w:left="720" w:right="0" w:hanging="0"/>
        <w:rPr>
          <w:szCs w:val="24"/>
        </w:rPr>
      </w:pPr>
      <w:r>
        <w:rPr>
          <w:szCs w:val="24"/>
        </w:rPr>
      </w:r>
    </w:p>
    <w:p>
      <w:pPr>
        <w:pStyle w:val="ListParagraph"/>
        <w:widowControl/>
        <w:numPr>
          <w:ilvl w:val="0"/>
          <w:numId w:val="3"/>
        </w:numPr>
        <w:spacing w:before="0" w:after="0"/>
        <w:rPr>
          <w:szCs w:val="24"/>
        </w:rPr>
      </w:pPr>
      <w:r>
        <w:rPr>
          <w:szCs w:val="24"/>
        </w:rPr>
        <w:t>Experience of working in a political environment.</w:t>
      </w:r>
    </w:p>
    <w:p>
      <w:pPr>
        <w:pStyle w:val="ListParagraph"/>
        <w:widowControl/>
        <w:numPr>
          <w:ilvl w:val="0"/>
          <w:numId w:val="0"/>
        </w:numPr>
        <w:spacing w:before="0" w:after="0"/>
        <w:ind w:left="720" w:right="0" w:hanging="0"/>
        <w:rPr>
          <w:szCs w:val="24"/>
        </w:rPr>
      </w:pPr>
      <w:r>
        <w:rPr>
          <w:szCs w:val="24"/>
        </w:rPr>
      </w:r>
    </w:p>
    <w:p>
      <w:pPr>
        <w:pStyle w:val="ListParagraph"/>
        <w:numPr>
          <w:ilvl w:val="0"/>
          <w:numId w:val="3"/>
        </w:numPr>
        <w:rPr>
          <w:color w:val="auto"/>
        </w:rPr>
      </w:pPr>
      <w:r>
        <w:rPr>
          <w:color w:val="auto"/>
        </w:rPr>
        <w:t>Experience of working with senior political leaders and/or senior leadership teams.</w:t>
      </w:r>
    </w:p>
    <w:p>
      <w:pPr>
        <w:pStyle w:val="Heading3"/>
        <w:rPr/>
      </w:pPr>
      <w:r>
        <w:rPr>
          <w:rFonts w:cs="Arial"/>
          <w:b/>
          <w:bCs/>
          <w:sz w:val="24"/>
        </w:rPr>
        <w:t>Skills, Values</w:t>
      </w:r>
      <w:r>
        <w:rPr>
          <w:rFonts w:cs="Arial"/>
          <w:b/>
          <w:bCs/>
          <w:spacing w:val="-3"/>
          <w:sz w:val="24"/>
        </w:rPr>
        <w:t xml:space="preserve"> </w:t>
      </w:r>
      <w:r>
        <w:rPr>
          <w:rFonts w:cs="Arial"/>
          <w:b/>
          <w:bCs/>
          <w:sz w:val="24"/>
        </w:rPr>
        <w:t>&amp;</w:t>
      </w:r>
      <w:r>
        <w:rPr>
          <w:rFonts w:cs="Arial"/>
          <w:b/>
          <w:bCs/>
          <w:spacing w:val="-3"/>
          <w:sz w:val="24"/>
        </w:rPr>
        <w:t xml:space="preserve"> </w:t>
      </w:r>
      <w:r>
        <w:rPr>
          <w:rFonts w:cs="Arial"/>
          <w:b/>
          <w:bCs/>
          <w:sz w:val="24"/>
        </w:rPr>
        <w:t>Behaviours</w:t>
      </w:r>
    </w:p>
    <w:p>
      <w:pPr>
        <w:pStyle w:val="ListParagraph"/>
        <w:widowControl/>
        <w:numPr>
          <w:ilvl w:val="0"/>
          <w:numId w:val="7"/>
        </w:numPr>
        <w:spacing w:before="0" w:after="0"/>
        <w:rPr>
          <w:szCs w:val="24"/>
        </w:rPr>
      </w:pPr>
      <w:r>
        <w:rPr>
          <w:szCs w:val="24"/>
        </w:rPr>
        <w:t>Ability to develop, analyse and implement strategies.</w:t>
      </w:r>
    </w:p>
    <w:p>
      <w:pPr>
        <w:pStyle w:val="ListParagraph"/>
        <w:widowControl/>
        <w:numPr>
          <w:ilvl w:val="0"/>
          <w:numId w:val="7"/>
        </w:numPr>
        <w:spacing w:before="0" w:after="0"/>
        <w:rPr>
          <w:szCs w:val="24"/>
        </w:rPr>
      </w:pPr>
      <w:r>
        <w:rPr>
          <w:szCs w:val="24"/>
        </w:rPr>
        <w:t>Ability to understand and operate within the context of GM’s ambitious strategic agenda.</w:t>
      </w:r>
    </w:p>
    <w:p>
      <w:pPr>
        <w:pStyle w:val="ListParagraph"/>
        <w:widowControl/>
        <w:numPr>
          <w:ilvl w:val="0"/>
          <w:numId w:val="7"/>
        </w:numPr>
        <w:spacing w:before="0" w:after="0"/>
        <w:rPr>
          <w:szCs w:val="24"/>
        </w:rPr>
      </w:pPr>
      <w:r>
        <w:rPr>
          <w:szCs w:val="24"/>
        </w:rPr>
        <w:t>Knowledge of national legislation, policies and developments.</w:t>
      </w:r>
    </w:p>
    <w:p>
      <w:pPr>
        <w:pStyle w:val="ListParagraph"/>
        <w:widowControl/>
        <w:numPr>
          <w:ilvl w:val="0"/>
          <w:numId w:val="7"/>
        </w:numPr>
        <w:spacing w:before="0" w:after="0"/>
        <w:rPr>
          <w:szCs w:val="24"/>
        </w:rPr>
      </w:pPr>
      <w:r>
        <w:rPr>
          <w:szCs w:val="24"/>
        </w:rPr>
        <w:t>Ability to work successfully with a wide range of people.</w:t>
      </w:r>
    </w:p>
    <w:p>
      <w:pPr>
        <w:pStyle w:val="ListParagraph"/>
        <w:widowControl/>
        <w:numPr>
          <w:ilvl w:val="0"/>
          <w:numId w:val="7"/>
        </w:numPr>
        <w:spacing w:before="0" w:after="0"/>
        <w:rPr>
          <w:szCs w:val="24"/>
        </w:rPr>
      </w:pPr>
      <w:r>
        <w:rPr>
          <w:szCs w:val="24"/>
        </w:rPr>
        <w:t>Ability to lead and effectively manage the democratic process, with the political acumen and skills to develop productive working relationships with Greater Manchester Combined Authority members.</w:t>
      </w:r>
    </w:p>
    <w:p>
      <w:pPr>
        <w:pStyle w:val="ListParagraph"/>
        <w:numPr>
          <w:ilvl w:val="0"/>
          <w:numId w:val="7"/>
        </w:numPr>
        <w:rPr>
          <w:color w:val="auto"/>
        </w:rPr>
      </w:pPr>
      <w:r>
        <w:rPr>
          <w:color w:val="auto"/>
        </w:rPr>
        <w:t>Proven ability in establishing and maintaining professional, positive and effective working relationships with internal and external colleagues, taking a proactive approach to managing these relationships.</w:t>
      </w:r>
    </w:p>
    <w:p>
      <w:pPr>
        <w:pStyle w:val="ListParagraph"/>
        <w:widowControl/>
        <w:numPr>
          <w:ilvl w:val="0"/>
          <w:numId w:val="0"/>
        </w:numPr>
        <w:spacing w:before="0" w:after="0"/>
        <w:ind w:left="720" w:right="0" w:hanging="0"/>
        <w:rPr>
          <w:szCs w:val="24"/>
        </w:rPr>
      </w:pPr>
      <w:r>
        <w:rPr>
          <w:szCs w:val="24"/>
        </w:rPr>
        <w:t>Ability to provide visible and supportive leadership, empowering, enabling, motivating and developing the workforce and fostering a positive organisation culture.</w:t>
      </w:r>
    </w:p>
    <w:p>
      <w:pPr>
        <w:pStyle w:val="ListParagraph"/>
        <w:widowControl/>
        <w:numPr>
          <w:ilvl w:val="0"/>
          <w:numId w:val="7"/>
        </w:numPr>
        <w:spacing w:before="0" w:after="0"/>
        <w:rPr>
          <w:szCs w:val="24"/>
        </w:rPr>
      </w:pPr>
      <w:r>
        <w:rPr>
          <w:szCs w:val="24"/>
        </w:rPr>
        <w:t>Ability to propose, develop and implement effective strategies in pursuit of agreed goals and to make clear, informed appropriate and timely decisions.</w:t>
      </w:r>
    </w:p>
    <w:p>
      <w:pPr>
        <w:pStyle w:val="ListParagraph"/>
        <w:widowControl/>
        <w:numPr>
          <w:ilvl w:val="0"/>
          <w:numId w:val="7"/>
        </w:numPr>
        <w:spacing w:before="0" w:after="0"/>
        <w:rPr>
          <w:szCs w:val="24"/>
        </w:rPr>
      </w:pPr>
      <w:r>
        <w:rPr>
          <w:szCs w:val="24"/>
        </w:rPr>
        <w:t>Highly developed presentation skills that are persuasive and influential on others.</w:t>
      </w:r>
    </w:p>
    <w:p>
      <w:pPr>
        <w:pStyle w:val="ListParagraph"/>
        <w:widowControl/>
        <w:numPr>
          <w:ilvl w:val="0"/>
          <w:numId w:val="7"/>
        </w:numPr>
        <w:spacing w:before="0" w:after="0"/>
        <w:rPr>
          <w:szCs w:val="24"/>
        </w:rPr>
      </w:pPr>
      <w:r>
        <w:rPr>
          <w:szCs w:val="24"/>
        </w:rPr>
        <w:t>Excellent interpersonal and communications skills.</w:t>
      </w:r>
    </w:p>
    <w:p>
      <w:pPr>
        <w:pStyle w:val="ListParagraph"/>
        <w:widowControl/>
        <w:numPr>
          <w:ilvl w:val="0"/>
          <w:numId w:val="7"/>
        </w:numPr>
        <w:spacing w:before="0" w:after="0"/>
        <w:rPr>
          <w:szCs w:val="24"/>
        </w:rPr>
      </w:pPr>
      <w:r>
        <w:rPr>
          <w:szCs w:val="24"/>
        </w:rPr>
        <w:t>Able to demonstrate discretion and maintain confidentiality.</w:t>
      </w:r>
    </w:p>
    <w:p>
      <w:pPr>
        <w:pStyle w:val="ListParagraph"/>
        <w:widowControl/>
        <w:numPr>
          <w:ilvl w:val="0"/>
          <w:numId w:val="7"/>
        </w:numPr>
        <w:spacing w:before="0" w:after="0"/>
        <w:rPr>
          <w:szCs w:val="24"/>
        </w:rPr>
      </w:pPr>
      <w:r>
        <w:rPr>
          <w:szCs w:val="24"/>
        </w:rPr>
        <w:t>Flexible, innovative and persuasive approach.</w:t>
      </w:r>
    </w:p>
    <w:p>
      <w:pPr>
        <w:pStyle w:val="ListParagraph"/>
        <w:widowControl/>
        <w:numPr>
          <w:ilvl w:val="0"/>
          <w:numId w:val="7"/>
        </w:numPr>
        <w:spacing w:before="0" w:after="0"/>
        <w:rPr>
          <w:szCs w:val="24"/>
        </w:rPr>
      </w:pPr>
      <w:r>
        <w:rPr>
          <w:szCs w:val="24"/>
        </w:rPr>
        <w:t>Ability to develop and maintain positive and collaborative working relationships. across the organisation and with external partners and stakeholders.</w:t>
      </w:r>
    </w:p>
    <w:p>
      <w:pPr>
        <w:pStyle w:val="ListParagraph"/>
        <w:widowControl/>
        <w:numPr>
          <w:ilvl w:val="0"/>
          <w:numId w:val="7"/>
        </w:numPr>
        <w:spacing w:before="0" w:after="0"/>
        <w:rPr>
          <w:szCs w:val="24"/>
        </w:rPr>
      </w:pPr>
      <w:r>
        <w:rPr>
          <w:szCs w:val="24"/>
        </w:rPr>
        <w:t>Ability to problem solve and have a solution focused approach.</w:t>
      </w:r>
    </w:p>
    <w:p>
      <w:pPr>
        <w:pStyle w:val="ListParagraph"/>
        <w:widowControl/>
        <w:numPr>
          <w:ilvl w:val="0"/>
          <w:numId w:val="7"/>
        </w:numPr>
        <w:spacing w:before="0" w:after="0"/>
        <w:rPr>
          <w:szCs w:val="24"/>
        </w:rPr>
      </w:pPr>
      <w:r>
        <w:rPr>
          <w:szCs w:val="24"/>
        </w:rPr>
        <w:t>Must be prepared to travel regularly across the Greater Manchester region.</w:t>
      </w:r>
    </w:p>
    <w:p>
      <w:pPr>
        <w:pStyle w:val="ListParagraph"/>
        <w:numPr>
          <w:ilvl w:val="0"/>
          <w:numId w:val="3"/>
        </w:numPr>
        <w:spacing w:before="0" w:after="0"/>
        <w:rPr>
          <w:color w:val="auto"/>
        </w:rPr>
      </w:pPr>
      <w:r>
        <w:rPr>
          <w:color w:val="auto"/>
        </w:rPr>
        <w:t>Ability to achieve results and outcomes through others.</w:t>
      </w:r>
    </w:p>
    <w:p>
      <w:pPr>
        <w:pStyle w:val="ListParagraph"/>
        <w:numPr>
          <w:ilvl w:val="0"/>
          <w:numId w:val="3"/>
        </w:numPr>
        <w:spacing w:before="0" w:after="0"/>
        <w:rPr>
          <w:color w:val="auto"/>
        </w:rPr>
      </w:pPr>
      <w:r>
        <w:rPr>
          <w:color w:val="auto"/>
        </w:rPr>
        <w:t>High level, effective written and oral communication and presentation skills.</w:t>
      </w:r>
    </w:p>
    <w:p>
      <w:pPr>
        <w:pStyle w:val="ListParagraph"/>
        <w:numPr>
          <w:ilvl w:val="0"/>
          <w:numId w:val="3"/>
        </w:numPr>
        <w:spacing w:before="0" w:after="0"/>
        <w:rPr>
          <w:color w:val="auto"/>
        </w:rPr>
      </w:pPr>
      <w:r>
        <w:rPr>
          <w:color w:val="auto"/>
        </w:rPr>
        <w:t>Ability to work in a pressurised environment and manage competing priorities.</w:t>
      </w:r>
    </w:p>
    <w:p>
      <w:pPr>
        <w:pStyle w:val="ListParagraph"/>
        <w:numPr>
          <w:ilvl w:val="0"/>
          <w:numId w:val="3"/>
        </w:numPr>
        <w:spacing w:before="0" w:after="0"/>
        <w:rPr>
          <w:color w:val="auto"/>
        </w:rPr>
      </w:pPr>
      <w:r>
        <w:rPr>
          <w:color w:val="auto"/>
        </w:rPr>
        <w:t>Ability to initiate and manage change.</w:t>
      </w:r>
    </w:p>
    <w:p>
      <w:pPr>
        <w:pStyle w:val="ListParagraph"/>
        <w:numPr>
          <w:ilvl w:val="0"/>
          <w:numId w:val="3"/>
        </w:numPr>
        <w:rPr>
          <w:color w:val="auto"/>
        </w:rPr>
      </w:pPr>
      <w:r>
        <w:rPr>
          <w:color w:val="auto"/>
        </w:rPr>
        <w:t>Ability to fully utilise office IT systems to perform this role.</w:t>
      </w:r>
    </w:p>
    <w:p>
      <w:pPr>
        <w:pStyle w:val="Normal"/>
        <w:rPr>
          <w:color w:val="auto"/>
        </w:rPr>
      </w:pPr>
      <w:r>
        <w:rPr>
          <w:color w:val="auto"/>
        </w:rPr>
        <w:t>Personal style:</w:t>
      </w:r>
    </w:p>
    <w:p>
      <w:pPr>
        <w:pStyle w:val="ListParagraph"/>
        <w:numPr>
          <w:ilvl w:val="0"/>
          <w:numId w:val="3"/>
        </w:numPr>
        <w:rPr>
          <w:color w:val="auto"/>
        </w:rPr>
      </w:pPr>
      <w:r>
        <w:rPr>
          <w:color w:val="auto"/>
        </w:rPr>
        <w:t>Ability to understand, demonstrate and apply the values of the CA.</w:t>
      </w:r>
    </w:p>
    <w:p>
      <w:pPr>
        <w:pStyle w:val="Normal"/>
        <w:spacing w:before="240" w:after="240"/>
        <w:rPr>
          <w:rFonts w:cs="Arial"/>
          <w:color w:val="FF0000"/>
          <w:sz w:val="22"/>
        </w:rPr>
      </w:pPr>
      <w:r>
        <w:rPr>
          <w:rFonts w:cs="Arial"/>
          <w:color w:val="FF0000"/>
          <w:sz w:val="22"/>
        </w:rPr>
      </w:r>
    </w:p>
    <w:p>
      <w:pPr>
        <w:pStyle w:val="Normal"/>
        <w:spacing w:before="240" w:after="240"/>
        <w:rPr>
          <w:rFonts w:cs="Arial"/>
          <w:b/>
          <w:b/>
          <w:color w:val="FF0000"/>
          <w:sz w:val="22"/>
        </w:rPr>
      </w:pPr>
      <w:r>
        <w:rPr>
          <w:rFonts w:cs="Arial"/>
          <w:b/>
          <w:color w:val="FF0000"/>
          <w:sz w:val="22"/>
        </w:rPr>
        <w:t>FOR POLITICALLY RESTRICTED POSTS:</w:t>
      </w:r>
    </w:p>
    <w:p>
      <w:pPr>
        <w:pStyle w:val="Normal"/>
        <w:jc w:val="both"/>
        <w:rPr>
          <w:rFonts w:cs="Arial"/>
          <w:color w:val="FF0000"/>
          <w:sz w:val="22"/>
        </w:rPr>
      </w:pPr>
      <w:r>
        <w:rPr>
          <w:rFonts w:cs="Arial"/>
          <w:color w:val="FF0000"/>
          <w:sz w:val="22"/>
        </w:rPr>
        <w:t>This post is a politically restricted post, as defined by the Local Government and Housing Act 1989 (as amended by Section 30 of the Local Democracy, Economic Development and Construction Act 2009) on one of the following grounds:</w:t>
      </w:r>
    </w:p>
    <w:p>
      <w:pPr>
        <w:pStyle w:val="ListParagraph"/>
        <w:widowControl/>
        <w:numPr>
          <w:ilvl w:val="0"/>
          <w:numId w:val="4"/>
        </w:numPr>
        <w:spacing w:lineRule="auto" w:line="256" w:before="0" w:after="160"/>
        <w:contextualSpacing/>
        <w:jc w:val="both"/>
        <w:rPr>
          <w:color w:val="FF0000"/>
        </w:rPr>
      </w:pPr>
      <w:r>
        <w:rPr>
          <w:color w:val="FF0000"/>
        </w:rPr>
        <w:t>the post is that of a Chief Officer or Deputy Chief Officer or</w:t>
      </w:r>
    </w:p>
    <w:p>
      <w:pPr>
        <w:pStyle w:val="ListParagraph"/>
        <w:widowControl/>
        <w:numPr>
          <w:ilvl w:val="0"/>
          <w:numId w:val="4"/>
        </w:numPr>
        <w:spacing w:lineRule="auto" w:line="256" w:before="0" w:after="160"/>
        <w:contextualSpacing/>
        <w:jc w:val="both"/>
        <w:rPr>
          <w:color w:val="FF0000"/>
        </w:rPr>
      </w:pPr>
      <w:r>
        <w:rPr>
          <w:color w:val="FF0000"/>
        </w:rPr>
        <w:t>the post has delegated powers to discharge the functions of the Authority; or</w:t>
      </w:r>
    </w:p>
    <w:p>
      <w:pPr>
        <w:pStyle w:val="ListParagraph"/>
        <w:widowControl/>
        <w:numPr>
          <w:ilvl w:val="0"/>
          <w:numId w:val="4"/>
        </w:numPr>
        <w:spacing w:lineRule="auto" w:line="256" w:before="0" w:after="160"/>
        <w:contextualSpacing/>
        <w:jc w:val="both"/>
        <w:rPr>
          <w:color w:val="FF0000"/>
        </w:rPr>
      </w:pPr>
      <w:r>
        <w:rPr>
          <w:color w:val="FF0000"/>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pPr>
        <w:pStyle w:val="Normal"/>
        <w:spacing w:before="240" w:after="240"/>
        <w:rPr>
          <w:rFonts w:cs="Arial"/>
          <w:color w:val="FF0000"/>
          <w:sz w:val="22"/>
        </w:rPr>
      </w:pPr>
      <w:r>
        <w:rPr>
          <w:rFonts w:cs="Arial"/>
          <w:color w:val="FF0000"/>
          <w:sz w:val="22"/>
        </w:rPr>
        <w:t>The post holder has a right to appeal to the GMCA Chief Executive against the classification of their post as politically restricted.</w:t>
      </w:r>
    </w:p>
    <w:p>
      <w:pPr>
        <w:pStyle w:val="Normal"/>
        <w:ind w:left="993" w:right="0" w:hanging="633"/>
        <w:rPr>
          <w:rFonts w:cs="Arial"/>
          <w:szCs w:val="24"/>
        </w:rPr>
      </w:pPr>
      <w:r>
        <w:rPr>
          <w:rFonts w:cs="Arial"/>
          <w:szCs w:val="24"/>
        </w:rPr>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2"/>
      <w:headerReference w:type="first" r:id="rId3"/>
      <w:type w:val="nextPage"/>
      <w:pgSz w:w="11906" w:h="16850"/>
      <w:pgMar w:left="1276" w:right="1410" w:header="709" w:top="1560" w:footer="0" w:bottom="993"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color w:val="auto"/>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color w:val="auto"/>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900"/>
        </w:tabs>
        <w:ind w:left="900" w:hanging="360"/>
      </w:pPr>
      <w:rPr>
        <w:rFonts w:ascii="Symbol" w:hAnsi="Symbol" w:cs="Symbol" w:hint="default"/>
        <w:rFonts w:cs="Symbol"/>
      </w:rPr>
    </w:lvl>
    <w:lvl w:ilvl="1">
      <w:start w:val="1"/>
      <w:numFmt w:val="bullet"/>
      <w:lvlText w:val="o"/>
      <w:lvlJc w:val="left"/>
      <w:pPr>
        <w:tabs>
          <w:tab w:val="num" w:pos="1620"/>
        </w:tabs>
        <w:ind w:left="1620" w:hanging="360"/>
      </w:pPr>
      <w:rPr>
        <w:rFonts w:ascii="Courier New" w:hAnsi="Courier New" w:cs="Courier New" w:hint="default"/>
        <w:rFonts w:cs="Courier New"/>
      </w:rPr>
    </w:lvl>
    <w:lvl w:ilvl="2">
      <w:start w:val="1"/>
      <w:numFmt w:val="bullet"/>
      <w:lvlText w:val=""/>
      <w:lvlJc w:val="left"/>
      <w:pPr>
        <w:tabs>
          <w:tab w:val="num" w:pos="2340"/>
        </w:tabs>
        <w:ind w:left="2340" w:hanging="360"/>
      </w:pPr>
      <w:rPr>
        <w:rFonts w:ascii="Wingdings" w:hAnsi="Wingdings" w:cs="Wingdings" w:hint="default"/>
        <w:rFonts w:cs="Wingdings"/>
      </w:rPr>
    </w:lvl>
    <w:lvl w:ilvl="3">
      <w:start w:val="1"/>
      <w:numFmt w:val="bullet"/>
      <w:lvlText w:val=""/>
      <w:lvlJc w:val="left"/>
      <w:pPr>
        <w:tabs>
          <w:tab w:val="num" w:pos="3060"/>
        </w:tabs>
        <w:ind w:left="3060" w:hanging="360"/>
      </w:pPr>
      <w:rPr>
        <w:rFonts w:ascii="Symbol" w:hAnsi="Symbol" w:cs="Symbol" w:hint="default"/>
        <w:rFonts w:cs="Symbol"/>
      </w:rPr>
    </w:lvl>
    <w:lvl w:ilvl="4">
      <w:start w:val="1"/>
      <w:numFmt w:val="bullet"/>
      <w:lvlText w:val="o"/>
      <w:lvlJc w:val="left"/>
      <w:pPr>
        <w:tabs>
          <w:tab w:val="num" w:pos="3780"/>
        </w:tabs>
        <w:ind w:left="3780" w:hanging="360"/>
      </w:pPr>
      <w:rPr>
        <w:rFonts w:ascii="Courier New" w:hAnsi="Courier New" w:cs="Courier New" w:hint="default"/>
        <w:rFonts w:cs="Courier New"/>
      </w:rPr>
    </w:lvl>
    <w:lvl w:ilvl="5">
      <w:start w:val="1"/>
      <w:numFmt w:val="bullet"/>
      <w:lvlText w:val=""/>
      <w:lvlJc w:val="left"/>
      <w:pPr>
        <w:tabs>
          <w:tab w:val="num" w:pos="4500"/>
        </w:tabs>
        <w:ind w:left="4500" w:hanging="360"/>
      </w:pPr>
      <w:rPr>
        <w:rFonts w:ascii="Wingdings" w:hAnsi="Wingdings" w:cs="Wingdings" w:hint="default"/>
        <w:rFonts w:cs="Wingdings"/>
      </w:rPr>
    </w:lvl>
    <w:lvl w:ilvl="6">
      <w:start w:val="1"/>
      <w:numFmt w:val="bullet"/>
      <w:lvlText w:val=""/>
      <w:lvlJc w:val="left"/>
      <w:pPr>
        <w:tabs>
          <w:tab w:val="num" w:pos="5220"/>
        </w:tabs>
        <w:ind w:left="5220" w:hanging="360"/>
      </w:pPr>
      <w:rPr>
        <w:rFonts w:ascii="Symbol" w:hAnsi="Symbol" w:cs="Symbol" w:hint="default"/>
        <w:rFonts w:cs="Symbol"/>
      </w:rPr>
    </w:lvl>
    <w:lvl w:ilvl="7">
      <w:start w:val="1"/>
      <w:numFmt w:val="bullet"/>
      <w:lvlText w:val="o"/>
      <w:lvlJc w:val="left"/>
      <w:pPr>
        <w:tabs>
          <w:tab w:val="num" w:pos="5940"/>
        </w:tabs>
        <w:ind w:left="5940" w:hanging="360"/>
      </w:pPr>
      <w:rPr>
        <w:rFonts w:ascii="Courier New" w:hAnsi="Courier New" w:cs="Courier New" w:hint="default"/>
        <w:rFonts w:cs="Courier New"/>
      </w:rPr>
    </w:lvl>
    <w:lvl w:ilvl="8">
      <w:start w:val="1"/>
      <w:numFmt w:val="bullet"/>
      <w:lvlText w:val=""/>
      <w:lvlJc w:val="left"/>
      <w:pPr>
        <w:tabs>
          <w:tab w:val="num" w:pos="6660"/>
        </w:tabs>
        <w:ind w:left="666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auto"/>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Aria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2024-04-19T09:16:00Z</dcterms:created>
  <dc:creator>Caddy-Dale, Anna (Manchester Growth Company)</dc:creator>
  <dc:description/>
  <dc:language>en-US</dc:language>
  <cp:lastModifiedBy>Welsh, Sylvia</cp:lastModifiedBy>
  <cp:lastPrinted>1995-11-21T17:41:00Z</cp:lastPrinted>
  <dcterms:modified xsi:type="dcterms:W3CDTF">2026-05-15T08:50:00Z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0x010100EFA3801EBB630846B1A622EAC4040EA4</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