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4284" w14:textId="20B2E464" w:rsidR="00167AE7" w:rsidRDefault="00AE59D9" w:rsidP="004E0ED8">
      <w:pPr>
        <w:pStyle w:val="Body"/>
        <w:ind w:right="261"/>
        <w:jc w:val="center"/>
        <w:rPr>
          <w:rFonts w:eastAsia="Calibri"/>
          <w:b/>
          <w:bCs/>
          <w:iCs/>
          <w:color w:val="FF0000"/>
          <w:sz w:val="28"/>
          <w:szCs w:val="28"/>
        </w:rPr>
      </w:pPr>
      <w:r>
        <w:rPr>
          <w:noProof/>
        </w:rPr>
        <w:drawing>
          <wp:anchor distT="0" distB="0" distL="114300" distR="114300" simplePos="0" relativeHeight="251658240" behindDoc="0" locked="0" layoutInCell="1" allowOverlap="1" wp14:anchorId="31353608" wp14:editId="4D8F23E5">
            <wp:simplePos x="0" y="0"/>
            <wp:positionH relativeFrom="margin">
              <wp:posOffset>3870325</wp:posOffset>
            </wp:positionH>
            <wp:positionV relativeFrom="paragraph">
              <wp:posOffset>15240</wp:posOffset>
            </wp:positionV>
            <wp:extent cx="2055375" cy="644640"/>
            <wp:effectExtent l="0" t="0" r="2540" b="3175"/>
            <wp:wrapSquare wrapText="bothSides"/>
            <wp:docPr id="2" name="Picture 2"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5375" cy="644640"/>
                    </a:xfrm>
                    <a:prstGeom prst="rect">
                      <a:avLst/>
                    </a:prstGeom>
                  </pic:spPr>
                </pic:pic>
              </a:graphicData>
            </a:graphic>
          </wp:anchor>
        </w:drawing>
      </w:r>
    </w:p>
    <w:p w14:paraId="0BF9E38A" w14:textId="0692DE96" w:rsidR="00AE59D9" w:rsidRDefault="00AE59D9" w:rsidP="004E0ED8">
      <w:pPr>
        <w:pStyle w:val="Body"/>
        <w:ind w:right="261"/>
        <w:jc w:val="center"/>
        <w:rPr>
          <w:rFonts w:eastAsia="Calibri"/>
          <w:b/>
          <w:bCs/>
          <w:iCs/>
          <w:color w:val="FF0000"/>
          <w:sz w:val="28"/>
          <w:szCs w:val="28"/>
        </w:rPr>
      </w:pPr>
    </w:p>
    <w:p w14:paraId="185291C1" w14:textId="3118D512" w:rsidR="00167AE7" w:rsidRDefault="00167AE7" w:rsidP="00BD5632">
      <w:pPr>
        <w:pStyle w:val="Body"/>
        <w:ind w:right="261"/>
      </w:pPr>
    </w:p>
    <w:p w14:paraId="32AE5DC0" w14:textId="77777777" w:rsidR="00167AE7" w:rsidRDefault="00167AE7" w:rsidP="004E0ED8">
      <w:pPr>
        <w:pStyle w:val="Body"/>
        <w:ind w:right="261"/>
        <w:jc w:val="center"/>
        <w:rPr>
          <w:rFonts w:eastAsia="Calibri"/>
          <w:b/>
          <w:bCs/>
          <w:iCs/>
          <w:color w:val="FF0000"/>
          <w:sz w:val="28"/>
          <w:szCs w:val="28"/>
        </w:rPr>
      </w:pPr>
    </w:p>
    <w:p w14:paraId="0BDFE366" w14:textId="4F9CBDBF" w:rsidR="00A6609A" w:rsidRPr="005E1EB8" w:rsidRDefault="0016694D" w:rsidP="004E0ED8">
      <w:pPr>
        <w:pStyle w:val="Body"/>
        <w:ind w:right="261"/>
        <w:jc w:val="center"/>
        <w:rPr>
          <w:rFonts w:eastAsia="Calibri"/>
          <w:b/>
          <w:bCs/>
          <w:iCs/>
          <w:color w:val="FF0000"/>
          <w:sz w:val="28"/>
          <w:szCs w:val="28"/>
        </w:rPr>
      </w:pPr>
      <w:r w:rsidRPr="005E1EB8">
        <w:rPr>
          <w:rFonts w:eastAsia="Calibri"/>
          <w:b/>
          <w:bCs/>
          <w:iCs/>
          <w:color w:val="auto"/>
          <w:sz w:val="28"/>
          <w:szCs w:val="28"/>
        </w:rPr>
        <w:t>Greater Manchester Combin</w:t>
      </w:r>
      <w:r w:rsidR="00372E9A">
        <w:rPr>
          <w:rFonts w:eastAsia="Calibri"/>
          <w:b/>
          <w:bCs/>
          <w:iCs/>
          <w:color w:val="auto"/>
          <w:sz w:val="28"/>
          <w:szCs w:val="28"/>
        </w:rPr>
        <w:t>e</w:t>
      </w:r>
      <w:r w:rsidRPr="005E1EB8">
        <w:rPr>
          <w:rFonts w:eastAsia="Calibri"/>
          <w:b/>
          <w:bCs/>
          <w:iCs/>
          <w:color w:val="auto"/>
          <w:sz w:val="28"/>
          <w:szCs w:val="28"/>
        </w:rPr>
        <w:t>d Authority</w:t>
      </w:r>
    </w:p>
    <w:p w14:paraId="272370FC" w14:textId="77777777" w:rsidR="004E0ED8" w:rsidRPr="004E0ED8" w:rsidRDefault="00E751E0" w:rsidP="004E0ED8">
      <w:pPr>
        <w:pStyle w:val="Body"/>
        <w:ind w:right="261"/>
        <w:jc w:val="center"/>
        <w:rPr>
          <w:rFonts w:eastAsia="Calibri"/>
          <w:b/>
          <w:bCs/>
          <w:iCs/>
          <w:sz w:val="28"/>
          <w:szCs w:val="28"/>
        </w:rPr>
      </w:pPr>
      <w:r>
        <w:rPr>
          <w:rFonts w:eastAsia="Calibri"/>
          <w:b/>
          <w:bCs/>
          <w:iCs/>
          <w:sz w:val="28"/>
          <w:szCs w:val="28"/>
        </w:rPr>
        <w:t>Role Profile</w:t>
      </w:r>
    </w:p>
    <w:p w14:paraId="15B23E7A" w14:textId="77777777" w:rsidR="004E0ED8" w:rsidRDefault="004E0ED8" w:rsidP="00A6609A">
      <w:pPr>
        <w:pStyle w:val="Body"/>
        <w:ind w:left="142" w:right="261" w:hanging="108"/>
        <w:jc w:val="both"/>
        <w:rPr>
          <w:rFonts w:eastAsia="Calibri"/>
          <w:b/>
          <w:bCs/>
          <w:i/>
          <w:iCs/>
        </w:rPr>
      </w:pPr>
    </w:p>
    <w:tbl>
      <w:tblPr>
        <w:tblW w:w="10356" w:type="dxa"/>
        <w:jc w:val="center"/>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845"/>
        <w:gridCol w:w="3705"/>
        <w:gridCol w:w="1672"/>
        <w:gridCol w:w="3134"/>
      </w:tblGrid>
      <w:tr w:rsidR="000A3C97" w:rsidRPr="00B70125" w14:paraId="359DFF01" w14:textId="77777777" w:rsidTr="40F078FA">
        <w:trPr>
          <w:trHeight w:val="278"/>
          <w:jc w:val="center"/>
        </w:trPr>
        <w:tc>
          <w:tcPr>
            <w:tcW w:w="1845" w:type="dxa"/>
            <w:tcBorders>
              <w:bottom w:val="single" w:sz="4" w:space="0" w:color="auto"/>
              <w:right w:val="single" w:sz="4" w:space="0" w:color="auto"/>
            </w:tcBorders>
            <w:shd w:val="clear" w:color="auto" w:fill="auto"/>
            <w:tcMar>
              <w:top w:w="80" w:type="dxa"/>
              <w:left w:w="80" w:type="dxa"/>
              <w:bottom w:w="80" w:type="dxa"/>
              <w:right w:w="80" w:type="dxa"/>
            </w:tcMar>
            <w:vAlign w:val="center"/>
          </w:tcPr>
          <w:p w14:paraId="72139A5F" w14:textId="77777777" w:rsidR="000A3C97" w:rsidRPr="00B70125" w:rsidRDefault="7E292077" w:rsidP="40F078FA">
            <w:pPr>
              <w:tabs>
                <w:tab w:val="left" w:pos="2189"/>
                <w:tab w:val="left" w:pos="6300"/>
              </w:tabs>
              <w:rPr>
                <w:rFonts w:ascii="Arial" w:hAnsi="Arial" w:cs="Arial"/>
                <w:b/>
                <w:bCs/>
                <w:sz w:val="22"/>
                <w:szCs w:val="22"/>
                <w:lang w:val="en-GB"/>
              </w:rPr>
            </w:pPr>
            <w:r w:rsidRPr="40F078FA">
              <w:rPr>
                <w:rFonts w:ascii="Arial" w:hAnsi="Arial" w:cs="Arial"/>
                <w:b/>
                <w:bCs/>
                <w:sz w:val="22"/>
                <w:szCs w:val="22"/>
                <w:lang w:val="en-GB"/>
              </w:rPr>
              <w:t xml:space="preserve">Job Title: </w:t>
            </w:r>
          </w:p>
        </w:tc>
        <w:tc>
          <w:tcPr>
            <w:tcW w:w="3705" w:type="dxa"/>
            <w:tcBorders>
              <w:bottom w:val="single" w:sz="4" w:space="0" w:color="auto"/>
              <w:right w:val="single" w:sz="4" w:space="0" w:color="auto"/>
            </w:tcBorders>
            <w:shd w:val="clear" w:color="auto" w:fill="auto"/>
            <w:vAlign w:val="center"/>
          </w:tcPr>
          <w:p w14:paraId="7516165C" w14:textId="2009BB38" w:rsidR="000A3C97" w:rsidRPr="00B70125" w:rsidRDefault="7E292077" w:rsidP="40F078FA">
            <w:pPr>
              <w:tabs>
                <w:tab w:val="left" w:pos="2189"/>
                <w:tab w:val="left" w:pos="6300"/>
              </w:tabs>
              <w:rPr>
                <w:rFonts w:ascii="Arial" w:hAnsi="Arial" w:cs="Arial"/>
                <w:b/>
                <w:bCs/>
                <w:sz w:val="22"/>
                <w:szCs w:val="22"/>
                <w:lang w:val="en-GB"/>
              </w:rPr>
            </w:pPr>
            <w:r w:rsidRPr="40F078FA">
              <w:rPr>
                <w:rFonts w:ascii="Arial" w:hAnsi="Arial" w:cs="Arial"/>
                <w:sz w:val="22"/>
                <w:szCs w:val="22"/>
                <w:lang w:val="en-GB"/>
              </w:rPr>
              <w:t>P</w:t>
            </w:r>
            <w:r w:rsidR="6E160833" w:rsidRPr="40F078FA">
              <w:rPr>
                <w:rFonts w:ascii="Arial" w:hAnsi="Arial" w:cs="Arial"/>
                <w:sz w:val="22"/>
                <w:szCs w:val="22"/>
                <w:lang w:val="en-GB"/>
              </w:rPr>
              <w:t xml:space="preserve">erformance and </w:t>
            </w:r>
            <w:r w:rsidRPr="40F078FA">
              <w:rPr>
                <w:rFonts w:ascii="Arial" w:hAnsi="Arial" w:cs="Arial"/>
                <w:sz w:val="22"/>
                <w:szCs w:val="22"/>
                <w:lang w:val="en-GB"/>
              </w:rPr>
              <w:t>Contract Officer</w:t>
            </w:r>
          </w:p>
        </w:tc>
        <w:tc>
          <w:tcPr>
            <w:tcW w:w="1672" w:type="dxa"/>
            <w:tcBorders>
              <w:left w:val="single" w:sz="4" w:space="0" w:color="auto"/>
              <w:bottom w:val="single" w:sz="4" w:space="0" w:color="auto"/>
            </w:tcBorders>
            <w:shd w:val="clear" w:color="auto" w:fill="auto"/>
            <w:vAlign w:val="center"/>
          </w:tcPr>
          <w:p w14:paraId="6B64BE55" w14:textId="77777777" w:rsidR="000A3C97" w:rsidRPr="00B70125" w:rsidRDefault="7E292077" w:rsidP="40F078FA">
            <w:pPr>
              <w:tabs>
                <w:tab w:val="left" w:pos="2189"/>
                <w:tab w:val="left" w:pos="6300"/>
              </w:tabs>
              <w:rPr>
                <w:rFonts w:ascii="Arial" w:hAnsi="Arial" w:cs="Arial"/>
                <w:b/>
                <w:bCs/>
                <w:sz w:val="22"/>
                <w:szCs w:val="22"/>
                <w:lang w:val="en-GB"/>
              </w:rPr>
            </w:pPr>
            <w:r w:rsidRPr="40F078FA">
              <w:rPr>
                <w:rFonts w:ascii="Arial" w:hAnsi="Arial" w:cs="Arial"/>
                <w:b/>
                <w:bCs/>
                <w:sz w:val="22"/>
                <w:szCs w:val="22"/>
                <w:lang w:val="en-GB"/>
              </w:rPr>
              <w:t xml:space="preserve">Date: </w:t>
            </w:r>
          </w:p>
        </w:tc>
        <w:tc>
          <w:tcPr>
            <w:tcW w:w="3134" w:type="dxa"/>
            <w:tcBorders>
              <w:left w:val="single" w:sz="4" w:space="0" w:color="auto"/>
              <w:bottom w:val="single" w:sz="4" w:space="0" w:color="auto"/>
            </w:tcBorders>
            <w:shd w:val="clear" w:color="auto" w:fill="auto"/>
            <w:vAlign w:val="center"/>
          </w:tcPr>
          <w:p w14:paraId="12E6A6E9" w14:textId="7F5E64C3" w:rsidR="000A3C97" w:rsidRPr="00B70125" w:rsidRDefault="38BF4BB6" w:rsidP="40F078FA">
            <w:pPr>
              <w:tabs>
                <w:tab w:val="left" w:pos="2189"/>
                <w:tab w:val="left" w:pos="6300"/>
              </w:tabs>
            </w:pPr>
            <w:r w:rsidRPr="40F078FA">
              <w:rPr>
                <w:rFonts w:ascii="Arial" w:hAnsi="Arial" w:cs="Arial"/>
                <w:sz w:val="22"/>
                <w:szCs w:val="22"/>
                <w:lang w:val="en-GB"/>
              </w:rPr>
              <w:t>March 2025</w:t>
            </w:r>
          </w:p>
        </w:tc>
      </w:tr>
      <w:tr w:rsidR="000A3C97" w:rsidRPr="00B70125" w14:paraId="40A06E59" w14:textId="77777777" w:rsidTr="40F078FA">
        <w:trPr>
          <w:trHeight w:val="377"/>
          <w:jc w:val="center"/>
        </w:trPr>
        <w:tc>
          <w:tcPr>
            <w:tcW w:w="1845" w:type="dxa"/>
            <w:tcBorders>
              <w:top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94C9259" w14:textId="77777777" w:rsidR="000A3C97" w:rsidRPr="00B70125" w:rsidRDefault="7E292077" w:rsidP="40F078FA">
            <w:pPr>
              <w:tabs>
                <w:tab w:val="left" w:pos="2047"/>
                <w:tab w:val="left" w:pos="5589"/>
                <w:tab w:val="left" w:pos="6300"/>
                <w:tab w:val="left" w:pos="6583"/>
              </w:tabs>
              <w:rPr>
                <w:rFonts w:ascii="Arial" w:hAnsi="Arial" w:cs="Arial"/>
                <w:b/>
                <w:bCs/>
                <w:sz w:val="22"/>
                <w:szCs w:val="22"/>
                <w:lang w:val="en-GB"/>
              </w:rPr>
            </w:pPr>
            <w:r w:rsidRPr="40F078FA">
              <w:rPr>
                <w:rFonts w:ascii="Arial" w:hAnsi="Arial" w:cs="Arial"/>
                <w:b/>
                <w:bCs/>
                <w:sz w:val="22"/>
                <w:szCs w:val="22"/>
                <w:lang w:val="en-GB"/>
              </w:rPr>
              <w:t xml:space="preserve">Reporting Line: </w:t>
            </w:r>
          </w:p>
        </w:tc>
        <w:tc>
          <w:tcPr>
            <w:tcW w:w="3705" w:type="dxa"/>
            <w:tcBorders>
              <w:top w:val="single" w:sz="4" w:space="0" w:color="auto"/>
              <w:bottom w:val="single" w:sz="4" w:space="0" w:color="auto"/>
              <w:right w:val="single" w:sz="4" w:space="0" w:color="auto"/>
            </w:tcBorders>
            <w:shd w:val="clear" w:color="auto" w:fill="auto"/>
            <w:vAlign w:val="center"/>
          </w:tcPr>
          <w:p w14:paraId="599710A9" w14:textId="6B9CB0DE" w:rsidR="007034DA" w:rsidRPr="005E1EB8" w:rsidRDefault="42C6A4CB" w:rsidP="40F078FA">
            <w:pPr>
              <w:spacing w:line="276" w:lineRule="auto"/>
              <w:rPr>
                <w:rFonts w:ascii="Arial" w:eastAsiaTheme="minorEastAsia" w:hAnsi="Arial" w:cs="Arial"/>
                <w:noProof/>
                <w:sz w:val="22"/>
                <w:szCs w:val="22"/>
                <w:bdr w:val="none" w:sz="0" w:space="0" w:color="auto"/>
              </w:rPr>
            </w:pPr>
            <w:r w:rsidRPr="40F078FA">
              <w:rPr>
                <w:rFonts w:ascii="Arial" w:eastAsiaTheme="minorEastAsia" w:hAnsi="Arial" w:cs="Arial"/>
                <w:noProof/>
                <w:sz w:val="22"/>
                <w:szCs w:val="22"/>
              </w:rPr>
              <w:t xml:space="preserve">Senior Performance and Contracts Manager </w:t>
            </w:r>
          </w:p>
          <w:p w14:paraId="1367034E" w14:textId="77777777" w:rsidR="000A3C97" w:rsidRPr="00B70125" w:rsidRDefault="000A3C97" w:rsidP="40F078FA">
            <w:pPr>
              <w:tabs>
                <w:tab w:val="left" w:pos="2047"/>
                <w:tab w:val="left" w:pos="5589"/>
                <w:tab w:val="left" w:pos="6300"/>
                <w:tab w:val="left" w:pos="6583"/>
              </w:tabs>
              <w:rPr>
                <w:rFonts w:ascii="Arial" w:hAnsi="Arial" w:cs="Arial"/>
                <w:b/>
                <w:bCs/>
                <w:sz w:val="22"/>
                <w:szCs w:val="22"/>
                <w:lang w:val="en-GB"/>
              </w:rPr>
            </w:pPr>
          </w:p>
        </w:tc>
        <w:tc>
          <w:tcPr>
            <w:tcW w:w="1672" w:type="dxa"/>
            <w:tcBorders>
              <w:top w:val="single" w:sz="4" w:space="0" w:color="auto"/>
              <w:left w:val="single" w:sz="4" w:space="0" w:color="auto"/>
              <w:bottom w:val="single" w:sz="4" w:space="0" w:color="auto"/>
            </w:tcBorders>
            <w:shd w:val="clear" w:color="auto" w:fill="auto"/>
            <w:vAlign w:val="center"/>
          </w:tcPr>
          <w:p w14:paraId="71F68DFE" w14:textId="77777777" w:rsidR="000A3C97" w:rsidRPr="00B70125" w:rsidRDefault="5B30C0E3" w:rsidP="40F078FA">
            <w:pPr>
              <w:tabs>
                <w:tab w:val="left" w:pos="2047"/>
                <w:tab w:val="left" w:pos="5589"/>
                <w:tab w:val="left" w:pos="6300"/>
                <w:tab w:val="left" w:pos="6583"/>
              </w:tabs>
              <w:rPr>
                <w:rFonts w:ascii="Arial" w:hAnsi="Arial" w:cs="Arial"/>
                <w:b/>
                <w:bCs/>
                <w:sz w:val="22"/>
                <w:szCs w:val="22"/>
                <w:lang w:val="en-GB"/>
              </w:rPr>
            </w:pPr>
            <w:r w:rsidRPr="40F078FA">
              <w:rPr>
                <w:rFonts w:ascii="Arial" w:hAnsi="Arial" w:cs="Arial"/>
                <w:b/>
                <w:bCs/>
                <w:sz w:val="22"/>
                <w:szCs w:val="22"/>
                <w:lang w:val="en-GB"/>
              </w:rPr>
              <w:t>Job Level:</w:t>
            </w:r>
          </w:p>
        </w:tc>
        <w:tc>
          <w:tcPr>
            <w:tcW w:w="3134" w:type="dxa"/>
            <w:tcBorders>
              <w:top w:val="single" w:sz="4" w:space="0" w:color="auto"/>
              <w:left w:val="single" w:sz="4" w:space="0" w:color="auto"/>
              <w:bottom w:val="single" w:sz="4" w:space="0" w:color="auto"/>
            </w:tcBorders>
            <w:shd w:val="clear" w:color="auto" w:fill="auto"/>
            <w:vAlign w:val="center"/>
          </w:tcPr>
          <w:p w14:paraId="1AB22E21" w14:textId="740097C8" w:rsidR="000A3C97" w:rsidRPr="00A44858" w:rsidRDefault="00AE59D9" w:rsidP="40F078FA">
            <w:pPr>
              <w:tabs>
                <w:tab w:val="left" w:pos="2047"/>
                <w:tab w:val="left" w:pos="5589"/>
                <w:tab w:val="left" w:pos="6300"/>
                <w:tab w:val="left" w:pos="6583"/>
              </w:tabs>
              <w:rPr>
                <w:rFonts w:ascii="Arial" w:hAnsi="Arial" w:cs="Arial"/>
                <w:sz w:val="22"/>
                <w:szCs w:val="22"/>
                <w:lang w:val="en-GB"/>
              </w:rPr>
            </w:pPr>
            <w:r>
              <w:rPr>
                <w:rFonts w:ascii="Arial" w:hAnsi="Arial" w:cs="Arial"/>
                <w:sz w:val="22"/>
                <w:szCs w:val="22"/>
                <w:lang w:val="en-GB"/>
              </w:rPr>
              <w:t>Grade</w:t>
            </w:r>
            <w:r w:rsidR="37B03616" w:rsidRPr="40F078FA">
              <w:rPr>
                <w:rFonts w:ascii="Arial" w:hAnsi="Arial" w:cs="Arial"/>
                <w:sz w:val="22"/>
                <w:szCs w:val="22"/>
                <w:lang w:val="en-GB"/>
              </w:rPr>
              <w:t xml:space="preserve"> 6 </w:t>
            </w:r>
          </w:p>
        </w:tc>
      </w:tr>
      <w:tr w:rsidR="000A3C97" w:rsidRPr="00B70125" w14:paraId="1B87E299" w14:textId="77777777" w:rsidTr="40F078FA">
        <w:trPr>
          <w:trHeight w:val="243"/>
          <w:jc w:val="center"/>
        </w:trPr>
        <w:tc>
          <w:tcPr>
            <w:tcW w:w="1845" w:type="dxa"/>
            <w:tcBorders>
              <w:top w:val="single" w:sz="4" w:space="0" w:color="auto"/>
              <w:right w:val="single" w:sz="4" w:space="0" w:color="auto"/>
            </w:tcBorders>
            <w:shd w:val="clear" w:color="auto" w:fill="auto"/>
            <w:tcMar>
              <w:top w:w="80" w:type="dxa"/>
              <w:left w:w="80" w:type="dxa"/>
              <w:bottom w:w="80" w:type="dxa"/>
              <w:right w:w="80" w:type="dxa"/>
            </w:tcMar>
            <w:vAlign w:val="center"/>
          </w:tcPr>
          <w:p w14:paraId="65B6154F" w14:textId="77777777" w:rsidR="000A3C97" w:rsidRPr="00B70125" w:rsidRDefault="5B30C0E3" w:rsidP="40F078FA">
            <w:pPr>
              <w:tabs>
                <w:tab w:val="left" w:pos="2047"/>
                <w:tab w:val="left" w:pos="5589"/>
                <w:tab w:val="left" w:pos="6300"/>
                <w:tab w:val="left" w:pos="6583"/>
              </w:tabs>
              <w:rPr>
                <w:rFonts w:ascii="Arial" w:hAnsi="Arial" w:cs="Arial"/>
                <w:b/>
                <w:bCs/>
                <w:sz w:val="22"/>
                <w:szCs w:val="22"/>
                <w:lang w:val="en-GB"/>
              </w:rPr>
            </w:pPr>
            <w:r w:rsidRPr="40F078FA">
              <w:rPr>
                <w:rFonts w:ascii="Arial" w:hAnsi="Arial" w:cs="Arial"/>
                <w:b/>
                <w:bCs/>
                <w:sz w:val="22"/>
                <w:szCs w:val="22"/>
                <w:lang w:val="en-GB"/>
              </w:rPr>
              <w:t>Department:</w:t>
            </w:r>
          </w:p>
        </w:tc>
        <w:tc>
          <w:tcPr>
            <w:tcW w:w="3705" w:type="dxa"/>
            <w:tcBorders>
              <w:top w:val="single" w:sz="4" w:space="0" w:color="auto"/>
              <w:right w:val="single" w:sz="4" w:space="0" w:color="auto"/>
            </w:tcBorders>
            <w:shd w:val="clear" w:color="auto" w:fill="auto"/>
            <w:vAlign w:val="center"/>
          </w:tcPr>
          <w:p w14:paraId="155C74C2" w14:textId="7A3CDCF3" w:rsidR="000A3C97" w:rsidRPr="00A44858" w:rsidRDefault="036ED6A2" w:rsidP="40F078FA">
            <w:pPr>
              <w:tabs>
                <w:tab w:val="left" w:pos="2047"/>
                <w:tab w:val="left" w:pos="5589"/>
                <w:tab w:val="left" w:pos="6300"/>
                <w:tab w:val="left" w:pos="6583"/>
              </w:tabs>
              <w:rPr>
                <w:rFonts w:ascii="Arial" w:hAnsi="Arial" w:cs="Arial"/>
                <w:sz w:val="22"/>
                <w:szCs w:val="22"/>
                <w:lang w:val="en-GB"/>
              </w:rPr>
            </w:pPr>
            <w:r w:rsidRPr="40F078FA">
              <w:rPr>
                <w:rFonts w:ascii="Arial" w:hAnsi="Arial" w:cs="Arial"/>
                <w:sz w:val="22"/>
                <w:szCs w:val="22"/>
                <w:lang w:val="en-GB"/>
              </w:rPr>
              <w:t>Performance and Contract Monitoring</w:t>
            </w:r>
          </w:p>
        </w:tc>
        <w:tc>
          <w:tcPr>
            <w:tcW w:w="1672" w:type="dxa"/>
            <w:tcBorders>
              <w:top w:val="single" w:sz="4" w:space="0" w:color="auto"/>
              <w:left w:val="single" w:sz="4" w:space="0" w:color="auto"/>
            </w:tcBorders>
            <w:shd w:val="clear" w:color="auto" w:fill="auto"/>
            <w:vAlign w:val="center"/>
          </w:tcPr>
          <w:p w14:paraId="16F7F006" w14:textId="77777777" w:rsidR="000A3C97" w:rsidRPr="00B70125" w:rsidRDefault="7E292077" w:rsidP="40F078FA">
            <w:pPr>
              <w:tabs>
                <w:tab w:val="left" w:pos="2047"/>
                <w:tab w:val="left" w:pos="5589"/>
                <w:tab w:val="left" w:pos="6300"/>
                <w:tab w:val="left" w:pos="6583"/>
              </w:tabs>
              <w:rPr>
                <w:rFonts w:ascii="Arial" w:hAnsi="Arial" w:cs="Arial"/>
                <w:b/>
                <w:bCs/>
                <w:sz w:val="22"/>
                <w:szCs w:val="22"/>
                <w:lang w:val="en-GB"/>
              </w:rPr>
            </w:pPr>
            <w:r w:rsidRPr="40F078FA">
              <w:rPr>
                <w:rFonts w:ascii="Arial" w:hAnsi="Arial" w:cs="Arial"/>
                <w:b/>
                <w:bCs/>
                <w:sz w:val="22"/>
                <w:szCs w:val="22"/>
                <w:lang w:val="en-GB"/>
              </w:rPr>
              <w:t xml:space="preserve">Business Area: </w:t>
            </w:r>
          </w:p>
        </w:tc>
        <w:tc>
          <w:tcPr>
            <w:tcW w:w="3134" w:type="dxa"/>
            <w:tcBorders>
              <w:top w:val="single" w:sz="4" w:space="0" w:color="auto"/>
              <w:left w:val="single" w:sz="4" w:space="0" w:color="auto"/>
            </w:tcBorders>
            <w:shd w:val="clear" w:color="auto" w:fill="auto"/>
            <w:vAlign w:val="center"/>
          </w:tcPr>
          <w:p w14:paraId="40BFDCD6" w14:textId="240C21C5" w:rsidR="000A3C97" w:rsidRPr="00B70125" w:rsidRDefault="6A4F6FAB" w:rsidP="40F078FA">
            <w:pPr>
              <w:tabs>
                <w:tab w:val="left" w:pos="2047"/>
                <w:tab w:val="left" w:pos="5589"/>
                <w:tab w:val="left" w:pos="6300"/>
                <w:tab w:val="left" w:pos="6583"/>
              </w:tabs>
            </w:pPr>
            <w:r w:rsidRPr="40F078FA">
              <w:rPr>
                <w:rFonts w:ascii="Arial" w:hAnsi="Arial" w:cs="Arial"/>
                <w:sz w:val="22"/>
                <w:szCs w:val="22"/>
                <w:lang w:val="en-GB"/>
              </w:rPr>
              <w:t>Employment, Work and skills</w:t>
            </w:r>
          </w:p>
        </w:tc>
      </w:tr>
    </w:tbl>
    <w:p w14:paraId="470CCDCA" w14:textId="77777777" w:rsidR="004E0ED8" w:rsidRPr="00B70125" w:rsidRDefault="004E0ED8" w:rsidP="00A6609A">
      <w:pPr>
        <w:pStyle w:val="Body"/>
        <w:ind w:left="142" w:right="261" w:hanging="108"/>
        <w:jc w:val="both"/>
        <w:rPr>
          <w:rFonts w:eastAsia="Calibri"/>
          <w:b/>
          <w:bCs/>
          <w:iCs/>
        </w:rPr>
      </w:pPr>
    </w:p>
    <w:tbl>
      <w:tblPr>
        <w:tblW w:w="103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56"/>
      </w:tblGrid>
      <w:tr w:rsidR="00A6609A" w:rsidRPr="00B70125" w14:paraId="10E1E752" w14:textId="77777777" w:rsidTr="40F078FA">
        <w:trPr>
          <w:trHeight w:val="180"/>
          <w:jc w:val="center"/>
        </w:trPr>
        <w:tc>
          <w:tcPr>
            <w:tcW w:w="10356" w:type="dxa"/>
            <w:tcBorders>
              <w:top w:val="single" w:sz="6" w:space="0" w:color="000000" w:themeColor="text1"/>
              <w:left w:val="single" w:sz="6" w:space="0" w:color="0000FF"/>
              <w:bottom w:val="nil"/>
              <w:right w:val="single" w:sz="6" w:space="0" w:color="0000FF"/>
            </w:tcBorders>
            <w:shd w:val="clear" w:color="auto" w:fill="000000" w:themeFill="text1"/>
            <w:tcMar>
              <w:top w:w="80" w:type="dxa"/>
              <w:left w:w="80" w:type="dxa"/>
              <w:bottom w:w="80" w:type="dxa"/>
              <w:right w:w="80" w:type="dxa"/>
            </w:tcMar>
            <w:vAlign w:val="center"/>
          </w:tcPr>
          <w:p w14:paraId="513F9FCA" w14:textId="77777777" w:rsidR="00A6609A" w:rsidRPr="00B70125" w:rsidRDefault="00A6609A" w:rsidP="00D2038C">
            <w:pPr>
              <w:pStyle w:val="Heading3"/>
              <w:ind w:left="21" w:right="261"/>
              <w:rPr>
                <w:sz w:val="22"/>
                <w:szCs w:val="22"/>
                <w:lang w:val="en-GB"/>
              </w:rPr>
            </w:pPr>
            <w:r w:rsidRPr="00B70125">
              <w:rPr>
                <w:rFonts w:eastAsia="Calibri"/>
                <w:sz w:val="22"/>
                <w:szCs w:val="22"/>
                <w:lang w:val="en-GB"/>
              </w:rPr>
              <w:t>JOB PURPOSE</w:t>
            </w:r>
          </w:p>
        </w:tc>
      </w:tr>
      <w:tr w:rsidR="00A6609A" w:rsidRPr="00B70125" w14:paraId="0B6E6132" w14:textId="77777777" w:rsidTr="40F078FA">
        <w:trPr>
          <w:trHeight w:val="1094"/>
          <w:jc w:val="center"/>
        </w:trPr>
        <w:tc>
          <w:tcPr>
            <w:tcW w:w="10356" w:type="dxa"/>
            <w:tcBorders>
              <w:top w:val="nil"/>
              <w:left w:val="single" w:sz="6" w:space="0" w:color="000000" w:themeColor="text1"/>
              <w:bottom w:val="single" w:sz="4" w:space="0" w:color="auto"/>
              <w:right w:val="single" w:sz="6" w:space="0" w:color="000000" w:themeColor="text1"/>
            </w:tcBorders>
            <w:shd w:val="clear" w:color="auto" w:fill="auto"/>
            <w:tcMar>
              <w:top w:w="80" w:type="dxa"/>
              <w:left w:w="80" w:type="dxa"/>
              <w:bottom w:w="80" w:type="dxa"/>
              <w:right w:w="80" w:type="dxa"/>
            </w:tcMar>
            <w:vAlign w:val="center"/>
          </w:tcPr>
          <w:p w14:paraId="4573ED96" w14:textId="71287883" w:rsidR="00692F98" w:rsidRPr="00A347E2" w:rsidRDefault="57186C6C" w:rsidP="00A347E2">
            <w:pPr>
              <w:tabs>
                <w:tab w:val="center" w:pos="4153"/>
                <w:tab w:val="right" w:pos="8306"/>
              </w:tabs>
              <w:ind w:left="21" w:right="261"/>
              <w:rPr>
                <w:rFonts w:ascii="Arial" w:hAnsi="Arial" w:cs="Arial"/>
                <w:sz w:val="22"/>
                <w:szCs w:val="22"/>
              </w:rPr>
            </w:pPr>
            <w:r w:rsidRPr="40F078FA">
              <w:rPr>
                <w:rFonts w:ascii="Arial" w:hAnsi="Arial" w:cs="Arial"/>
                <w:sz w:val="22"/>
                <w:szCs w:val="22"/>
              </w:rPr>
              <w:t xml:space="preserve">Manage the performance and monitoring process (including the processing of data returns, claims and relationship management) for contract and grant funded </w:t>
            </w:r>
            <w:proofErr w:type="spellStart"/>
            <w:r w:rsidRPr="40F078FA">
              <w:rPr>
                <w:rFonts w:ascii="Arial" w:hAnsi="Arial" w:cs="Arial"/>
                <w:sz w:val="22"/>
                <w:szCs w:val="22"/>
              </w:rPr>
              <w:t>programmes</w:t>
            </w:r>
            <w:proofErr w:type="spellEnd"/>
            <w:r w:rsidRPr="40F078FA">
              <w:rPr>
                <w:rFonts w:ascii="Arial" w:hAnsi="Arial" w:cs="Arial"/>
                <w:sz w:val="22"/>
                <w:szCs w:val="22"/>
              </w:rPr>
              <w:t xml:space="preserve">. Ensuring a high level of service is delivered to </w:t>
            </w:r>
            <w:r w:rsidR="1C66DC6E" w:rsidRPr="40F078FA">
              <w:rPr>
                <w:rFonts w:ascii="Arial" w:hAnsi="Arial" w:cs="Arial"/>
                <w:sz w:val="22"/>
                <w:szCs w:val="22"/>
              </w:rPr>
              <w:t xml:space="preserve">contracted external partners </w:t>
            </w:r>
            <w:r w:rsidR="12EF4412" w:rsidRPr="40F078FA">
              <w:rPr>
                <w:rFonts w:ascii="Arial" w:hAnsi="Arial" w:cs="Arial"/>
                <w:sz w:val="22"/>
                <w:szCs w:val="22"/>
              </w:rPr>
              <w:t xml:space="preserve">ensuring accurate data returns, financial allocations, robust audit </w:t>
            </w:r>
            <w:r w:rsidR="56A8A032" w:rsidRPr="40F078FA">
              <w:rPr>
                <w:rFonts w:ascii="Arial" w:hAnsi="Arial" w:cs="Arial"/>
                <w:sz w:val="22"/>
                <w:szCs w:val="22"/>
              </w:rPr>
              <w:t xml:space="preserve">processes and </w:t>
            </w:r>
            <w:r w:rsidR="65DE5FEC" w:rsidRPr="40F078FA">
              <w:rPr>
                <w:rFonts w:ascii="Arial" w:hAnsi="Arial" w:cs="Arial"/>
                <w:sz w:val="22"/>
                <w:szCs w:val="22"/>
              </w:rPr>
              <w:t xml:space="preserve">communication with partners. </w:t>
            </w:r>
          </w:p>
        </w:tc>
      </w:tr>
    </w:tbl>
    <w:p w14:paraId="24937C81" w14:textId="516400DA" w:rsidR="00A6609A" w:rsidRPr="00B70125" w:rsidRDefault="28DF20C7" w:rsidP="40F078FA">
      <w:pPr>
        <w:pStyle w:val="Heading3"/>
        <w:ind w:left="21" w:right="261"/>
        <w:rPr>
          <w:sz w:val="22"/>
          <w:szCs w:val="22"/>
          <w:lang w:val="en-GB"/>
        </w:rPr>
      </w:pPr>
      <w:r w:rsidRPr="40F078FA">
        <w:rPr>
          <w:rFonts w:eastAsia="Calibri"/>
          <w:sz w:val="22"/>
          <w:szCs w:val="22"/>
          <w:lang w:val="en-GB"/>
        </w:rPr>
        <w:t>JOB PURPOSE</w:t>
      </w:r>
    </w:p>
    <w:tbl>
      <w:tblPr>
        <w:tblW w:w="103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56"/>
      </w:tblGrid>
      <w:tr w:rsidR="00A6609A" w:rsidRPr="00B70125" w14:paraId="57840569" w14:textId="77777777" w:rsidTr="00D2038C">
        <w:trPr>
          <w:trHeight w:val="180"/>
          <w:jc w:val="center"/>
        </w:trPr>
        <w:tc>
          <w:tcPr>
            <w:tcW w:w="10356" w:type="dxa"/>
            <w:tcBorders>
              <w:top w:val="single" w:sz="6" w:space="0" w:color="000000"/>
              <w:left w:val="single" w:sz="6" w:space="0" w:color="000000"/>
              <w:bottom w:val="nil"/>
              <w:right w:val="single" w:sz="6" w:space="0" w:color="000000"/>
            </w:tcBorders>
            <w:shd w:val="clear" w:color="auto" w:fill="000000"/>
            <w:tcMar>
              <w:top w:w="80" w:type="dxa"/>
              <w:left w:w="80" w:type="dxa"/>
              <w:bottom w:w="80" w:type="dxa"/>
              <w:right w:w="80" w:type="dxa"/>
            </w:tcMar>
            <w:vAlign w:val="center"/>
          </w:tcPr>
          <w:p w14:paraId="491C2353" w14:textId="77777777" w:rsidR="00A6609A" w:rsidRPr="00B70125" w:rsidRDefault="00A6609A" w:rsidP="00D2038C">
            <w:pPr>
              <w:pStyle w:val="Body"/>
              <w:ind w:right="261"/>
            </w:pPr>
            <w:r w:rsidRPr="00B70125">
              <w:rPr>
                <w:rFonts w:eastAsia="Calibri"/>
                <w:b/>
                <w:bCs/>
                <w:color w:val="FFFFFF"/>
                <w:u w:color="FFFFFF"/>
              </w:rPr>
              <w:t xml:space="preserve">KEY RESPONSIBILITIES </w:t>
            </w:r>
          </w:p>
        </w:tc>
      </w:tr>
      <w:tr w:rsidR="00A6609A" w:rsidRPr="00B70125" w14:paraId="06051D93" w14:textId="77777777" w:rsidTr="005E1EB8">
        <w:trPr>
          <w:trHeight w:val="1077"/>
          <w:jc w:val="center"/>
        </w:trPr>
        <w:tc>
          <w:tcPr>
            <w:tcW w:w="10356" w:type="dxa"/>
            <w:tcBorders>
              <w:top w:val="nil"/>
              <w:left w:val="single" w:sz="4" w:space="0" w:color="auto"/>
              <w:bottom w:val="single" w:sz="4" w:space="0" w:color="auto"/>
              <w:right w:val="single" w:sz="6" w:space="0" w:color="000000"/>
            </w:tcBorders>
            <w:shd w:val="clear" w:color="auto" w:fill="auto"/>
            <w:tcMar>
              <w:top w:w="80" w:type="dxa"/>
              <w:left w:w="80" w:type="dxa"/>
              <w:bottom w:w="80" w:type="dxa"/>
              <w:right w:w="80" w:type="dxa"/>
            </w:tcMar>
            <w:vAlign w:val="center"/>
          </w:tcPr>
          <w:p w14:paraId="7ED07A50" w14:textId="77777777" w:rsidR="00980ADF" w:rsidRPr="0072463B" w:rsidRDefault="003F3411" w:rsidP="006D4D0A">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autoSpaceDE w:val="0"/>
              <w:autoSpaceDN w:val="0"/>
              <w:spacing w:before="120"/>
              <w:ind w:left="446"/>
            </w:pPr>
            <w:r>
              <w:rPr>
                <w:bCs/>
                <w:lang w:eastAsia="en-GB"/>
              </w:rPr>
              <w:t>D</w:t>
            </w:r>
            <w:r w:rsidR="00980ADF" w:rsidRPr="0072463B">
              <w:rPr>
                <w:bCs/>
                <w:lang w:eastAsia="en-GB"/>
              </w:rPr>
              <w:t>evelop, implement and maint</w:t>
            </w:r>
            <w:r>
              <w:rPr>
                <w:bCs/>
                <w:lang w:eastAsia="en-GB"/>
              </w:rPr>
              <w:t>ain</w:t>
            </w:r>
            <w:r w:rsidR="00980ADF" w:rsidRPr="0072463B">
              <w:rPr>
                <w:bCs/>
                <w:lang w:eastAsia="en-GB"/>
              </w:rPr>
              <w:t xml:space="preserve"> </w:t>
            </w:r>
            <w:proofErr w:type="spellStart"/>
            <w:r w:rsidR="00980ADF" w:rsidRPr="0072463B">
              <w:rPr>
                <w:bCs/>
                <w:lang w:eastAsia="en-GB"/>
              </w:rPr>
              <w:t>programme</w:t>
            </w:r>
            <w:proofErr w:type="spellEnd"/>
            <w:r w:rsidR="00980ADF" w:rsidRPr="0072463B">
              <w:rPr>
                <w:bCs/>
                <w:lang w:eastAsia="en-GB"/>
              </w:rPr>
              <w:t xml:space="preserve"> management tools, documents and systems, to enable the capture, allocation, monitoring and reporting of </w:t>
            </w:r>
            <w:proofErr w:type="spellStart"/>
            <w:r w:rsidR="00980ADF" w:rsidRPr="0072463B">
              <w:rPr>
                <w:bCs/>
                <w:lang w:eastAsia="en-GB"/>
              </w:rPr>
              <w:t>programme</w:t>
            </w:r>
            <w:proofErr w:type="spellEnd"/>
            <w:r w:rsidR="00980ADF" w:rsidRPr="0072463B">
              <w:rPr>
                <w:bCs/>
                <w:lang w:eastAsia="en-GB"/>
              </w:rPr>
              <w:t xml:space="preserve"> activity and expenditure</w:t>
            </w:r>
            <w:r w:rsidR="00D2038C">
              <w:rPr>
                <w:bCs/>
                <w:lang w:eastAsia="en-GB"/>
              </w:rPr>
              <w:t>.</w:t>
            </w:r>
          </w:p>
          <w:p w14:paraId="1EF141DB" w14:textId="3CF7F56B" w:rsidR="0085461A" w:rsidRPr="0072463B" w:rsidRDefault="0085461A" w:rsidP="006D4D0A">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446"/>
              <w:rPr>
                <w:rFonts w:eastAsia="Times New Roman"/>
                <w:bdr w:val="none" w:sz="0" w:space="0" w:color="auto" w:frame="1"/>
                <w:lang w:val="en-GB"/>
              </w:rPr>
            </w:pPr>
            <w:r w:rsidRPr="0072463B">
              <w:t xml:space="preserve">To </w:t>
            </w:r>
            <w:r w:rsidR="002A1240">
              <w:t xml:space="preserve">implement and </w:t>
            </w:r>
            <w:r w:rsidRPr="0072463B">
              <w:t xml:space="preserve">manage </w:t>
            </w:r>
            <w:r w:rsidR="002A1240">
              <w:t xml:space="preserve">complex </w:t>
            </w:r>
            <w:r w:rsidRPr="0072463B">
              <w:t xml:space="preserve">procedures relating to the processing of claims and audit, to </w:t>
            </w:r>
            <w:r w:rsidR="002A1240">
              <w:t>agree</w:t>
            </w:r>
            <w:r w:rsidR="002A1240" w:rsidRPr="0072463B">
              <w:t xml:space="preserve"> </w:t>
            </w:r>
            <w:r w:rsidRPr="0072463B">
              <w:t xml:space="preserve">payments to </w:t>
            </w:r>
            <w:r w:rsidR="00B94C20">
              <w:t xml:space="preserve">service and grant </w:t>
            </w:r>
            <w:r w:rsidR="001312B5">
              <w:t xml:space="preserve">delivery </w:t>
            </w:r>
            <w:proofErr w:type="spellStart"/>
            <w:r w:rsidR="001312B5">
              <w:t>organisations</w:t>
            </w:r>
            <w:proofErr w:type="spellEnd"/>
            <w:r w:rsidR="00D2038C">
              <w:t>.</w:t>
            </w:r>
            <w:r w:rsidRPr="0072463B">
              <w:rPr>
                <w:rFonts w:eastAsia="Times New Roman"/>
                <w:bdr w:val="none" w:sz="0" w:space="0" w:color="auto" w:frame="1"/>
                <w:lang w:val="en-GB"/>
              </w:rPr>
              <w:t xml:space="preserve"> </w:t>
            </w:r>
          </w:p>
          <w:p w14:paraId="28782C87" w14:textId="5F7626AE" w:rsidR="0085461A" w:rsidRPr="0072463B" w:rsidRDefault="0085461A" w:rsidP="006D4D0A">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446"/>
              <w:rPr>
                <w:rFonts w:eastAsia="Times New Roman"/>
                <w:bdr w:val="none" w:sz="0" w:space="0" w:color="auto" w:frame="1"/>
                <w:lang w:val="en-GB"/>
              </w:rPr>
            </w:pPr>
            <w:r w:rsidRPr="0072463B">
              <w:rPr>
                <w:rFonts w:eastAsia="Times New Roman"/>
                <w:bdr w:val="none" w:sz="0" w:space="0" w:color="auto" w:frame="1"/>
                <w:lang w:val="en-GB"/>
              </w:rPr>
              <w:t>Maintain project files including activity records, output and outcome evidence</w:t>
            </w:r>
            <w:r w:rsidR="001312B5">
              <w:rPr>
                <w:rFonts w:eastAsia="Times New Roman"/>
                <w:bdr w:val="none" w:sz="0" w:space="0" w:color="auto" w:frame="1"/>
                <w:lang w:val="en-GB"/>
              </w:rPr>
              <w:t>,</w:t>
            </w:r>
            <w:r w:rsidRPr="0072463B">
              <w:rPr>
                <w:rFonts w:eastAsia="Times New Roman"/>
                <w:bdr w:val="none" w:sz="0" w:space="0" w:color="auto" w:frame="1"/>
                <w:lang w:val="en-GB"/>
              </w:rPr>
              <w:t xml:space="preserve"> </w:t>
            </w:r>
            <w:r w:rsidR="001312B5">
              <w:rPr>
                <w:rFonts w:eastAsia="Times New Roman"/>
                <w:bdr w:val="none" w:sz="0" w:space="0" w:color="auto" w:frame="1"/>
                <w:lang w:val="en-GB"/>
              </w:rPr>
              <w:t>and financial audit trails, including payment records</w:t>
            </w:r>
            <w:r w:rsidR="00D2038C">
              <w:rPr>
                <w:rFonts w:eastAsia="Times New Roman"/>
                <w:bdr w:val="none" w:sz="0" w:space="0" w:color="auto" w:frame="1"/>
                <w:lang w:val="en-GB"/>
              </w:rPr>
              <w:t>.</w:t>
            </w:r>
          </w:p>
          <w:p w14:paraId="2D80D3A2" w14:textId="2AC10CA8" w:rsidR="0009523A" w:rsidRPr="0072463B" w:rsidRDefault="0009523A" w:rsidP="006D4D0A">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ind w:left="446" w:right="261"/>
              <w:rPr>
                <w:lang w:val="en-GB"/>
              </w:rPr>
            </w:pPr>
            <w:r>
              <w:rPr>
                <w:rFonts w:eastAsia="Times New Roman"/>
                <w:lang w:val="en-GB"/>
              </w:rPr>
              <w:t xml:space="preserve">Liaise with partners, stakeholders and funded organisations to </w:t>
            </w:r>
            <w:r w:rsidR="00B140B0">
              <w:rPr>
                <w:rFonts w:eastAsia="Times New Roman"/>
                <w:lang w:val="en-GB"/>
              </w:rPr>
              <w:t xml:space="preserve">deliver high level of relationship management </w:t>
            </w:r>
          </w:p>
          <w:p w14:paraId="3DAF7EB5" w14:textId="77777777" w:rsidR="000D7905" w:rsidRPr="0072463B" w:rsidRDefault="000D7905" w:rsidP="006D4D0A">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spacing w:before="120"/>
              <w:ind w:left="446" w:right="261"/>
              <w:rPr>
                <w:bCs/>
                <w:lang w:eastAsia="en-GB"/>
              </w:rPr>
            </w:pPr>
            <w:r w:rsidRPr="0072463B">
              <w:rPr>
                <w:bCs/>
                <w:lang w:eastAsia="en-GB"/>
              </w:rPr>
              <w:t xml:space="preserve">Compile and verify </w:t>
            </w:r>
            <w:r w:rsidR="003F3411">
              <w:rPr>
                <w:bCs/>
                <w:lang w:eastAsia="en-GB"/>
              </w:rPr>
              <w:t xml:space="preserve">funding </w:t>
            </w:r>
            <w:r w:rsidRPr="0072463B">
              <w:rPr>
                <w:bCs/>
                <w:lang w:eastAsia="en-GB"/>
              </w:rPr>
              <w:t xml:space="preserve">claims and support the process of managing data </w:t>
            </w:r>
            <w:proofErr w:type="gramStart"/>
            <w:r w:rsidRPr="0072463B">
              <w:rPr>
                <w:bCs/>
                <w:lang w:eastAsia="en-GB"/>
              </w:rPr>
              <w:t>in order to</w:t>
            </w:r>
            <w:proofErr w:type="gramEnd"/>
            <w:r w:rsidRPr="0072463B">
              <w:rPr>
                <w:bCs/>
                <w:lang w:eastAsia="en-GB"/>
              </w:rPr>
              <w:t xml:space="preserve"> ensure the timely and accurate submission of claims, including responding quickly and efficiently to queries, thus ensuring timely </w:t>
            </w:r>
            <w:r w:rsidR="0085461A" w:rsidRPr="0072463B">
              <w:rPr>
                <w:bCs/>
                <w:lang w:eastAsia="en-GB"/>
              </w:rPr>
              <w:t>financial transactions</w:t>
            </w:r>
            <w:r w:rsidRPr="0072463B">
              <w:rPr>
                <w:bCs/>
                <w:lang w:eastAsia="en-GB"/>
              </w:rPr>
              <w:t xml:space="preserve"> and a high degree of compliance with funder requirements.</w:t>
            </w:r>
          </w:p>
          <w:p w14:paraId="109CAA3E" w14:textId="77777777" w:rsidR="002A3C32" w:rsidRPr="0072463B" w:rsidRDefault="0085461A" w:rsidP="006D4D0A">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ind w:left="446" w:right="261"/>
              <w:rPr>
                <w:lang w:val="en-GB"/>
              </w:rPr>
            </w:pPr>
            <w:r w:rsidRPr="0072463B">
              <w:rPr>
                <w:bCs/>
                <w:lang w:eastAsia="en-GB"/>
              </w:rPr>
              <w:t>I</w:t>
            </w:r>
            <w:r w:rsidR="002A3C32" w:rsidRPr="0072463B">
              <w:rPr>
                <w:bCs/>
                <w:lang w:eastAsia="en-GB"/>
              </w:rPr>
              <w:t>mplement and maintain financial and performance/risk management systems, to enable accurate and consistent capture, allocation, monitoring and reporting of all financial transactions within projects and to enable effective management of project performance against contracts</w:t>
            </w:r>
            <w:r w:rsidR="00D2038C">
              <w:rPr>
                <w:bCs/>
                <w:lang w:eastAsia="en-GB"/>
              </w:rPr>
              <w:t>.</w:t>
            </w:r>
          </w:p>
          <w:p w14:paraId="653BC0BF" w14:textId="77777777" w:rsidR="009F390B" w:rsidRPr="0072463B" w:rsidRDefault="0085461A" w:rsidP="006D4D0A">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ind w:left="446" w:right="261"/>
              <w:rPr>
                <w:lang w:val="en-GB"/>
              </w:rPr>
            </w:pPr>
            <w:r w:rsidRPr="0072463B">
              <w:rPr>
                <w:bCs/>
                <w:lang w:eastAsia="en-GB"/>
              </w:rPr>
              <w:t>Track</w:t>
            </w:r>
            <w:r w:rsidR="009F390B" w:rsidRPr="0072463B">
              <w:rPr>
                <w:bCs/>
                <w:lang w:eastAsia="en-GB"/>
              </w:rPr>
              <w:t xml:space="preserve"> and control auditable documentation including contracts, official correspondence, </w:t>
            </w:r>
            <w:proofErr w:type="spellStart"/>
            <w:r w:rsidR="009F390B" w:rsidRPr="0072463B">
              <w:rPr>
                <w:bCs/>
                <w:lang w:eastAsia="en-GB"/>
              </w:rPr>
              <w:t>etc</w:t>
            </w:r>
            <w:proofErr w:type="spellEnd"/>
            <w:r w:rsidR="009F390B" w:rsidRPr="0072463B">
              <w:rPr>
                <w:bCs/>
                <w:lang w:eastAsia="en-GB"/>
              </w:rPr>
              <w:t xml:space="preserve"> and other data/information/reports</w:t>
            </w:r>
            <w:r w:rsidR="00D2038C">
              <w:rPr>
                <w:bCs/>
                <w:lang w:eastAsia="en-GB"/>
              </w:rPr>
              <w:t>.</w:t>
            </w:r>
          </w:p>
          <w:p w14:paraId="405E5061" w14:textId="77777777" w:rsidR="000D7905" w:rsidRPr="0072463B" w:rsidRDefault="0085461A" w:rsidP="006D4D0A">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446"/>
            </w:pPr>
            <w:r w:rsidRPr="0072463B">
              <w:t>E</w:t>
            </w:r>
            <w:r w:rsidR="000D7905" w:rsidRPr="0072463B">
              <w:t>nsure contract compliance and delivery of agreed milestones, finances and outcomes, including the verification of evidence for audit purposes and monitoring visits to providers in respect of claims made.</w:t>
            </w:r>
          </w:p>
          <w:p w14:paraId="7D3E6FC7" w14:textId="77777777" w:rsidR="002A3C32" w:rsidRPr="0072463B" w:rsidRDefault="002A3C32" w:rsidP="006D4D0A">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ind w:left="446" w:right="261"/>
              <w:rPr>
                <w:lang w:val="en-GB"/>
              </w:rPr>
            </w:pPr>
            <w:r w:rsidRPr="0072463B">
              <w:rPr>
                <w:bCs/>
                <w:lang w:eastAsia="en-GB"/>
              </w:rPr>
              <w:t>Ensure accurate financial and performance information is communicated between</w:t>
            </w:r>
            <w:r w:rsidR="009F390B" w:rsidRPr="0072463B">
              <w:rPr>
                <w:bCs/>
                <w:lang w:eastAsia="en-GB"/>
              </w:rPr>
              <w:t xml:space="preserve"> relevant parties</w:t>
            </w:r>
            <w:r w:rsidR="0085461A" w:rsidRPr="0072463B">
              <w:rPr>
                <w:bCs/>
                <w:lang w:eastAsia="en-GB"/>
              </w:rPr>
              <w:t xml:space="preserve"> through the p</w:t>
            </w:r>
            <w:r w:rsidR="0085461A" w:rsidRPr="0072463B">
              <w:t>roduction of detailed monthly performance reports</w:t>
            </w:r>
            <w:r w:rsidR="00D2038C">
              <w:t>.</w:t>
            </w:r>
          </w:p>
          <w:p w14:paraId="5F531DA0" w14:textId="77777777" w:rsidR="00F026BE" w:rsidRPr="0072463B" w:rsidRDefault="0085461A" w:rsidP="006D4D0A">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autoSpaceDE w:val="0"/>
              <w:autoSpaceDN w:val="0"/>
              <w:spacing w:before="120"/>
              <w:ind w:left="446"/>
            </w:pPr>
            <w:r w:rsidRPr="0072463B">
              <w:t>E</w:t>
            </w:r>
            <w:r w:rsidR="00F026BE" w:rsidRPr="0072463B">
              <w:t>nsur</w:t>
            </w:r>
            <w:r w:rsidRPr="0072463B">
              <w:t>e</w:t>
            </w:r>
            <w:r w:rsidR="00F026BE" w:rsidRPr="0072463B">
              <w:t xml:space="preserve"> best practice and any </w:t>
            </w:r>
            <w:r w:rsidR="002E4463" w:rsidRPr="0072463B">
              <w:t>change to guidance is</w:t>
            </w:r>
            <w:r w:rsidR="00F026BE" w:rsidRPr="0072463B">
              <w:t xml:space="preserve"> incorporated into standard forms and is reflected in procedures and guidance documents.</w:t>
            </w:r>
          </w:p>
          <w:p w14:paraId="4AB111CF" w14:textId="5999E1E9" w:rsidR="00A6609A" w:rsidRPr="00226C36" w:rsidRDefault="00337468" w:rsidP="00226C36">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446"/>
              <w:rPr>
                <w:rFonts w:eastAsia="Times New Roman"/>
                <w:bdr w:val="none" w:sz="0" w:space="0" w:color="auto" w:frame="1"/>
                <w:lang w:val="en-GB"/>
              </w:rPr>
            </w:pPr>
            <w:r w:rsidRPr="0072463B">
              <w:rPr>
                <w:rFonts w:eastAsia="Times New Roman"/>
                <w:bdr w:val="none" w:sz="0" w:space="0" w:color="auto" w:frame="1"/>
                <w:lang w:val="en-GB"/>
              </w:rPr>
              <w:t>Assist as appropriate with the collation of statistics and outputs as required by the funding bodies and the company.</w:t>
            </w:r>
          </w:p>
        </w:tc>
      </w:tr>
    </w:tbl>
    <w:p w14:paraId="0D4C4F0C" w14:textId="77777777" w:rsidR="00A6609A" w:rsidRPr="00B70125" w:rsidRDefault="00A6609A" w:rsidP="006D4D0A">
      <w:pPr>
        <w:pStyle w:val="Body"/>
        <w:ind w:left="-567" w:right="261"/>
        <w:rPr>
          <w:rFonts w:eastAsia="Calibri"/>
          <w:b/>
          <w:bCs/>
          <w:iCs/>
        </w:rPr>
      </w:pP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6"/>
      </w:tblGrid>
      <w:tr w:rsidR="00A6609A" w:rsidRPr="00B70125" w14:paraId="4DAD973E" w14:textId="77777777" w:rsidTr="40F078FA">
        <w:trPr>
          <w:trHeight w:val="180"/>
          <w:jc w:val="center"/>
        </w:trPr>
        <w:tc>
          <w:tcPr>
            <w:tcW w:w="10356" w:type="dxa"/>
            <w:shd w:val="clear" w:color="auto" w:fill="000000" w:themeFill="text1"/>
            <w:tcMar>
              <w:top w:w="80" w:type="dxa"/>
              <w:left w:w="80" w:type="dxa"/>
              <w:bottom w:w="80" w:type="dxa"/>
              <w:right w:w="80" w:type="dxa"/>
            </w:tcMar>
            <w:vAlign w:val="center"/>
          </w:tcPr>
          <w:p w14:paraId="43812D24" w14:textId="00ACE5CE" w:rsidR="00A6609A" w:rsidRPr="00B70125" w:rsidRDefault="00A6609A" w:rsidP="40F078FA">
            <w:pPr>
              <w:pStyle w:val="Body"/>
              <w:ind w:right="261"/>
            </w:pPr>
            <w:r w:rsidRPr="40F078FA">
              <w:rPr>
                <w:rFonts w:eastAsia="Calibri"/>
                <w:b/>
                <w:bCs/>
              </w:rPr>
              <w:lastRenderedPageBreak/>
              <w:br w:type="page"/>
            </w:r>
            <w:r w:rsidR="458E6F73" w:rsidRPr="40F078FA">
              <w:rPr>
                <w:rFonts w:asciiTheme="minorHAnsi" w:eastAsiaTheme="minorEastAsia" w:hAnsiTheme="minorHAnsi" w:cstheme="minorBidi"/>
                <w:b/>
                <w:bCs/>
                <w:color w:val="FFFFFF" w:themeColor="background1"/>
                <w:lang w:val="en-US"/>
              </w:rPr>
              <w:t>KEY WORKING RELATIONSHIPS</w:t>
            </w:r>
          </w:p>
        </w:tc>
      </w:tr>
      <w:tr w:rsidR="00A6609A" w:rsidRPr="00B70125" w14:paraId="35B3DA25" w14:textId="77777777" w:rsidTr="40F078FA">
        <w:trPr>
          <w:trHeight w:val="1969"/>
          <w:jc w:val="center"/>
        </w:trPr>
        <w:tc>
          <w:tcPr>
            <w:tcW w:w="10356" w:type="dxa"/>
            <w:shd w:val="clear" w:color="auto" w:fill="auto"/>
            <w:tcMar>
              <w:top w:w="80" w:type="dxa"/>
              <w:left w:w="363" w:type="dxa"/>
              <w:bottom w:w="80" w:type="dxa"/>
              <w:right w:w="80" w:type="dxa"/>
            </w:tcMar>
            <w:vAlign w:val="center"/>
          </w:tcPr>
          <w:p w14:paraId="5EC4D8F3" w14:textId="038BBD12" w:rsidR="00A6609A" w:rsidRPr="00D2038C" w:rsidRDefault="32645AA4" w:rsidP="40F078FA">
            <w:pPr>
              <w:pStyle w:val="ListParagraph"/>
              <w:numPr>
                <w:ilvl w:val="0"/>
                <w:numId w:val="18"/>
              </w:numPr>
              <w:spacing w:before="60" w:after="60"/>
              <w:contextualSpacing/>
              <w:rPr>
                <w:color w:val="000000" w:themeColor="text1"/>
                <w:sz w:val="24"/>
                <w:szCs w:val="24"/>
              </w:rPr>
            </w:pPr>
            <w:r w:rsidRPr="40F078FA">
              <w:rPr>
                <w:color w:val="000000" w:themeColor="text1"/>
              </w:rPr>
              <w:t>Internal and external customer groups and strategic partners</w:t>
            </w:r>
          </w:p>
          <w:p w14:paraId="2D14003D" w14:textId="1118F009" w:rsidR="00A6609A" w:rsidRPr="00D2038C" w:rsidRDefault="32645AA4" w:rsidP="40F078FA">
            <w:pPr>
              <w:pStyle w:val="ListParagraph"/>
              <w:numPr>
                <w:ilvl w:val="0"/>
                <w:numId w:val="18"/>
              </w:numPr>
              <w:ind w:right="261"/>
              <w:contextualSpacing/>
              <w:jc w:val="both"/>
              <w:rPr>
                <w:color w:val="000000" w:themeColor="text1"/>
              </w:rPr>
            </w:pPr>
            <w:r w:rsidRPr="40F078FA">
              <w:rPr>
                <w:color w:val="000000" w:themeColor="text1"/>
              </w:rPr>
              <w:t>Senior Managers and staff within providers of Skills and Employment provision.</w:t>
            </w:r>
          </w:p>
          <w:p w14:paraId="3CC4FA92" w14:textId="391EC19C" w:rsidR="00A6609A" w:rsidRPr="00D2038C" w:rsidRDefault="32645AA4" w:rsidP="40F078FA">
            <w:pPr>
              <w:pStyle w:val="ListParagraph"/>
              <w:numPr>
                <w:ilvl w:val="0"/>
                <w:numId w:val="18"/>
              </w:numPr>
              <w:ind w:right="261"/>
              <w:contextualSpacing/>
              <w:jc w:val="both"/>
              <w:rPr>
                <w:color w:val="000000" w:themeColor="text1"/>
              </w:rPr>
            </w:pPr>
            <w:r w:rsidRPr="40F078FA">
              <w:rPr>
                <w:color w:val="000000" w:themeColor="text1"/>
              </w:rPr>
              <w:t xml:space="preserve">Senior Managers from across GM’s public sector and stakeholders/partners  </w:t>
            </w:r>
          </w:p>
          <w:p w14:paraId="22F5F1EB" w14:textId="77A9F42F" w:rsidR="00A6609A" w:rsidRPr="00D2038C" w:rsidRDefault="32645AA4" w:rsidP="40F078FA">
            <w:pPr>
              <w:pStyle w:val="ListParagraph"/>
              <w:numPr>
                <w:ilvl w:val="0"/>
                <w:numId w:val="18"/>
              </w:numPr>
              <w:ind w:right="261"/>
              <w:contextualSpacing/>
              <w:jc w:val="both"/>
              <w:rPr>
                <w:color w:val="000000" w:themeColor="text1"/>
              </w:rPr>
            </w:pPr>
            <w:r w:rsidRPr="40F078FA">
              <w:rPr>
                <w:color w:val="000000" w:themeColor="text1"/>
              </w:rPr>
              <w:t>Senior Managers and staff within GMCA</w:t>
            </w:r>
          </w:p>
          <w:p w14:paraId="2AD4830A" w14:textId="7BEB8127" w:rsidR="00A6609A" w:rsidRPr="00D2038C" w:rsidRDefault="32645AA4" w:rsidP="40F078FA">
            <w:pPr>
              <w:pStyle w:val="ListParagraph"/>
              <w:numPr>
                <w:ilvl w:val="0"/>
                <w:numId w:val="18"/>
              </w:numPr>
              <w:ind w:right="261"/>
              <w:contextualSpacing/>
              <w:jc w:val="both"/>
              <w:rPr>
                <w:color w:val="000000" w:themeColor="text1"/>
              </w:rPr>
            </w:pPr>
            <w:r w:rsidRPr="40F078FA">
              <w:rPr>
                <w:color w:val="000000" w:themeColor="text1"/>
              </w:rPr>
              <w:t xml:space="preserve">Employers and key partners e.g. Local Authorities, Providers, </w:t>
            </w:r>
            <w:proofErr w:type="spellStart"/>
            <w:r w:rsidRPr="40F078FA">
              <w:rPr>
                <w:color w:val="000000" w:themeColor="text1"/>
              </w:rPr>
              <w:t>JobCentre</w:t>
            </w:r>
            <w:proofErr w:type="spellEnd"/>
            <w:r w:rsidRPr="40F078FA">
              <w:rPr>
                <w:color w:val="000000" w:themeColor="text1"/>
              </w:rPr>
              <w:t xml:space="preserve"> Plus, VCSE sector &amp; Health Sector</w:t>
            </w:r>
          </w:p>
        </w:tc>
      </w:tr>
    </w:tbl>
    <w:p w14:paraId="4FC48A2B" w14:textId="77777777" w:rsidR="00A6609A" w:rsidRPr="00B70125" w:rsidRDefault="00A6609A" w:rsidP="00F77DB9">
      <w:pPr>
        <w:pStyle w:val="Body"/>
        <w:ind w:left="-567" w:right="261"/>
        <w:rPr>
          <w:rFonts w:eastAsia="Calibri"/>
          <w:b/>
          <w:bCs/>
          <w:iCs/>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rsidR="00A6609A" w:rsidRPr="00B70125" w14:paraId="7F751989" w14:textId="77777777" w:rsidTr="02E1916B">
        <w:trPr>
          <w:trHeight w:val="180"/>
          <w:jc w:val="center"/>
        </w:trPr>
        <w:tc>
          <w:tcPr>
            <w:tcW w:w="10349" w:type="dxa"/>
            <w:shd w:val="clear" w:color="auto" w:fill="000000" w:themeFill="text1"/>
            <w:tcMar>
              <w:top w:w="80" w:type="dxa"/>
              <w:left w:w="80" w:type="dxa"/>
              <w:bottom w:w="80" w:type="dxa"/>
              <w:right w:w="80" w:type="dxa"/>
            </w:tcMar>
            <w:vAlign w:val="center"/>
          </w:tcPr>
          <w:p w14:paraId="41F56D76" w14:textId="77777777" w:rsidR="00A6609A" w:rsidRPr="00B70125" w:rsidRDefault="00A6609A" w:rsidP="006D4D0A">
            <w:pPr>
              <w:pStyle w:val="Body"/>
              <w:ind w:left="18" w:right="261"/>
            </w:pPr>
            <w:r w:rsidRPr="230C3F9B">
              <w:rPr>
                <w:rFonts w:eastAsia="Calibri"/>
                <w:b/>
                <w:bCs/>
                <w:color w:val="FFFFFF" w:themeColor="background1"/>
                <w:lang w:val="en-US"/>
              </w:rPr>
              <w:t>KNOWLEDGE, SKILLS AND EXPERIENCE</w:t>
            </w:r>
          </w:p>
        </w:tc>
      </w:tr>
      <w:tr w:rsidR="00A6609A" w:rsidRPr="00B70125" w14:paraId="7E4D297F" w14:textId="77777777" w:rsidTr="02E1916B">
        <w:trPr>
          <w:trHeight w:val="1365"/>
          <w:jc w:val="center"/>
        </w:trPr>
        <w:tc>
          <w:tcPr>
            <w:tcW w:w="10349" w:type="dxa"/>
            <w:shd w:val="clear" w:color="auto" w:fill="auto"/>
            <w:tcMar>
              <w:top w:w="80" w:type="dxa"/>
              <w:left w:w="363" w:type="dxa"/>
              <w:bottom w:w="80" w:type="dxa"/>
              <w:right w:w="80" w:type="dxa"/>
            </w:tcMar>
            <w:vAlign w:val="center"/>
          </w:tcPr>
          <w:p w14:paraId="4A619C86" w14:textId="77777777" w:rsidR="00A6609A" w:rsidRPr="005C3F93" w:rsidRDefault="00A6609A" w:rsidP="006D4D0A">
            <w:pPr>
              <w:spacing w:before="120"/>
              <w:ind w:left="-265" w:right="261"/>
              <w:contextualSpacing/>
              <w:rPr>
                <w:rFonts w:ascii="Arial" w:hAnsi="Arial" w:cs="Arial"/>
                <w:b/>
                <w:bCs/>
                <w:lang w:val="en-GB"/>
              </w:rPr>
            </w:pPr>
            <w:r w:rsidRPr="005C3F93">
              <w:rPr>
                <w:rFonts w:ascii="Arial" w:hAnsi="Arial" w:cs="Arial"/>
                <w:b/>
                <w:bCs/>
                <w:sz w:val="22"/>
                <w:szCs w:val="22"/>
                <w:lang w:val="en-GB"/>
              </w:rPr>
              <w:t>Essential Skills:</w:t>
            </w:r>
          </w:p>
          <w:p w14:paraId="1DBE8EFB" w14:textId="64BA09CF" w:rsidR="000D7905" w:rsidRPr="005C3F93" w:rsidRDefault="002A3C32" w:rsidP="006D4D0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ind w:left="160"/>
              <w:contextualSpacing/>
              <w:rPr>
                <w:rFonts w:ascii="Arial" w:hAnsi="Arial" w:cs="Arial"/>
                <w:lang w:eastAsia="en-GB"/>
              </w:rPr>
            </w:pPr>
            <w:r w:rsidRPr="00B53D3F">
              <w:rPr>
                <w:rFonts w:ascii="Arial" w:hAnsi="Arial" w:cs="Arial"/>
                <w:sz w:val="22"/>
                <w:szCs w:val="22"/>
                <w:lang w:eastAsia="en-GB"/>
              </w:rPr>
              <w:t>Ability to understand and manipulate complex data sets, which</w:t>
            </w:r>
            <w:r w:rsidRPr="005C3F93">
              <w:rPr>
                <w:rFonts w:ascii="Arial" w:hAnsi="Arial" w:cs="Arial"/>
                <w:sz w:val="22"/>
                <w:szCs w:val="22"/>
                <w:lang w:eastAsia="en-GB"/>
              </w:rPr>
              <w:t xml:space="preserve"> combine both accounting and project management principles, with a high level of accuracy </w:t>
            </w:r>
          </w:p>
          <w:p w14:paraId="328005E8" w14:textId="77777777" w:rsidR="002A3C32" w:rsidRPr="005C3F93" w:rsidRDefault="002A3C32" w:rsidP="006D4D0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ind w:left="160"/>
              <w:contextualSpacing/>
              <w:rPr>
                <w:rFonts w:ascii="Arial" w:hAnsi="Arial" w:cs="Arial"/>
                <w:lang w:eastAsia="en-GB"/>
              </w:rPr>
            </w:pPr>
            <w:r w:rsidRPr="005C3F93">
              <w:rPr>
                <w:rFonts w:ascii="Arial" w:hAnsi="Arial" w:cs="Arial"/>
                <w:sz w:val="22"/>
                <w:szCs w:val="22"/>
                <w:lang w:eastAsia="en-GB"/>
              </w:rPr>
              <w:t>Numerically literate with a high level of attention to detail.</w:t>
            </w:r>
          </w:p>
          <w:p w14:paraId="746F5D22" w14:textId="77777777" w:rsidR="002A3C32" w:rsidRPr="005C3F93" w:rsidRDefault="002A3C32" w:rsidP="006D4D0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ind w:left="160"/>
              <w:contextualSpacing/>
              <w:rPr>
                <w:rFonts w:ascii="Arial" w:hAnsi="Arial" w:cs="Arial"/>
                <w:lang w:eastAsia="en-GB"/>
              </w:rPr>
            </w:pPr>
            <w:r w:rsidRPr="005C3F93">
              <w:rPr>
                <w:rFonts w:ascii="Arial" w:hAnsi="Arial" w:cs="Arial"/>
                <w:sz w:val="22"/>
                <w:szCs w:val="22"/>
                <w:lang w:eastAsia="en-GB"/>
              </w:rPr>
              <w:t xml:space="preserve">Excellent </w:t>
            </w:r>
            <w:r w:rsidRPr="005C3F93">
              <w:rPr>
                <w:rFonts w:ascii="Arial" w:hAnsi="Arial" w:cs="Arial"/>
                <w:sz w:val="22"/>
                <w:szCs w:val="22"/>
                <w:lang w:val="en-GB" w:eastAsia="en-GB"/>
              </w:rPr>
              <w:t>organisational</w:t>
            </w:r>
            <w:r w:rsidRPr="005C3F93">
              <w:rPr>
                <w:rFonts w:ascii="Arial" w:hAnsi="Arial" w:cs="Arial"/>
                <w:sz w:val="22"/>
                <w:szCs w:val="22"/>
                <w:lang w:eastAsia="en-GB"/>
              </w:rPr>
              <w:t xml:space="preserve"> and administrative skills</w:t>
            </w:r>
            <w:r w:rsidR="00D2038C">
              <w:rPr>
                <w:rFonts w:ascii="Arial" w:hAnsi="Arial" w:cs="Arial"/>
                <w:sz w:val="22"/>
                <w:szCs w:val="22"/>
                <w:lang w:eastAsia="en-GB"/>
              </w:rPr>
              <w:t>.</w:t>
            </w:r>
          </w:p>
          <w:p w14:paraId="6F54E8F8" w14:textId="50172F0D" w:rsidR="002A3C32" w:rsidRPr="00932234" w:rsidRDefault="002A3C32" w:rsidP="006D4D0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ind w:left="160"/>
              <w:contextualSpacing/>
              <w:rPr>
                <w:rFonts w:ascii="Arial" w:hAnsi="Arial" w:cs="Arial"/>
                <w:lang w:eastAsia="en-GB"/>
              </w:rPr>
            </w:pPr>
            <w:r w:rsidRPr="00B53D3F">
              <w:rPr>
                <w:rFonts w:ascii="Arial" w:hAnsi="Arial" w:cs="Arial"/>
                <w:sz w:val="22"/>
                <w:szCs w:val="22"/>
                <w:lang w:eastAsia="en-GB"/>
              </w:rPr>
              <w:t>Use of Excel Spreadsheets</w:t>
            </w:r>
            <w:r w:rsidRPr="005C3F93">
              <w:rPr>
                <w:rFonts w:ascii="Arial" w:hAnsi="Arial" w:cs="Arial"/>
                <w:sz w:val="22"/>
                <w:szCs w:val="22"/>
                <w:lang w:eastAsia="en-GB"/>
              </w:rPr>
              <w:t xml:space="preserve"> </w:t>
            </w:r>
            <w:r w:rsidR="00376A78">
              <w:rPr>
                <w:rFonts w:ascii="Arial" w:hAnsi="Arial" w:cs="Arial"/>
                <w:sz w:val="22"/>
                <w:szCs w:val="22"/>
                <w:lang w:eastAsia="en-GB"/>
              </w:rPr>
              <w:t>to an intermediary level</w:t>
            </w:r>
            <w:r w:rsidR="00162CE2">
              <w:rPr>
                <w:rFonts w:ascii="Arial" w:hAnsi="Arial" w:cs="Arial"/>
                <w:sz w:val="22"/>
                <w:szCs w:val="22"/>
                <w:lang w:eastAsia="en-GB"/>
              </w:rPr>
              <w:t>.</w:t>
            </w:r>
          </w:p>
          <w:p w14:paraId="277A699B" w14:textId="77777777" w:rsidR="009F390B" w:rsidRPr="005C3F93" w:rsidRDefault="009F390B" w:rsidP="006D4D0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ind w:left="160"/>
              <w:contextualSpacing/>
              <w:textAlignment w:val="baseline"/>
              <w:rPr>
                <w:rFonts w:ascii="Arial" w:hAnsi="Arial" w:cs="Arial"/>
              </w:rPr>
            </w:pPr>
            <w:r w:rsidRPr="005C3F93">
              <w:rPr>
                <w:rFonts w:ascii="Arial" w:hAnsi="Arial" w:cs="Arial"/>
                <w:sz w:val="22"/>
                <w:szCs w:val="22"/>
              </w:rPr>
              <w:t>Systematic and efficient approach to administrative tasks.</w:t>
            </w:r>
          </w:p>
          <w:p w14:paraId="1E322E5C" w14:textId="77777777" w:rsidR="009F390B" w:rsidRPr="005C3F93" w:rsidRDefault="009F390B" w:rsidP="006D4D0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ind w:left="160"/>
              <w:contextualSpacing/>
              <w:textAlignment w:val="baseline"/>
              <w:rPr>
                <w:rFonts w:ascii="Arial" w:hAnsi="Arial" w:cs="Arial"/>
                <w:b/>
                <w:u w:val="single"/>
              </w:rPr>
            </w:pPr>
            <w:r w:rsidRPr="005C3F93">
              <w:rPr>
                <w:rFonts w:ascii="Arial" w:hAnsi="Arial" w:cs="Arial"/>
                <w:sz w:val="22"/>
                <w:szCs w:val="22"/>
              </w:rPr>
              <w:t xml:space="preserve">Good </w:t>
            </w:r>
            <w:r w:rsidRPr="005C3F93">
              <w:rPr>
                <w:rFonts w:ascii="Arial" w:hAnsi="Arial" w:cs="Arial"/>
                <w:sz w:val="22"/>
                <w:szCs w:val="22"/>
                <w:lang w:val="en-GB"/>
              </w:rPr>
              <w:t>organiser</w:t>
            </w:r>
            <w:r w:rsidRPr="005C3F93">
              <w:rPr>
                <w:rFonts w:ascii="Arial" w:hAnsi="Arial" w:cs="Arial"/>
                <w:sz w:val="22"/>
                <w:szCs w:val="22"/>
              </w:rPr>
              <w:t>, able to manage multiple activities.</w:t>
            </w:r>
          </w:p>
          <w:p w14:paraId="06294B1A" w14:textId="77777777" w:rsidR="009F390B" w:rsidRPr="005C3F93" w:rsidRDefault="00F026BE" w:rsidP="006D4D0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ind w:left="160"/>
              <w:contextualSpacing/>
              <w:rPr>
                <w:rFonts w:ascii="Arial" w:hAnsi="Arial" w:cs="Arial"/>
                <w:lang w:eastAsia="en-GB"/>
              </w:rPr>
            </w:pPr>
            <w:r w:rsidRPr="005C3F93">
              <w:rPr>
                <w:rFonts w:ascii="Arial" w:hAnsi="Arial" w:cs="Arial"/>
                <w:sz w:val="22"/>
                <w:szCs w:val="22"/>
                <w:lang w:eastAsia="en-GB"/>
              </w:rPr>
              <w:t>Confidence and ability to deal effectively with financial/accounting information.</w:t>
            </w:r>
          </w:p>
          <w:p w14:paraId="7932E973" w14:textId="77777777" w:rsidR="00F026BE" w:rsidRPr="005C3F93" w:rsidRDefault="00F026BE" w:rsidP="006D4D0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ind w:left="160"/>
              <w:contextualSpacing/>
              <w:rPr>
                <w:rFonts w:ascii="Arial" w:hAnsi="Arial" w:cs="Arial"/>
                <w:lang w:eastAsia="en-GB"/>
              </w:rPr>
            </w:pPr>
            <w:r w:rsidRPr="005C3F93">
              <w:rPr>
                <w:rFonts w:ascii="Arial" w:hAnsi="Arial" w:cs="Arial"/>
                <w:sz w:val="22"/>
                <w:szCs w:val="22"/>
                <w:lang w:eastAsia="en-GB"/>
              </w:rPr>
              <w:t xml:space="preserve">Ability to work </w:t>
            </w:r>
            <w:r w:rsidR="00D11DA5">
              <w:rPr>
                <w:rFonts w:ascii="Arial" w:hAnsi="Arial" w:cs="Arial"/>
                <w:sz w:val="22"/>
                <w:szCs w:val="22"/>
                <w:lang w:eastAsia="en-GB"/>
              </w:rPr>
              <w:t xml:space="preserve">independently and </w:t>
            </w:r>
            <w:r w:rsidRPr="005C3F93">
              <w:rPr>
                <w:rFonts w:ascii="Arial" w:hAnsi="Arial" w:cs="Arial"/>
                <w:sz w:val="22"/>
                <w:szCs w:val="22"/>
                <w:lang w:eastAsia="en-GB"/>
              </w:rPr>
              <w:t>effectively to meet deadlines</w:t>
            </w:r>
            <w:r w:rsidR="00D2038C">
              <w:rPr>
                <w:rFonts w:ascii="Arial" w:hAnsi="Arial" w:cs="Arial"/>
                <w:sz w:val="22"/>
                <w:szCs w:val="22"/>
                <w:lang w:eastAsia="en-GB"/>
              </w:rPr>
              <w:t>.</w:t>
            </w:r>
          </w:p>
          <w:p w14:paraId="3132EC25" w14:textId="77777777" w:rsidR="00E1046E" w:rsidRPr="005C3F93" w:rsidRDefault="00E1046E" w:rsidP="006D4D0A">
            <w:pPr>
              <w:spacing w:before="120"/>
              <w:ind w:left="-265" w:right="261"/>
              <w:contextualSpacing/>
              <w:rPr>
                <w:rFonts w:ascii="Arial" w:hAnsi="Arial" w:cs="Arial"/>
                <w:lang w:val="en-GB"/>
              </w:rPr>
            </w:pPr>
          </w:p>
          <w:p w14:paraId="099A1B97" w14:textId="77777777" w:rsidR="00A6609A" w:rsidRPr="005C3F93" w:rsidRDefault="00A6609A" w:rsidP="006D4D0A">
            <w:pPr>
              <w:spacing w:before="120"/>
              <w:ind w:left="-265" w:right="261"/>
              <w:contextualSpacing/>
              <w:rPr>
                <w:rFonts w:ascii="Arial" w:hAnsi="Arial" w:cs="Arial"/>
                <w:bCs/>
                <w:lang w:val="en-GB"/>
              </w:rPr>
            </w:pPr>
            <w:r w:rsidRPr="005C3F93">
              <w:rPr>
                <w:rFonts w:ascii="Arial" w:hAnsi="Arial" w:cs="Arial"/>
                <w:b/>
                <w:bCs/>
                <w:sz w:val="22"/>
                <w:szCs w:val="22"/>
                <w:lang w:val="en-GB"/>
              </w:rPr>
              <w:t>Key Skills</w:t>
            </w:r>
            <w:r w:rsidRPr="005C3F93">
              <w:rPr>
                <w:rFonts w:ascii="Arial" w:hAnsi="Arial" w:cs="Arial"/>
                <w:bCs/>
                <w:sz w:val="22"/>
                <w:szCs w:val="22"/>
                <w:lang w:val="en-GB"/>
              </w:rPr>
              <w:t>:</w:t>
            </w:r>
          </w:p>
          <w:p w14:paraId="2A3B66B7" w14:textId="20CF2121" w:rsidR="005C3F93" w:rsidRDefault="7065F39C" w:rsidP="02E1916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ind w:left="160" w:right="261"/>
              <w:contextualSpacing/>
              <w:textAlignment w:val="baseline"/>
              <w:rPr>
                <w:lang w:val="en-GB"/>
              </w:rPr>
            </w:pPr>
            <w:r w:rsidRPr="02E1916B">
              <w:rPr>
                <w:lang w:val="en-GB"/>
              </w:rPr>
              <w:t>Strong IT skills including Exc</w:t>
            </w:r>
            <w:r w:rsidR="7619B499" w:rsidRPr="02E1916B">
              <w:rPr>
                <w:lang w:val="en-GB"/>
              </w:rPr>
              <w:t>el spreadsheets</w:t>
            </w:r>
            <w:r w:rsidR="524D8477" w:rsidRPr="02E1916B">
              <w:rPr>
                <w:lang w:val="en-GB"/>
              </w:rPr>
              <w:t xml:space="preserve">, </w:t>
            </w:r>
            <w:r w:rsidR="7619B499" w:rsidRPr="02E1916B">
              <w:rPr>
                <w:lang w:val="en-GB"/>
              </w:rPr>
              <w:t>PowerPoint</w:t>
            </w:r>
            <w:r w:rsidR="7C619058" w:rsidRPr="02E1916B">
              <w:rPr>
                <w:lang w:val="en-GB"/>
              </w:rPr>
              <w:t>, SharePoint</w:t>
            </w:r>
            <w:r w:rsidR="524D8477" w:rsidRPr="02E1916B">
              <w:rPr>
                <w:lang w:val="en-GB"/>
              </w:rPr>
              <w:t xml:space="preserve"> and </w:t>
            </w:r>
            <w:proofErr w:type="spellStart"/>
            <w:r w:rsidR="524D8477" w:rsidRPr="02E1916B">
              <w:rPr>
                <w:lang w:val="en-GB"/>
              </w:rPr>
              <w:t>Power</w:t>
            </w:r>
            <w:r w:rsidR="313FE866" w:rsidRPr="02E1916B">
              <w:rPr>
                <w:lang w:val="en-GB"/>
              </w:rPr>
              <w:t>Bi</w:t>
            </w:r>
            <w:proofErr w:type="spellEnd"/>
          </w:p>
          <w:p w14:paraId="43E052AC" w14:textId="2FF62E7E" w:rsidR="005C3F93" w:rsidRDefault="009F390B" w:rsidP="02E1916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ind w:left="160" w:right="261"/>
              <w:contextualSpacing/>
              <w:textAlignment w:val="baseline"/>
              <w:rPr>
                <w:lang w:eastAsia="en-GB"/>
              </w:rPr>
            </w:pPr>
            <w:proofErr w:type="gramStart"/>
            <w:r>
              <w:t>Ability</w:t>
            </w:r>
            <w:proofErr w:type="gramEnd"/>
            <w:r>
              <w:t xml:space="preserve"> to work effectively in a busy, professional and demanding environment where attention to detail, accuracy and </w:t>
            </w:r>
            <w:r w:rsidR="1B441E46">
              <w:t>high-quality</w:t>
            </w:r>
            <w:r w:rsidR="005C3F93">
              <w:t xml:space="preserve"> standards is the norm.</w:t>
            </w:r>
          </w:p>
          <w:p w14:paraId="0FD0624F" w14:textId="77777777" w:rsidR="005C3F93" w:rsidRDefault="00F026BE" w:rsidP="006D4D0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ind w:left="160" w:right="261"/>
              <w:contextualSpacing/>
              <w:textAlignment w:val="baseline"/>
              <w:rPr>
                <w:lang w:eastAsia="en-GB"/>
              </w:rPr>
            </w:pPr>
            <w:r w:rsidRPr="005C3F93">
              <w:t>Ability to work with complex data sets to produce information with a high degree of accuracy to tight deadlines</w:t>
            </w:r>
            <w:r w:rsidR="00D2038C">
              <w:t>.</w:t>
            </w:r>
          </w:p>
          <w:p w14:paraId="485831A9" w14:textId="040898D2" w:rsidR="005C3F93" w:rsidRDefault="000D7905" w:rsidP="006D4D0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ind w:left="160" w:right="261"/>
              <w:contextualSpacing/>
              <w:textAlignment w:val="baseline"/>
            </w:pPr>
            <w:r w:rsidRPr="005C3F93">
              <w:rPr>
                <w:lang w:eastAsia="en-GB"/>
              </w:rPr>
              <w:t>Ability to handle accounts information, audit processes and systems</w:t>
            </w:r>
            <w:r w:rsidR="00162CE2">
              <w:rPr>
                <w:lang w:eastAsia="en-GB"/>
              </w:rPr>
              <w:t xml:space="preserve"> and CRM systems</w:t>
            </w:r>
            <w:r w:rsidRPr="005C3F93">
              <w:rPr>
                <w:lang w:eastAsia="en-GB"/>
              </w:rPr>
              <w:t>.</w:t>
            </w:r>
          </w:p>
          <w:p w14:paraId="1DD3A187" w14:textId="77777777" w:rsidR="00A6609A" w:rsidRPr="005C3F93" w:rsidRDefault="00A6609A" w:rsidP="006D4D0A">
            <w:pPr>
              <w:spacing w:before="120"/>
              <w:ind w:left="-265" w:right="261"/>
              <w:contextualSpacing/>
              <w:rPr>
                <w:rFonts w:ascii="Arial" w:hAnsi="Arial" w:cs="Arial"/>
                <w:lang w:val="en-GB"/>
              </w:rPr>
            </w:pPr>
          </w:p>
          <w:p w14:paraId="5AE87D0D" w14:textId="77777777" w:rsidR="00A6609A" w:rsidRPr="005C3F93" w:rsidRDefault="00A6609A" w:rsidP="006D4D0A">
            <w:pPr>
              <w:spacing w:before="120"/>
              <w:ind w:left="-265" w:right="261"/>
              <w:contextualSpacing/>
              <w:rPr>
                <w:rFonts w:ascii="Arial" w:hAnsi="Arial" w:cs="Arial"/>
                <w:b/>
                <w:bCs/>
                <w:lang w:val="en-GB"/>
              </w:rPr>
            </w:pPr>
            <w:r w:rsidRPr="005C3F93">
              <w:rPr>
                <w:rFonts w:ascii="Arial" w:hAnsi="Arial" w:cs="Arial"/>
                <w:b/>
                <w:bCs/>
                <w:sz w:val="22"/>
                <w:szCs w:val="22"/>
                <w:lang w:val="en-GB"/>
              </w:rPr>
              <w:t>Experience:</w:t>
            </w:r>
          </w:p>
          <w:p w14:paraId="241240BA" w14:textId="77777777" w:rsidR="002A3C32" w:rsidRPr="00B53D3F" w:rsidRDefault="002A3C32" w:rsidP="006D4D0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ind w:left="160"/>
              <w:contextualSpacing/>
              <w:rPr>
                <w:rFonts w:ascii="Arial" w:hAnsi="Arial" w:cs="Arial"/>
                <w:lang w:eastAsia="en-GB"/>
              </w:rPr>
            </w:pPr>
            <w:r w:rsidRPr="00B53D3F">
              <w:rPr>
                <w:rFonts w:ascii="Arial" w:hAnsi="Arial" w:cs="Arial"/>
                <w:sz w:val="22"/>
                <w:szCs w:val="22"/>
                <w:lang w:eastAsia="en-GB"/>
              </w:rPr>
              <w:t>A track record of delivering a high standard of accuracy and contractual / financial compliance.</w:t>
            </w:r>
          </w:p>
          <w:p w14:paraId="6B49F3B6" w14:textId="77777777" w:rsidR="005C3F93" w:rsidRPr="00B53D3F" w:rsidRDefault="002A3C32" w:rsidP="006D4D0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ind w:left="160" w:right="261"/>
              <w:contextualSpacing/>
              <w:textAlignment w:val="baseline"/>
              <w:rPr>
                <w:rFonts w:ascii="Arial" w:hAnsi="Arial" w:cs="Arial"/>
                <w:lang w:val="en-GB"/>
              </w:rPr>
            </w:pPr>
            <w:r w:rsidRPr="00B53D3F">
              <w:rPr>
                <w:rFonts w:ascii="Arial" w:hAnsi="Arial" w:cs="Arial"/>
                <w:sz w:val="22"/>
                <w:szCs w:val="22"/>
                <w:lang w:eastAsia="en-GB"/>
              </w:rPr>
              <w:t>Appropriate profess</w:t>
            </w:r>
            <w:r w:rsidR="009F390B" w:rsidRPr="00B53D3F">
              <w:rPr>
                <w:rFonts w:ascii="Arial" w:hAnsi="Arial" w:cs="Arial"/>
                <w:sz w:val="22"/>
                <w:szCs w:val="22"/>
                <w:lang w:eastAsia="en-GB"/>
              </w:rPr>
              <w:t xml:space="preserve">ional administration experience </w:t>
            </w:r>
            <w:proofErr w:type="gramStart"/>
            <w:r w:rsidR="009F390B" w:rsidRPr="00B53D3F">
              <w:rPr>
                <w:rFonts w:ascii="Arial" w:hAnsi="Arial" w:cs="Arial"/>
                <w:sz w:val="22"/>
                <w:szCs w:val="22"/>
              </w:rPr>
              <w:t>requiring</w:t>
            </w:r>
            <w:proofErr w:type="gramEnd"/>
            <w:r w:rsidR="009F390B" w:rsidRPr="00B53D3F">
              <w:rPr>
                <w:rFonts w:ascii="Arial" w:hAnsi="Arial" w:cs="Arial"/>
                <w:sz w:val="22"/>
                <w:szCs w:val="22"/>
              </w:rPr>
              <w:t xml:space="preserve"> a highly </w:t>
            </w:r>
            <w:proofErr w:type="spellStart"/>
            <w:r w:rsidR="009F390B" w:rsidRPr="00B53D3F">
              <w:rPr>
                <w:rFonts w:ascii="Arial" w:hAnsi="Arial" w:cs="Arial"/>
                <w:sz w:val="22"/>
                <w:szCs w:val="22"/>
              </w:rPr>
              <w:t>organised</w:t>
            </w:r>
            <w:proofErr w:type="spellEnd"/>
            <w:r w:rsidR="009F390B" w:rsidRPr="00B53D3F">
              <w:rPr>
                <w:rFonts w:ascii="Arial" w:hAnsi="Arial" w:cs="Arial"/>
                <w:sz w:val="22"/>
                <w:szCs w:val="22"/>
              </w:rPr>
              <w:t xml:space="preserve"> and efficient approach. </w:t>
            </w:r>
          </w:p>
          <w:p w14:paraId="0F178CA6" w14:textId="77777777" w:rsidR="005C3F93" w:rsidRPr="00B53D3F" w:rsidRDefault="00F026BE" w:rsidP="006D4D0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ind w:left="160" w:right="261"/>
              <w:contextualSpacing/>
              <w:textAlignment w:val="baseline"/>
              <w:rPr>
                <w:rFonts w:ascii="Arial" w:hAnsi="Arial" w:cs="Arial"/>
              </w:rPr>
            </w:pPr>
            <w:r w:rsidRPr="00B53D3F">
              <w:rPr>
                <w:rFonts w:ascii="Arial" w:hAnsi="Arial" w:cs="Arial"/>
                <w:sz w:val="22"/>
                <w:szCs w:val="22"/>
                <w:lang w:eastAsia="en-GB"/>
              </w:rPr>
              <w:t>Provision of</w:t>
            </w:r>
            <w:r w:rsidRPr="00B53D3F">
              <w:rPr>
                <w:rFonts w:ascii="Arial" w:hAnsi="Arial" w:cs="Arial"/>
                <w:sz w:val="22"/>
                <w:szCs w:val="22"/>
              </w:rPr>
              <w:t xml:space="preserve"> administration/project management support and coordination, including financial elements in a relevant private or public sector role, commercial </w:t>
            </w:r>
            <w:proofErr w:type="spellStart"/>
            <w:r w:rsidRPr="00B53D3F">
              <w:rPr>
                <w:rFonts w:ascii="Arial" w:hAnsi="Arial" w:cs="Arial"/>
                <w:sz w:val="22"/>
                <w:szCs w:val="22"/>
              </w:rPr>
              <w:t>organisation</w:t>
            </w:r>
            <w:proofErr w:type="spellEnd"/>
            <w:r w:rsidRPr="00B53D3F">
              <w:rPr>
                <w:rFonts w:ascii="Arial" w:hAnsi="Arial" w:cs="Arial"/>
                <w:sz w:val="22"/>
                <w:szCs w:val="22"/>
              </w:rPr>
              <w:t>, government / public body, NGO or a consultancy</w:t>
            </w:r>
            <w:r w:rsidR="00D2038C" w:rsidRPr="00B53D3F">
              <w:rPr>
                <w:rFonts w:ascii="Arial" w:hAnsi="Arial" w:cs="Arial"/>
                <w:sz w:val="22"/>
                <w:szCs w:val="22"/>
              </w:rPr>
              <w:t>.</w:t>
            </w:r>
          </w:p>
          <w:p w14:paraId="157B75C7" w14:textId="3CEF75DD" w:rsidR="005C3F93" w:rsidRPr="00B53D3F" w:rsidRDefault="006744A5" w:rsidP="02E1916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ind w:left="160" w:right="261"/>
              <w:contextualSpacing/>
              <w:textAlignment w:val="baseline"/>
              <w:rPr>
                <w:rFonts w:ascii="Arial" w:hAnsi="Arial" w:cs="Arial"/>
              </w:rPr>
            </w:pPr>
            <w:r w:rsidRPr="02E1916B">
              <w:rPr>
                <w:rFonts w:ascii="Arial" w:hAnsi="Arial" w:cs="Arial"/>
                <w:sz w:val="22"/>
                <w:szCs w:val="22"/>
              </w:rPr>
              <w:t xml:space="preserve">Experience of </w:t>
            </w:r>
            <w:r w:rsidR="00157894" w:rsidRPr="02E1916B">
              <w:rPr>
                <w:rFonts w:ascii="Arial" w:hAnsi="Arial" w:cs="Arial"/>
                <w:sz w:val="22"/>
                <w:szCs w:val="22"/>
              </w:rPr>
              <w:t>performance and contracting monitoring</w:t>
            </w:r>
            <w:r w:rsidR="009A5AA0" w:rsidRPr="02E1916B">
              <w:rPr>
                <w:rFonts w:ascii="Arial" w:hAnsi="Arial" w:cs="Arial"/>
                <w:sz w:val="22"/>
                <w:szCs w:val="22"/>
              </w:rPr>
              <w:t xml:space="preserve"> </w:t>
            </w:r>
            <w:r w:rsidRPr="02E1916B">
              <w:rPr>
                <w:rFonts w:ascii="Arial" w:hAnsi="Arial" w:cs="Arial"/>
                <w:sz w:val="22"/>
                <w:szCs w:val="22"/>
              </w:rPr>
              <w:t xml:space="preserve">in a </w:t>
            </w:r>
            <w:r w:rsidR="00157894" w:rsidRPr="02E1916B">
              <w:rPr>
                <w:rFonts w:ascii="Arial" w:hAnsi="Arial" w:cs="Arial"/>
                <w:sz w:val="22"/>
                <w:szCs w:val="22"/>
              </w:rPr>
              <w:t>relevant setting</w:t>
            </w:r>
            <w:r w:rsidR="00D2038C" w:rsidRPr="02E1916B">
              <w:rPr>
                <w:rFonts w:ascii="Arial" w:hAnsi="Arial" w:cs="Arial"/>
                <w:sz w:val="22"/>
                <w:szCs w:val="22"/>
              </w:rPr>
              <w:t>.</w:t>
            </w:r>
          </w:p>
          <w:p w14:paraId="3C6212FC" w14:textId="77777777" w:rsidR="005C3F93" w:rsidRPr="00B53D3F" w:rsidRDefault="006744A5" w:rsidP="006D4D0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ind w:left="160" w:right="261"/>
              <w:contextualSpacing/>
              <w:textAlignment w:val="baseline"/>
              <w:rPr>
                <w:rFonts w:ascii="Arial" w:hAnsi="Arial" w:cs="Arial"/>
              </w:rPr>
            </w:pPr>
            <w:r w:rsidRPr="00B53D3F">
              <w:rPr>
                <w:rFonts w:ascii="Arial" w:hAnsi="Arial" w:cs="Arial"/>
                <w:sz w:val="22"/>
                <w:szCs w:val="22"/>
              </w:rPr>
              <w:t>Experience of managing or monitoring the achievement of contractually agreed outcomes</w:t>
            </w:r>
            <w:r w:rsidR="00D2038C" w:rsidRPr="00B53D3F">
              <w:rPr>
                <w:rFonts w:ascii="Arial" w:hAnsi="Arial" w:cs="Arial"/>
                <w:sz w:val="22"/>
                <w:szCs w:val="22"/>
              </w:rPr>
              <w:t>.</w:t>
            </w:r>
          </w:p>
          <w:p w14:paraId="197F1029" w14:textId="664B9204" w:rsidR="006744A5" w:rsidRPr="00B53D3F" w:rsidRDefault="006744A5" w:rsidP="006D4D0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ind w:left="160" w:right="261"/>
              <w:contextualSpacing/>
              <w:textAlignment w:val="baseline"/>
              <w:rPr>
                <w:rFonts w:ascii="Arial" w:hAnsi="Arial" w:cs="Arial"/>
              </w:rPr>
            </w:pPr>
            <w:r w:rsidRPr="00B53D3F">
              <w:rPr>
                <w:rFonts w:ascii="Arial" w:hAnsi="Arial" w:cs="Arial"/>
                <w:sz w:val="22"/>
                <w:szCs w:val="22"/>
              </w:rPr>
              <w:t>Experience of managing and monitoring an agreed budget</w:t>
            </w:r>
            <w:r w:rsidR="00D2038C" w:rsidRPr="00B53D3F">
              <w:rPr>
                <w:rFonts w:ascii="Arial" w:hAnsi="Arial" w:cs="Arial"/>
                <w:sz w:val="22"/>
                <w:szCs w:val="22"/>
              </w:rPr>
              <w:t>.</w:t>
            </w:r>
          </w:p>
          <w:p w14:paraId="7C2D8ED2" w14:textId="0421EC5C" w:rsidR="009F3BC3" w:rsidRPr="00B53D3F" w:rsidRDefault="009F3BC3" w:rsidP="006D4D0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ind w:left="160" w:right="261"/>
              <w:contextualSpacing/>
              <w:textAlignment w:val="baseline"/>
              <w:rPr>
                <w:rFonts w:ascii="Arial" w:hAnsi="Arial" w:cs="Arial"/>
              </w:rPr>
            </w:pPr>
            <w:r w:rsidRPr="00B53D3F">
              <w:rPr>
                <w:rFonts w:ascii="Arial" w:hAnsi="Arial" w:cs="Arial"/>
                <w:sz w:val="22"/>
                <w:szCs w:val="22"/>
              </w:rPr>
              <w:t>Experience of being able to manipulate data for reporting purposes.</w:t>
            </w:r>
          </w:p>
          <w:p w14:paraId="3A9BBABA" w14:textId="77777777" w:rsidR="00A6609A" w:rsidRPr="005C3F93" w:rsidRDefault="00A6609A" w:rsidP="006D4D0A">
            <w:pPr>
              <w:spacing w:before="120"/>
              <w:ind w:left="-265" w:right="261"/>
              <w:contextualSpacing/>
              <w:rPr>
                <w:rFonts w:ascii="Arial" w:hAnsi="Arial" w:cs="Arial"/>
                <w:lang w:val="en-GB"/>
              </w:rPr>
            </w:pPr>
          </w:p>
          <w:p w14:paraId="03575681" w14:textId="77777777" w:rsidR="00A6609A" w:rsidRPr="005C3F93" w:rsidRDefault="00A6609A" w:rsidP="006D4D0A">
            <w:pPr>
              <w:spacing w:before="120"/>
              <w:ind w:left="-265" w:right="261"/>
              <w:contextualSpacing/>
              <w:rPr>
                <w:rFonts w:ascii="Arial" w:hAnsi="Arial" w:cs="Arial"/>
                <w:b/>
                <w:lang w:val="en-GB"/>
              </w:rPr>
            </w:pPr>
            <w:r w:rsidRPr="005C3F93">
              <w:rPr>
                <w:rFonts w:ascii="Arial" w:hAnsi="Arial" w:cs="Arial"/>
                <w:b/>
                <w:bCs/>
                <w:sz w:val="22"/>
                <w:szCs w:val="22"/>
                <w:lang w:val="en-GB"/>
              </w:rPr>
              <w:t>Knowledge</w:t>
            </w:r>
            <w:r w:rsidRPr="005C3F93">
              <w:rPr>
                <w:rFonts w:ascii="Arial" w:hAnsi="Arial" w:cs="Arial"/>
                <w:b/>
                <w:sz w:val="22"/>
                <w:szCs w:val="22"/>
                <w:lang w:val="en-GB"/>
              </w:rPr>
              <w:t xml:space="preserve">: </w:t>
            </w:r>
          </w:p>
          <w:p w14:paraId="489E39AD" w14:textId="77777777" w:rsidR="009A5AA0" w:rsidRDefault="009A5AA0" w:rsidP="006D4D0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ind w:left="160"/>
              <w:contextualSpacing/>
              <w:textAlignment w:val="baseline"/>
              <w:rPr>
                <w:rFonts w:ascii="Arial" w:hAnsi="Arial" w:cs="Arial"/>
                <w:lang w:eastAsia="en-GB"/>
              </w:rPr>
            </w:pPr>
            <w:r w:rsidRPr="005C3F93">
              <w:rPr>
                <w:rFonts w:ascii="Arial" w:hAnsi="Arial" w:cs="Arial"/>
                <w:sz w:val="22"/>
                <w:szCs w:val="22"/>
                <w:lang w:eastAsia="en-GB"/>
              </w:rPr>
              <w:t xml:space="preserve">Project </w:t>
            </w:r>
            <w:r w:rsidR="002A1240">
              <w:rPr>
                <w:rFonts w:ascii="Arial" w:hAnsi="Arial" w:cs="Arial"/>
                <w:sz w:val="22"/>
                <w:szCs w:val="22"/>
                <w:lang w:eastAsia="en-GB"/>
              </w:rPr>
              <w:t>Management/</w:t>
            </w:r>
            <w:r w:rsidRPr="005C3F93">
              <w:rPr>
                <w:rFonts w:ascii="Arial" w:hAnsi="Arial" w:cs="Arial"/>
                <w:sz w:val="22"/>
                <w:szCs w:val="22"/>
                <w:lang w:eastAsia="en-GB"/>
              </w:rPr>
              <w:t>contract management</w:t>
            </w:r>
            <w:r w:rsidR="002A1240">
              <w:rPr>
                <w:rFonts w:ascii="Arial" w:hAnsi="Arial" w:cs="Arial"/>
                <w:sz w:val="22"/>
                <w:szCs w:val="22"/>
                <w:lang w:eastAsia="en-GB"/>
              </w:rPr>
              <w:t xml:space="preserve"> and claims processing</w:t>
            </w:r>
            <w:r w:rsidRPr="005C3F93">
              <w:rPr>
                <w:rFonts w:ascii="Arial" w:hAnsi="Arial" w:cs="Arial"/>
                <w:sz w:val="22"/>
                <w:szCs w:val="22"/>
                <w:lang w:eastAsia="en-GB"/>
              </w:rPr>
              <w:t xml:space="preserve"> systems (or equivalent).</w:t>
            </w:r>
          </w:p>
          <w:p w14:paraId="79177F21" w14:textId="77777777" w:rsidR="009F390B" w:rsidRPr="005C3F93" w:rsidRDefault="009F390B" w:rsidP="006D4D0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ind w:left="160"/>
              <w:contextualSpacing/>
              <w:textAlignment w:val="baseline"/>
              <w:rPr>
                <w:rFonts w:ascii="Arial" w:hAnsi="Arial" w:cs="Arial"/>
                <w:lang w:eastAsia="en-GB"/>
              </w:rPr>
            </w:pPr>
            <w:r w:rsidRPr="005C3F93">
              <w:rPr>
                <w:rFonts w:ascii="Arial" w:hAnsi="Arial" w:cs="Arial"/>
                <w:sz w:val="22"/>
                <w:szCs w:val="22"/>
                <w:lang w:eastAsia="en-GB"/>
              </w:rPr>
              <w:t xml:space="preserve">Microsoft Office applications. </w:t>
            </w:r>
          </w:p>
          <w:p w14:paraId="15751AAA" w14:textId="77777777" w:rsidR="000D7905" w:rsidRPr="005C3F93" w:rsidRDefault="000D7905" w:rsidP="006D4D0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ind w:left="160"/>
              <w:contextualSpacing/>
              <w:textAlignment w:val="baseline"/>
              <w:rPr>
                <w:rFonts w:ascii="Arial" w:hAnsi="Arial" w:cs="Arial"/>
                <w:lang w:eastAsia="en-GB"/>
              </w:rPr>
            </w:pPr>
            <w:r w:rsidRPr="005C3F93">
              <w:rPr>
                <w:rFonts w:ascii="Arial" w:hAnsi="Arial" w:cs="Arial"/>
                <w:sz w:val="22"/>
                <w:szCs w:val="22"/>
                <w:lang w:eastAsia="en-GB"/>
              </w:rPr>
              <w:t>Sound knowledge and unders</w:t>
            </w:r>
            <w:r w:rsidR="00D2038C">
              <w:rPr>
                <w:rFonts w:ascii="Arial" w:hAnsi="Arial" w:cs="Arial"/>
                <w:sz w:val="22"/>
                <w:szCs w:val="22"/>
                <w:lang w:eastAsia="en-GB"/>
              </w:rPr>
              <w:t>tanding of financial procedures.</w:t>
            </w:r>
          </w:p>
          <w:p w14:paraId="488CA108" w14:textId="77777777" w:rsidR="009F390B" w:rsidRPr="005C3F93" w:rsidRDefault="009A5AA0" w:rsidP="006D4D0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ind w:left="160"/>
              <w:contextualSpacing/>
              <w:textAlignment w:val="baseline"/>
              <w:rPr>
                <w:rFonts w:ascii="Arial" w:hAnsi="Arial" w:cs="Arial"/>
                <w:lang w:eastAsia="en-GB"/>
              </w:rPr>
            </w:pPr>
            <w:r>
              <w:rPr>
                <w:rFonts w:ascii="Arial" w:hAnsi="Arial" w:cs="Arial"/>
                <w:sz w:val="22"/>
                <w:szCs w:val="22"/>
                <w:lang w:eastAsia="en-GB"/>
              </w:rPr>
              <w:t>F</w:t>
            </w:r>
            <w:r w:rsidR="009F390B" w:rsidRPr="005C3F93">
              <w:rPr>
                <w:rFonts w:ascii="Arial" w:hAnsi="Arial" w:cs="Arial"/>
                <w:sz w:val="22"/>
                <w:szCs w:val="22"/>
                <w:lang w:eastAsia="en-GB"/>
              </w:rPr>
              <w:t>inanc</w:t>
            </w:r>
            <w:r w:rsidR="002A1240">
              <w:rPr>
                <w:rFonts w:ascii="Arial" w:hAnsi="Arial" w:cs="Arial"/>
                <w:sz w:val="22"/>
                <w:szCs w:val="22"/>
                <w:lang w:eastAsia="en-GB"/>
              </w:rPr>
              <w:t>ial</w:t>
            </w:r>
            <w:r w:rsidR="009F390B" w:rsidRPr="005C3F93">
              <w:rPr>
                <w:rFonts w:ascii="Arial" w:hAnsi="Arial" w:cs="Arial"/>
                <w:sz w:val="22"/>
                <w:szCs w:val="22"/>
                <w:lang w:eastAsia="en-GB"/>
              </w:rPr>
              <w:t xml:space="preserve"> process</w:t>
            </w:r>
            <w:r w:rsidR="002A1240">
              <w:rPr>
                <w:rFonts w:ascii="Arial" w:hAnsi="Arial" w:cs="Arial"/>
                <w:sz w:val="22"/>
                <w:szCs w:val="22"/>
                <w:lang w:eastAsia="en-GB"/>
              </w:rPr>
              <w:t>es</w:t>
            </w:r>
            <w:r w:rsidR="009F390B" w:rsidRPr="005C3F93">
              <w:rPr>
                <w:rFonts w:ascii="Arial" w:hAnsi="Arial" w:cs="Arial"/>
                <w:sz w:val="22"/>
                <w:szCs w:val="22"/>
                <w:lang w:eastAsia="en-GB"/>
              </w:rPr>
              <w:t>, transactions and systems.</w:t>
            </w:r>
          </w:p>
          <w:p w14:paraId="560A8F5D" w14:textId="37832248" w:rsidR="005C3F93" w:rsidRPr="0009523A" w:rsidRDefault="009A5AA0" w:rsidP="02E1916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overflowPunct w:val="0"/>
              <w:autoSpaceDE w:val="0"/>
              <w:autoSpaceDN w:val="0"/>
              <w:adjustRightInd w:val="0"/>
              <w:spacing w:before="120"/>
              <w:ind w:left="160" w:right="261"/>
              <w:contextualSpacing/>
              <w:textAlignment w:val="baseline"/>
              <w:rPr>
                <w:rFonts w:ascii="Arial" w:hAnsi="Arial" w:cs="Arial"/>
                <w:lang w:val="en-GB"/>
              </w:rPr>
            </w:pPr>
            <w:r w:rsidRPr="02E1916B">
              <w:rPr>
                <w:rFonts w:ascii="Arial" w:hAnsi="Arial" w:cs="Arial"/>
                <w:sz w:val="22"/>
                <w:szCs w:val="22"/>
                <w:lang w:eastAsia="en-GB"/>
              </w:rPr>
              <w:t xml:space="preserve">Key funding </w:t>
            </w:r>
            <w:proofErr w:type="spellStart"/>
            <w:r w:rsidRPr="02E1916B">
              <w:rPr>
                <w:rFonts w:ascii="Arial" w:hAnsi="Arial" w:cs="Arial"/>
                <w:sz w:val="22"/>
                <w:szCs w:val="22"/>
                <w:lang w:eastAsia="en-GB"/>
              </w:rPr>
              <w:t>programmes</w:t>
            </w:r>
            <w:proofErr w:type="spellEnd"/>
            <w:r w:rsidRPr="02E1916B">
              <w:rPr>
                <w:rFonts w:ascii="Arial" w:hAnsi="Arial" w:cs="Arial"/>
                <w:sz w:val="22"/>
                <w:szCs w:val="22"/>
                <w:lang w:eastAsia="en-GB"/>
              </w:rPr>
              <w:t>, p</w:t>
            </w:r>
            <w:r w:rsidR="009F390B" w:rsidRPr="02E1916B">
              <w:rPr>
                <w:rFonts w:ascii="Arial" w:hAnsi="Arial" w:cs="Arial"/>
                <w:sz w:val="22"/>
                <w:szCs w:val="22"/>
                <w:lang w:eastAsia="en-GB"/>
              </w:rPr>
              <w:t>ublic funded projects and funder requirements.</w:t>
            </w:r>
          </w:p>
          <w:p w14:paraId="7AEEBCA3" w14:textId="77777777" w:rsidR="00A6609A" w:rsidRDefault="009F390B" w:rsidP="00AF7D1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ind w:left="160" w:right="261"/>
              <w:contextualSpacing/>
              <w:textAlignment w:val="baseline"/>
              <w:rPr>
                <w:rFonts w:ascii="Arial" w:hAnsi="Arial" w:cs="Arial"/>
                <w:lang w:val="en-GB"/>
              </w:rPr>
            </w:pPr>
            <w:r w:rsidRPr="005C3F93">
              <w:rPr>
                <w:rFonts w:ascii="Arial" w:hAnsi="Arial" w:cs="Arial"/>
                <w:sz w:val="22"/>
                <w:szCs w:val="22"/>
                <w:lang w:eastAsia="en-GB"/>
              </w:rPr>
              <w:t xml:space="preserve">Administrative </w:t>
            </w:r>
            <w:r w:rsidR="009A5AA0">
              <w:rPr>
                <w:rFonts w:ascii="Arial" w:hAnsi="Arial" w:cs="Arial"/>
                <w:sz w:val="22"/>
                <w:szCs w:val="22"/>
                <w:lang w:eastAsia="en-GB"/>
              </w:rPr>
              <w:t xml:space="preserve">and data management </w:t>
            </w:r>
            <w:r w:rsidRPr="005C3F93">
              <w:rPr>
                <w:rFonts w:ascii="Arial" w:hAnsi="Arial" w:cs="Arial"/>
                <w:sz w:val="22"/>
                <w:szCs w:val="22"/>
                <w:lang w:eastAsia="en-GB"/>
              </w:rPr>
              <w:t>processes such as document control and management, forms design, scheduling tasks</w:t>
            </w:r>
            <w:r w:rsidR="002A1240">
              <w:rPr>
                <w:rFonts w:ascii="Arial" w:hAnsi="Arial" w:cs="Arial"/>
                <w:sz w:val="22"/>
                <w:szCs w:val="22"/>
                <w:lang w:eastAsia="en-GB"/>
              </w:rPr>
              <w:t>, including the secure processing of data.</w:t>
            </w:r>
          </w:p>
          <w:p w14:paraId="33C7A38A" w14:textId="77777777" w:rsidR="00AF7D1B" w:rsidRPr="00AF7D1B" w:rsidRDefault="00AF7D1B" w:rsidP="00AF7D1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ind w:left="160" w:right="261"/>
              <w:contextualSpacing/>
              <w:textAlignment w:val="baseline"/>
              <w:rPr>
                <w:rFonts w:ascii="Arial" w:hAnsi="Arial" w:cs="Arial"/>
                <w:lang w:val="en-GB"/>
              </w:rPr>
            </w:pPr>
          </w:p>
          <w:p w14:paraId="0CD9B562" w14:textId="77777777" w:rsidR="00A6609A" w:rsidRPr="005C3F93" w:rsidRDefault="00A6609A" w:rsidP="006D4D0A">
            <w:pPr>
              <w:spacing w:before="120"/>
              <w:ind w:left="-265" w:right="261"/>
              <w:contextualSpacing/>
              <w:rPr>
                <w:rFonts w:ascii="Arial" w:hAnsi="Arial" w:cs="Arial"/>
                <w:b/>
                <w:bCs/>
                <w:lang w:val="en-GB"/>
              </w:rPr>
            </w:pPr>
            <w:r w:rsidRPr="005C3F93">
              <w:rPr>
                <w:rFonts w:ascii="Arial" w:hAnsi="Arial" w:cs="Arial"/>
                <w:b/>
                <w:bCs/>
                <w:sz w:val="22"/>
                <w:szCs w:val="22"/>
                <w:lang w:val="en-GB"/>
              </w:rPr>
              <w:t>Personal Style:</w:t>
            </w:r>
          </w:p>
          <w:p w14:paraId="171038AF" w14:textId="77777777" w:rsidR="009F390B" w:rsidRPr="005C3F93" w:rsidRDefault="009F390B" w:rsidP="009A653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159" w:hanging="357"/>
              <w:contextualSpacing/>
              <w:textAlignment w:val="baseline"/>
              <w:rPr>
                <w:rFonts w:ascii="Arial" w:hAnsi="Arial" w:cs="Arial"/>
              </w:rPr>
            </w:pPr>
            <w:r w:rsidRPr="005C3F93">
              <w:rPr>
                <w:rFonts w:ascii="Arial" w:hAnsi="Arial" w:cs="Arial"/>
                <w:sz w:val="22"/>
                <w:szCs w:val="22"/>
              </w:rPr>
              <w:t>High level of attention to detail.</w:t>
            </w:r>
          </w:p>
          <w:p w14:paraId="645B615F" w14:textId="77777777" w:rsidR="00A6609A" w:rsidRPr="005C3F93" w:rsidRDefault="009F390B" w:rsidP="009A6537">
            <w:pPr>
              <w:pStyle w:val="ListParagraph"/>
              <w:numPr>
                <w:ilvl w:val="0"/>
                <w:numId w:val="5"/>
              </w:numPr>
              <w:ind w:left="159" w:right="261" w:hanging="357"/>
              <w:contextualSpacing/>
              <w:rPr>
                <w:lang w:val="en-GB"/>
              </w:rPr>
            </w:pPr>
            <w:r w:rsidRPr="005C3F93">
              <w:t>Strong commitment to high quality work</w:t>
            </w:r>
            <w:r w:rsidR="00D2038C">
              <w:t>.</w:t>
            </w:r>
          </w:p>
          <w:p w14:paraId="20B36483" w14:textId="77777777" w:rsidR="00E1046E" w:rsidRPr="00727A39" w:rsidRDefault="006744A5" w:rsidP="009A6537">
            <w:pPr>
              <w:pStyle w:val="ListParagraph"/>
              <w:numPr>
                <w:ilvl w:val="0"/>
                <w:numId w:val="5"/>
              </w:numPr>
              <w:ind w:left="159" w:right="261" w:hanging="357"/>
              <w:contextualSpacing/>
              <w:rPr>
                <w:lang w:val="en-GB"/>
              </w:rPr>
            </w:pPr>
            <w:r w:rsidRPr="005C3F93">
              <w:lastRenderedPageBreak/>
              <w:t>A high level of enthusiasm, personal drive and energy and a capacity for sustained effort and performance.</w:t>
            </w:r>
          </w:p>
          <w:p w14:paraId="1D23B7C1" w14:textId="77777777" w:rsidR="00727A39" w:rsidRPr="00D2038C" w:rsidRDefault="00727A39" w:rsidP="00B64D2C">
            <w:pPr>
              <w:pStyle w:val="ListParagraph"/>
              <w:ind w:left="159" w:right="261"/>
              <w:contextualSpacing/>
              <w:rPr>
                <w:lang w:val="en-GB"/>
              </w:rPr>
            </w:pPr>
          </w:p>
        </w:tc>
      </w:tr>
    </w:tbl>
    <w:p w14:paraId="713DEACA" w14:textId="77777777" w:rsidR="00A6609A" w:rsidRPr="00B70125" w:rsidRDefault="00A6609A" w:rsidP="00F77DB9">
      <w:pPr>
        <w:pStyle w:val="Body"/>
        <w:ind w:left="-567" w:right="261"/>
        <w:rPr>
          <w:rFonts w:eastAsia="Calibri"/>
          <w:b/>
          <w:bCs/>
          <w:iCs/>
        </w:rPr>
      </w:pPr>
    </w:p>
    <w:tbl>
      <w:tblPr>
        <w:tblW w:w="1034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49"/>
      </w:tblGrid>
      <w:tr w:rsidR="00A6609A" w:rsidRPr="00B70125" w14:paraId="193EF0D9" w14:textId="77777777" w:rsidTr="40F078FA">
        <w:trPr>
          <w:trHeight w:val="180"/>
          <w:jc w:val="center"/>
        </w:trPr>
        <w:tc>
          <w:tcPr>
            <w:tcW w:w="10349" w:type="dxa"/>
            <w:tcBorders>
              <w:top w:val="single" w:sz="6" w:space="0" w:color="000000" w:themeColor="text1"/>
              <w:left w:val="single" w:sz="6" w:space="0" w:color="000000" w:themeColor="text1"/>
              <w:bottom w:val="nil"/>
              <w:right w:val="single" w:sz="6" w:space="0" w:color="000000" w:themeColor="text1"/>
            </w:tcBorders>
            <w:shd w:val="clear" w:color="auto" w:fill="000000" w:themeFill="text1"/>
            <w:tcMar>
              <w:top w:w="80" w:type="dxa"/>
              <w:left w:w="80" w:type="dxa"/>
              <w:bottom w:w="80" w:type="dxa"/>
              <w:right w:w="80" w:type="dxa"/>
            </w:tcMar>
          </w:tcPr>
          <w:p w14:paraId="6F6538BF" w14:textId="6F936AE8" w:rsidR="00A6609A" w:rsidRPr="00B70125" w:rsidRDefault="0529542E" w:rsidP="40F078FA">
            <w:pPr>
              <w:ind w:left="18" w:right="261"/>
            </w:pPr>
            <w:r w:rsidRPr="40F078FA">
              <w:rPr>
                <w:rFonts w:ascii="Arial" w:eastAsia="Arial" w:hAnsi="Arial" w:cs="Arial"/>
                <w:b/>
                <w:bCs/>
                <w:color w:val="FFFFFF" w:themeColor="background1"/>
              </w:rPr>
              <w:t>VALUES AND BEHAVIOURS</w:t>
            </w:r>
          </w:p>
        </w:tc>
      </w:tr>
      <w:tr w:rsidR="00A6609A" w:rsidRPr="00B70125" w14:paraId="0CFA1326" w14:textId="77777777" w:rsidTr="40F078FA">
        <w:trPr>
          <w:trHeight w:val="503"/>
          <w:jc w:val="center"/>
        </w:trPr>
        <w:tc>
          <w:tcPr>
            <w:tcW w:w="10349" w:type="dxa"/>
            <w:tcBorders>
              <w:top w:val="nil"/>
              <w:left w:val="single" w:sz="6" w:space="0" w:color="000000" w:themeColor="text1"/>
              <w:bottom w:val="single" w:sz="4" w:space="0" w:color="auto"/>
              <w:right w:val="single" w:sz="6" w:space="0" w:color="000000" w:themeColor="text1"/>
            </w:tcBorders>
            <w:shd w:val="clear" w:color="auto" w:fill="auto"/>
            <w:tcMar>
              <w:top w:w="80" w:type="dxa"/>
              <w:left w:w="363" w:type="dxa"/>
              <w:bottom w:w="80" w:type="dxa"/>
              <w:right w:w="80" w:type="dxa"/>
            </w:tcMar>
          </w:tcPr>
          <w:p w14:paraId="1AF2E13F" w14:textId="241BF267" w:rsidR="00A6609A" w:rsidRPr="00B70125" w:rsidRDefault="0529542E" w:rsidP="40F078FA">
            <w:pPr>
              <w:pStyle w:val="ListParagraph"/>
              <w:numPr>
                <w:ilvl w:val="0"/>
                <w:numId w:val="1"/>
              </w:numPr>
              <w:rPr>
                <w:color w:val="000000" w:themeColor="text1"/>
              </w:rPr>
            </w:pPr>
            <w:r w:rsidRPr="40F078FA">
              <w:rPr>
                <w:color w:val="000000" w:themeColor="text1"/>
              </w:rPr>
              <w:t>A desire to network internally across the group and to build visibility externally</w:t>
            </w:r>
          </w:p>
          <w:p w14:paraId="09E03EDB" w14:textId="13606FDC" w:rsidR="00A6609A" w:rsidRPr="00B70125" w:rsidRDefault="0529542E" w:rsidP="40F078FA">
            <w:pPr>
              <w:pStyle w:val="ListParagraph"/>
              <w:numPr>
                <w:ilvl w:val="0"/>
                <w:numId w:val="1"/>
              </w:numPr>
              <w:rPr>
                <w:color w:val="000000" w:themeColor="text1"/>
              </w:rPr>
            </w:pPr>
            <w:r w:rsidRPr="40F078FA">
              <w:rPr>
                <w:color w:val="000000" w:themeColor="text1"/>
              </w:rPr>
              <w:t>Ensure that we provide the highest possible quality and effectiveness in commissioning decision making to improve quality and opportunity for Greater Manchester residents</w:t>
            </w:r>
          </w:p>
          <w:p w14:paraId="36356A5F" w14:textId="6869E220" w:rsidR="00A6609A" w:rsidRPr="00B70125" w:rsidRDefault="0529542E" w:rsidP="40F078FA">
            <w:pPr>
              <w:pStyle w:val="ListParagraph"/>
              <w:numPr>
                <w:ilvl w:val="0"/>
                <w:numId w:val="1"/>
              </w:numPr>
              <w:rPr>
                <w:color w:val="000000" w:themeColor="text1"/>
              </w:rPr>
            </w:pPr>
            <w:r w:rsidRPr="40F078FA">
              <w:rPr>
                <w:color w:val="000000" w:themeColor="text1"/>
              </w:rPr>
              <w:t>High standard of integrity and ethics, ability to maintain professional standards</w:t>
            </w:r>
          </w:p>
          <w:p w14:paraId="136D09D6" w14:textId="56E49C74" w:rsidR="00A6609A" w:rsidRPr="00B70125" w:rsidRDefault="0529542E" w:rsidP="40F078FA">
            <w:pPr>
              <w:pStyle w:val="ListParagraph"/>
              <w:numPr>
                <w:ilvl w:val="0"/>
                <w:numId w:val="1"/>
              </w:numPr>
              <w:rPr>
                <w:color w:val="000000" w:themeColor="text1"/>
              </w:rPr>
            </w:pPr>
            <w:r w:rsidRPr="40F078FA">
              <w:rPr>
                <w:color w:val="000000" w:themeColor="text1"/>
              </w:rPr>
              <w:t>Understanding of and commitment to promotion of equality and diversity.</w:t>
            </w:r>
          </w:p>
          <w:p w14:paraId="33124E1C" w14:textId="12BB6F72" w:rsidR="00A6609A" w:rsidRPr="00B70125" w:rsidRDefault="0529542E" w:rsidP="40F078FA">
            <w:pPr>
              <w:pStyle w:val="ListParagraph"/>
              <w:numPr>
                <w:ilvl w:val="0"/>
                <w:numId w:val="1"/>
              </w:numPr>
              <w:rPr>
                <w:color w:val="000000" w:themeColor="text1"/>
              </w:rPr>
            </w:pPr>
            <w:r w:rsidRPr="40F078FA">
              <w:rPr>
                <w:color w:val="000000" w:themeColor="text1"/>
              </w:rPr>
              <w:t>A desire to constantly learn and research the latest techniques or changes</w:t>
            </w:r>
          </w:p>
          <w:p w14:paraId="1EAA793E" w14:textId="2084C02E" w:rsidR="00A6609A" w:rsidRPr="00B70125" w:rsidRDefault="0529542E" w:rsidP="40F078FA">
            <w:pPr>
              <w:pStyle w:val="ListParagraph"/>
              <w:ind w:left="360" w:right="261"/>
              <w:rPr>
                <w:color w:val="000000" w:themeColor="text1"/>
                <w:lang w:val="en-GB"/>
              </w:rPr>
            </w:pPr>
            <w:r w:rsidRPr="40F078FA">
              <w:rPr>
                <w:color w:val="000000" w:themeColor="text1"/>
              </w:rPr>
              <w:t>The capacity to cope with challenges, pressures and setbacks</w:t>
            </w:r>
          </w:p>
        </w:tc>
      </w:tr>
    </w:tbl>
    <w:p w14:paraId="70BD4130" w14:textId="77777777" w:rsidR="00167AE7" w:rsidRDefault="00167AE7" w:rsidP="005E1EB8">
      <w:pPr>
        <w:jc w:val="right"/>
        <w:rPr>
          <w:rFonts w:ascii="Arial" w:hAnsi="Arial" w:cs="Arial"/>
          <w:sz w:val="22"/>
          <w:szCs w:val="22"/>
        </w:rPr>
      </w:pPr>
    </w:p>
    <w:p w14:paraId="277ACAF8" w14:textId="77777777" w:rsidR="00167AE7" w:rsidRDefault="00167AE7" w:rsidP="005E1EB8">
      <w:pPr>
        <w:jc w:val="right"/>
        <w:rPr>
          <w:rFonts w:ascii="Arial" w:hAnsi="Arial" w:cs="Arial"/>
          <w:sz w:val="22"/>
          <w:szCs w:val="22"/>
        </w:rPr>
      </w:pPr>
    </w:p>
    <w:p w14:paraId="0DF348D0" w14:textId="2CA752C0" w:rsidR="00222D2D" w:rsidRPr="00B70125" w:rsidRDefault="209FB2F6" w:rsidP="40F078FA">
      <w:pPr>
        <w:ind w:left="-567" w:right="261"/>
        <w:jc w:val="center"/>
        <w:rPr>
          <w:rFonts w:ascii="Arial" w:eastAsia="Arial" w:hAnsi="Arial" w:cs="Arial"/>
          <w:b/>
          <w:bCs/>
          <w:color w:val="000000" w:themeColor="text1"/>
        </w:rPr>
      </w:pPr>
      <w:r w:rsidRPr="40F078FA">
        <w:rPr>
          <w:rFonts w:ascii="Arial" w:eastAsia="Arial" w:hAnsi="Arial" w:cs="Arial"/>
          <w:b/>
          <w:bCs/>
          <w:color w:val="000000" w:themeColor="text1"/>
        </w:rPr>
        <w:t xml:space="preserve"> Corporate Duties </w:t>
      </w:r>
    </w:p>
    <w:p w14:paraId="0D6B2578" w14:textId="19407C83" w:rsidR="00222D2D" w:rsidRPr="00B70125" w:rsidRDefault="209FB2F6" w:rsidP="40F078FA">
      <w:pPr>
        <w:ind w:left="-567" w:right="261"/>
      </w:pPr>
      <w:r w:rsidRPr="40F078FA">
        <w:rPr>
          <w:rFonts w:ascii="Arial" w:eastAsia="Arial" w:hAnsi="Arial" w:cs="Arial"/>
          <w:color w:val="000000" w:themeColor="text1"/>
        </w:rPr>
        <w:t xml:space="preserve"> </w:t>
      </w:r>
    </w:p>
    <w:p w14:paraId="79B30F3A" w14:textId="33F74471" w:rsidR="00222D2D" w:rsidRPr="00B70125" w:rsidRDefault="209FB2F6" w:rsidP="40F078FA">
      <w:pPr>
        <w:ind w:left="-567" w:right="261"/>
      </w:pPr>
      <w:r w:rsidRPr="40F078FA">
        <w:rPr>
          <w:rFonts w:ascii="Arial" w:eastAsia="Arial" w:hAnsi="Arial" w:cs="Arial"/>
          <w:color w:val="000000" w:themeColor="text1"/>
        </w:rPr>
        <w:t xml:space="preserve">Avoid any </w:t>
      </w:r>
      <w:proofErr w:type="spellStart"/>
      <w:r w:rsidRPr="40F078FA">
        <w:rPr>
          <w:rFonts w:ascii="Arial" w:eastAsia="Arial" w:hAnsi="Arial" w:cs="Arial"/>
          <w:color w:val="000000" w:themeColor="text1"/>
        </w:rPr>
        <w:t>behaviour</w:t>
      </w:r>
      <w:proofErr w:type="spellEnd"/>
      <w:r w:rsidRPr="40F078FA">
        <w:rPr>
          <w:rFonts w:ascii="Arial" w:eastAsia="Arial" w:hAnsi="Arial" w:cs="Arial"/>
          <w:color w:val="000000" w:themeColor="text1"/>
        </w:rPr>
        <w:t xml:space="preserve"> which discriminates against your fellow employees, or potential employees on the grounds of their sex, sexual orientation, marital status, race, religion, creed, </w:t>
      </w:r>
      <w:proofErr w:type="spellStart"/>
      <w:r w:rsidRPr="40F078FA">
        <w:rPr>
          <w:rFonts w:ascii="Arial" w:eastAsia="Arial" w:hAnsi="Arial" w:cs="Arial"/>
          <w:color w:val="000000" w:themeColor="text1"/>
        </w:rPr>
        <w:t>colour</w:t>
      </w:r>
      <w:proofErr w:type="spellEnd"/>
      <w:r w:rsidRPr="40F078FA">
        <w:rPr>
          <w:rFonts w:ascii="Arial" w:eastAsia="Arial" w:hAnsi="Arial" w:cs="Arial"/>
          <w:color w:val="000000" w:themeColor="text1"/>
        </w:rPr>
        <w:t xml:space="preserve">, nationality, ethnic origin or disability. </w:t>
      </w:r>
    </w:p>
    <w:p w14:paraId="51F02137" w14:textId="05878D0A" w:rsidR="00222D2D" w:rsidRPr="00B70125" w:rsidRDefault="209FB2F6" w:rsidP="40F078FA">
      <w:pPr>
        <w:ind w:left="-567" w:right="261"/>
      </w:pPr>
      <w:r w:rsidRPr="40F078FA">
        <w:rPr>
          <w:rFonts w:ascii="Arial" w:eastAsia="Arial" w:hAnsi="Arial" w:cs="Arial"/>
          <w:color w:val="000000" w:themeColor="text1"/>
        </w:rPr>
        <w:t xml:space="preserve"> </w:t>
      </w:r>
    </w:p>
    <w:p w14:paraId="5A8CE5E4" w14:textId="1B20A9CE" w:rsidR="00222D2D" w:rsidRPr="00B70125" w:rsidRDefault="209FB2F6" w:rsidP="40F078FA">
      <w:pPr>
        <w:ind w:left="-567" w:right="261"/>
      </w:pPr>
      <w:r w:rsidRPr="40F078FA">
        <w:rPr>
          <w:rFonts w:ascii="Arial" w:eastAsia="Arial" w:hAnsi="Arial" w:cs="Arial"/>
          <w:b/>
          <w:bCs/>
          <w:color w:val="000000" w:themeColor="text1"/>
        </w:rPr>
        <w:t>Safeguard</w:t>
      </w:r>
      <w:r w:rsidRPr="40F078FA">
        <w:rPr>
          <w:rFonts w:ascii="Arial" w:eastAsia="Arial" w:hAnsi="Arial" w:cs="Arial"/>
          <w:color w:val="000000" w:themeColor="text1"/>
        </w:rPr>
        <w:t xml:space="preserve"> </w:t>
      </w:r>
      <w:proofErr w:type="gramStart"/>
      <w:r w:rsidRPr="40F078FA">
        <w:rPr>
          <w:rFonts w:ascii="Arial" w:eastAsia="Arial" w:hAnsi="Arial" w:cs="Arial"/>
          <w:color w:val="000000" w:themeColor="text1"/>
        </w:rPr>
        <w:t>at all times</w:t>
      </w:r>
      <w:proofErr w:type="gramEnd"/>
      <w:r w:rsidRPr="40F078FA">
        <w:rPr>
          <w:rFonts w:ascii="Arial" w:eastAsia="Arial" w:hAnsi="Arial" w:cs="Arial"/>
          <w:color w:val="000000" w:themeColor="text1"/>
        </w:rPr>
        <w:t xml:space="preserve"> confidentiality of information relating to staff and pensioners. Refrain from smoking in any areas of Service premises. Behave in a manner that ensures the security of property and resources. Abide by all relevant Service Policies and Procedures. </w:t>
      </w:r>
    </w:p>
    <w:p w14:paraId="32F5E2FF" w14:textId="11BC719C" w:rsidR="00222D2D" w:rsidRPr="00B70125" w:rsidRDefault="209FB2F6" w:rsidP="40F078FA">
      <w:pPr>
        <w:ind w:left="-567" w:right="261"/>
      </w:pPr>
      <w:r w:rsidRPr="40F078FA">
        <w:rPr>
          <w:rFonts w:ascii="Arial" w:eastAsia="Arial" w:hAnsi="Arial" w:cs="Arial"/>
          <w:color w:val="000000" w:themeColor="text1"/>
        </w:rPr>
        <w:t xml:space="preserve"> </w:t>
      </w:r>
    </w:p>
    <w:p w14:paraId="42645DEE" w14:textId="2914FD68" w:rsidR="00222D2D" w:rsidRPr="00B70125" w:rsidRDefault="209FB2F6" w:rsidP="40F078FA">
      <w:pPr>
        <w:ind w:left="-567" w:right="261"/>
      </w:pPr>
      <w:r w:rsidRPr="40F078FA">
        <w:rPr>
          <w:rFonts w:ascii="Arial" w:eastAsia="Arial" w:hAnsi="Arial" w:cs="Arial"/>
          <w:b/>
          <w:bCs/>
          <w:color w:val="000000" w:themeColor="text1"/>
        </w:rPr>
        <w:t>Records Management/ Data Protection</w:t>
      </w:r>
      <w:r w:rsidRPr="40F078FA">
        <w:rPr>
          <w:rFonts w:ascii="Arial" w:eastAsia="Arial" w:hAnsi="Arial" w:cs="Arial"/>
          <w:color w:val="000000" w:themeColor="text1"/>
        </w:rPr>
        <w:t xml:space="preserve"> - As an employee of the GMCA, you have </w:t>
      </w:r>
      <w:proofErr w:type="gramStart"/>
      <w:r w:rsidRPr="40F078FA">
        <w:rPr>
          <w:rFonts w:ascii="Arial" w:eastAsia="Arial" w:hAnsi="Arial" w:cs="Arial"/>
          <w:color w:val="000000" w:themeColor="text1"/>
        </w:rPr>
        <w:t>a legal</w:t>
      </w:r>
      <w:proofErr w:type="gramEnd"/>
      <w:r w:rsidRPr="40F078FA">
        <w:rPr>
          <w:rFonts w:ascii="Arial" w:eastAsia="Arial" w:hAnsi="Arial" w:cs="Arial"/>
          <w:color w:val="000000" w:themeColor="text1"/>
        </w:rPr>
        <w:t xml:space="preserve">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 </w:t>
      </w:r>
    </w:p>
    <w:p w14:paraId="4B3D0BD4" w14:textId="323826A0" w:rsidR="00222D2D" w:rsidRPr="00B70125" w:rsidRDefault="209FB2F6" w:rsidP="40F078FA">
      <w:pPr>
        <w:ind w:left="-567" w:right="261"/>
      </w:pPr>
      <w:r w:rsidRPr="40F078FA">
        <w:rPr>
          <w:rFonts w:ascii="Arial" w:eastAsia="Arial" w:hAnsi="Arial" w:cs="Arial"/>
          <w:color w:val="000000" w:themeColor="text1"/>
        </w:rPr>
        <w:t xml:space="preserve"> </w:t>
      </w:r>
    </w:p>
    <w:p w14:paraId="4A3246FF" w14:textId="3D193A14" w:rsidR="00222D2D" w:rsidRPr="00B70125" w:rsidRDefault="209FB2F6" w:rsidP="40F078FA">
      <w:pPr>
        <w:ind w:left="-567" w:right="261"/>
      </w:pPr>
      <w:r w:rsidRPr="40F078FA">
        <w:rPr>
          <w:rFonts w:ascii="Arial" w:eastAsia="Arial" w:hAnsi="Arial" w:cs="Arial"/>
          <w:b/>
          <w:bCs/>
          <w:color w:val="000000" w:themeColor="text1"/>
        </w:rPr>
        <w:t>Confidentiality and Information Security</w:t>
      </w:r>
      <w:r w:rsidRPr="40F078FA">
        <w:rPr>
          <w:rFonts w:ascii="Arial" w:eastAsia="Arial" w:hAnsi="Arial" w:cs="Arial"/>
          <w:color w:val="000000" w:themeColor="text1"/>
        </w:rPr>
        <w:t xml:space="preserve"> - 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   Data Quality - All staff are personally responsible for the quality of data entered by themselves, or on their behalf, on GMCAs </w:t>
      </w:r>
      <w:proofErr w:type="spellStart"/>
      <w:r w:rsidRPr="40F078FA">
        <w:rPr>
          <w:rFonts w:ascii="Arial" w:eastAsia="Arial" w:hAnsi="Arial" w:cs="Arial"/>
          <w:color w:val="000000" w:themeColor="text1"/>
        </w:rPr>
        <w:t>computerised</w:t>
      </w:r>
      <w:proofErr w:type="spellEnd"/>
      <w:r w:rsidRPr="40F078FA">
        <w:rPr>
          <w:rFonts w:ascii="Arial" w:eastAsia="Arial" w:hAnsi="Arial" w:cs="Arial"/>
          <w:color w:val="000000" w:themeColor="text1"/>
        </w:rPr>
        <w:t xml:space="preserve"> systems or manual records (paper records) and must ensure that such data is entered accurately and, in a timely manner, </w:t>
      </w:r>
      <w:proofErr w:type="gramStart"/>
      <w:r w:rsidRPr="40F078FA">
        <w:rPr>
          <w:rFonts w:ascii="Arial" w:eastAsia="Arial" w:hAnsi="Arial" w:cs="Arial"/>
          <w:color w:val="000000" w:themeColor="text1"/>
        </w:rPr>
        <w:t>to ensure</w:t>
      </w:r>
      <w:proofErr w:type="gramEnd"/>
      <w:r w:rsidRPr="40F078FA">
        <w:rPr>
          <w:rFonts w:ascii="Arial" w:eastAsia="Arial" w:hAnsi="Arial" w:cs="Arial"/>
          <w:color w:val="000000" w:themeColor="text1"/>
        </w:rPr>
        <w:t xml:space="preserve"> high standards of data quality in accordance with Departmental protocols.    To ensure data is handled in a secure manner protecting the confidentiality of any personal data held in meeting the requirements of the Data Protection Act.  </w:t>
      </w:r>
    </w:p>
    <w:p w14:paraId="19120055" w14:textId="67A4E329" w:rsidR="00222D2D" w:rsidRPr="00B70125" w:rsidRDefault="209FB2F6" w:rsidP="40F078FA">
      <w:pPr>
        <w:ind w:left="-567" w:right="261"/>
      </w:pPr>
      <w:r w:rsidRPr="40F078FA">
        <w:rPr>
          <w:rFonts w:ascii="Arial" w:eastAsia="Arial" w:hAnsi="Arial" w:cs="Arial"/>
          <w:color w:val="000000" w:themeColor="text1"/>
        </w:rPr>
        <w:t xml:space="preserve"> </w:t>
      </w:r>
    </w:p>
    <w:p w14:paraId="38AE85A7" w14:textId="41EC0F1E" w:rsidR="00222D2D" w:rsidRPr="00B70125" w:rsidRDefault="209FB2F6" w:rsidP="40F078FA">
      <w:pPr>
        <w:ind w:left="-567" w:right="261"/>
      </w:pPr>
      <w:r w:rsidRPr="40F078FA">
        <w:rPr>
          <w:rFonts w:ascii="Arial" w:eastAsia="Arial" w:hAnsi="Arial" w:cs="Arial"/>
          <w:b/>
          <w:bCs/>
          <w:color w:val="000000" w:themeColor="text1"/>
        </w:rPr>
        <w:t>Health and Safety</w:t>
      </w:r>
      <w:r w:rsidRPr="40F078FA">
        <w:rPr>
          <w:rFonts w:ascii="Arial" w:eastAsia="Arial" w:hAnsi="Arial" w:cs="Arial"/>
          <w:color w:val="000000" w:themeColor="text1"/>
        </w:rPr>
        <w:t xml:space="preserve"> - All employees of GMCA have a statutory duty </w:t>
      </w:r>
      <w:proofErr w:type="gramStart"/>
      <w:r w:rsidRPr="40F078FA">
        <w:rPr>
          <w:rFonts w:ascii="Arial" w:eastAsia="Arial" w:hAnsi="Arial" w:cs="Arial"/>
          <w:color w:val="000000" w:themeColor="text1"/>
        </w:rPr>
        <w:t>of</w:t>
      </w:r>
      <w:proofErr w:type="gramEnd"/>
      <w:r w:rsidRPr="40F078FA">
        <w:rPr>
          <w:rFonts w:ascii="Arial" w:eastAsia="Arial" w:hAnsi="Arial" w:cs="Arial"/>
          <w:color w:val="000000" w:themeColor="text1"/>
        </w:rPr>
        <w:t xml:space="preserve">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 </w:t>
      </w:r>
    </w:p>
    <w:p w14:paraId="2B777164" w14:textId="6A07A2EF" w:rsidR="00222D2D" w:rsidRPr="00B70125" w:rsidRDefault="209FB2F6" w:rsidP="40F078FA">
      <w:pPr>
        <w:ind w:left="-567" w:right="261"/>
      </w:pPr>
      <w:r w:rsidRPr="40F078FA">
        <w:rPr>
          <w:rFonts w:ascii="Arial" w:eastAsia="Arial" w:hAnsi="Arial" w:cs="Arial"/>
          <w:color w:val="000000" w:themeColor="text1"/>
        </w:rPr>
        <w:t xml:space="preserve"> </w:t>
      </w:r>
    </w:p>
    <w:p w14:paraId="3E6747B9" w14:textId="7D6153F4" w:rsidR="00222D2D" w:rsidRPr="00B70125" w:rsidRDefault="209FB2F6" w:rsidP="40F078FA">
      <w:pPr>
        <w:ind w:left="-567" w:right="261"/>
      </w:pPr>
      <w:r w:rsidRPr="40F078FA">
        <w:rPr>
          <w:rFonts w:ascii="Arial" w:eastAsia="Arial" w:hAnsi="Arial" w:cs="Arial"/>
          <w:b/>
          <w:bCs/>
          <w:color w:val="000000" w:themeColor="text1"/>
        </w:rPr>
        <w:t>Service Policies</w:t>
      </w:r>
      <w:r w:rsidRPr="40F078FA">
        <w:rPr>
          <w:rFonts w:ascii="Arial" w:eastAsia="Arial" w:hAnsi="Arial" w:cs="Arial"/>
          <w:color w:val="000000" w:themeColor="text1"/>
        </w:rPr>
        <w:t xml:space="preserve"> - All GMCA employees must observe and adhere to the provisions outlined in these policies. </w:t>
      </w:r>
    </w:p>
    <w:p w14:paraId="538FB8F0" w14:textId="41712C28" w:rsidR="00222D2D" w:rsidRPr="00B70125" w:rsidRDefault="209FB2F6" w:rsidP="40F078FA">
      <w:pPr>
        <w:ind w:left="-567" w:right="261"/>
      </w:pPr>
      <w:r w:rsidRPr="40F078FA">
        <w:rPr>
          <w:rFonts w:ascii="Arial" w:eastAsia="Arial" w:hAnsi="Arial" w:cs="Arial"/>
          <w:color w:val="000000" w:themeColor="text1"/>
        </w:rPr>
        <w:t xml:space="preserve"> </w:t>
      </w:r>
    </w:p>
    <w:p w14:paraId="3760C860" w14:textId="6F7E6CBD" w:rsidR="00222D2D" w:rsidRPr="00B70125" w:rsidRDefault="209FB2F6" w:rsidP="40F078FA">
      <w:pPr>
        <w:ind w:left="-567" w:right="261"/>
      </w:pPr>
      <w:r w:rsidRPr="40F078FA">
        <w:rPr>
          <w:rFonts w:ascii="Arial" w:eastAsia="Arial" w:hAnsi="Arial" w:cs="Arial"/>
          <w:b/>
          <w:bCs/>
          <w:color w:val="000000" w:themeColor="text1"/>
        </w:rPr>
        <w:lastRenderedPageBreak/>
        <w:t>Equal Opportunities</w:t>
      </w:r>
      <w:r w:rsidRPr="40F078FA">
        <w:rPr>
          <w:rFonts w:ascii="Arial" w:eastAsia="Arial" w:hAnsi="Arial" w:cs="Arial"/>
          <w:color w:val="000000" w:themeColor="text1"/>
        </w:rPr>
        <w:t xml:space="preserve"> - GMCA provides a range of services and employment opportunities for a diverse population. As a GMCA employee you are expected to treat all employees / partners / members of the public and work colleagues with dignity and respect irrespective of their background</w:t>
      </w:r>
    </w:p>
    <w:p w14:paraId="2CC961BD" w14:textId="2F88B859" w:rsidR="00222D2D" w:rsidRPr="00B70125" w:rsidRDefault="00222D2D" w:rsidP="005E1EB8">
      <w:pPr>
        <w:jc w:val="center"/>
        <w:rPr>
          <w:rFonts w:ascii="Arial" w:hAnsi="Arial" w:cs="Arial"/>
          <w:sz w:val="22"/>
          <w:szCs w:val="22"/>
        </w:rPr>
      </w:pPr>
    </w:p>
    <w:sectPr w:rsidR="00222D2D" w:rsidRPr="00B70125" w:rsidSect="00D3105A">
      <w:headerReference w:type="default" r:id="rId12"/>
      <w:footerReference w:type="default" r:id="rId13"/>
      <w:pgSz w:w="11900" w:h="16840"/>
      <w:pgMar w:top="567" w:right="1440" w:bottom="851" w:left="1440" w:header="426"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C158C" w14:textId="77777777" w:rsidR="005A6A64" w:rsidRDefault="005A6A64">
      <w:r>
        <w:separator/>
      </w:r>
    </w:p>
  </w:endnote>
  <w:endnote w:type="continuationSeparator" w:id="0">
    <w:p w14:paraId="0D08A53E" w14:textId="77777777" w:rsidR="005A6A64" w:rsidRDefault="005A6A64">
      <w:r>
        <w:continuationSeparator/>
      </w:r>
    </w:p>
  </w:endnote>
  <w:endnote w:type="continuationNotice" w:id="1">
    <w:p w14:paraId="308DDD4A" w14:textId="77777777" w:rsidR="005A6A64" w:rsidRDefault="005A6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77329"/>
      <w:docPartObj>
        <w:docPartGallery w:val="Page Numbers (Bottom of Page)"/>
        <w:docPartUnique/>
      </w:docPartObj>
    </w:sdtPr>
    <w:sdtEndPr/>
    <w:sdtContent>
      <w:p w14:paraId="693275DA" w14:textId="77777777" w:rsidR="00222D2D" w:rsidRDefault="00A66EB8">
        <w:pPr>
          <w:pStyle w:val="Footer"/>
          <w:jc w:val="center"/>
        </w:pPr>
        <w:r>
          <w:fldChar w:fldCharType="begin"/>
        </w:r>
        <w:r w:rsidR="00945CAF">
          <w:instrText xml:space="preserve"> PAGE   \* MERGEFORMAT </w:instrText>
        </w:r>
        <w:r>
          <w:fldChar w:fldCharType="separate"/>
        </w:r>
        <w:r w:rsidR="006B6BE3">
          <w:rPr>
            <w:noProof/>
          </w:rPr>
          <w:t>2</w:t>
        </w:r>
        <w:r>
          <w:rPr>
            <w:noProof/>
          </w:rPr>
          <w:fldChar w:fldCharType="end"/>
        </w:r>
      </w:p>
    </w:sdtContent>
  </w:sdt>
  <w:p w14:paraId="4FE0201C" w14:textId="77777777" w:rsidR="00222D2D" w:rsidRDefault="00222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8BAC" w14:textId="77777777" w:rsidR="005A6A64" w:rsidRDefault="005A6A64">
      <w:r>
        <w:separator/>
      </w:r>
    </w:p>
  </w:footnote>
  <w:footnote w:type="continuationSeparator" w:id="0">
    <w:p w14:paraId="56E882CF" w14:textId="77777777" w:rsidR="005A6A64" w:rsidRDefault="005A6A64">
      <w:r>
        <w:continuationSeparator/>
      </w:r>
    </w:p>
  </w:footnote>
  <w:footnote w:type="continuationNotice" w:id="1">
    <w:p w14:paraId="5BD1AB11" w14:textId="77777777" w:rsidR="005A6A64" w:rsidRDefault="005A6A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FC05" w14:textId="77777777" w:rsidR="00222D2D" w:rsidRDefault="00945CAF">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30C"/>
    <w:multiLevelType w:val="hybridMultilevel"/>
    <w:tmpl w:val="EC4A8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364283"/>
    <w:multiLevelType w:val="hybridMultilevel"/>
    <w:tmpl w:val="DDDE3D98"/>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2" w15:restartNumberingAfterBreak="0">
    <w:nsid w:val="0C8A4730"/>
    <w:multiLevelType w:val="hybridMultilevel"/>
    <w:tmpl w:val="8452B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64793"/>
    <w:multiLevelType w:val="hybridMultilevel"/>
    <w:tmpl w:val="091A7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BE1FFC"/>
    <w:multiLevelType w:val="hybridMultilevel"/>
    <w:tmpl w:val="BBE6EC3C"/>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5" w15:restartNumberingAfterBreak="0">
    <w:nsid w:val="131C55BD"/>
    <w:multiLevelType w:val="hybridMultilevel"/>
    <w:tmpl w:val="DC2C1CC6"/>
    <w:lvl w:ilvl="0" w:tplc="08090003">
      <w:start w:val="1"/>
      <w:numFmt w:val="bullet"/>
      <w:lvlText w:val="o"/>
      <w:lvlJc w:val="left"/>
      <w:pPr>
        <w:tabs>
          <w:tab w:val="num" w:pos="900"/>
        </w:tabs>
        <w:ind w:left="900" w:hanging="360"/>
      </w:pPr>
      <w:rPr>
        <w:rFonts w:ascii="Courier New" w:hAnsi="Courier New" w:cs="Courier New"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032FEF"/>
    <w:multiLevelType w:val="hybridMultilevel"/>
    <w:tmpl w:val="BC6E7D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CE5815"/>
    <w:multiLevelType w:val="hybridMultilevel"/>
    <w:tmpl w:val="DF02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56CB5"/>
    <w:multiLevelType w:val="hybridMultilevel"/>
    <w:tmpl w:val="7408ECD8"/>
    <w:lvl w:ilvl="0" w:tplc="08090003">
      <w:start w:val="1"/>
      <w:numFmt w:val="bullet"/>
      <w:lvlText w:val="o"/>
      <w:lvlJc w:val="left"/>
      <w:pPr>
        <w:ind w:left="900" w:hanging="360"/>
      </w:pPr>
      <w:rPr>
        <w:rFonts w:ascii="Courier New" w:hAnsi="Courier New" w:cs="Courier New"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9" w15:restartNumberingAfterBreak="0">
    <w:nsid w:val="2C0454D6"/>
    <w:multiLevelType w:val="hybridMultilevel"/>
    <w:tmpl w:val="C6289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BE2B50"/>
    <w:multiLevelType w:val="hybridMultilevel"/>
    <w:tmpl w:val="C4D2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9C49E1"/>
    <w:multiLevelType w:val="hybridMultilevel"/>
    <w:tmpl w:val="32182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2B60AB7"/>
    <w:multiLevelType w:val="hybridMultilevel"/>
    <w:tmpl w:val="E3EC765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BCACFE"/>
    <w:multiLevelType w:val="hybridMultilevel"/>
    <w:tmpl w:val="1DF24D04"/>
    <w:lvl w:ilvl="0" w:tplc="246CC964">
      <w:start w:val="1"/>
      <w:numFmt w:val="bullet"/>
      <w:lvlText w:val="·"/>
      <w:lvlJc w:val="left"/>
      <w:pPr>
        <w:ind w:left="360" w:hanging="360"/>
      </w:pPr>
      <w:rPr>
        <w:rFonts w:ascii="Symbol" w:hAnsi="Symbol" w:hint="default"/>
      </w:rPr>
    </w:lvl>
    <w:lvl w:ilvl="1" w:tplc="8A823A80">
      <w:start w:val="1"/>
      <w:numFmt w:val="bullet"/>
      <w:lvlText w:val="o"/>
      <w:lvlJc w:val="left"/>
      <w:pPr>
        <w:ind w:left="1080" w:hanging="360"/>
      </w:pPr>
      <w:rPr>
        <w:rFonts w:ascii="Courier New" w:hAnsi="Courier New" w:hint="default"/>
      </w:rPr>
    </w:lvl>
    <w:lvl w:ilvl="2" w:tplc="C7BE4094">
      <w:start w:val="1"/>
      <w:numFmt w:val="bullet"/>
      <w:lvlText w:val=""/>
      <w:lvlJc w:val="left"/>
      <w:pPr>
        <w:ind w:left="1800" w:hanging="360"/>
      </w:pPr>
      <w:rPr>
        <w:rFonts w:ascii="Wingdings" w:hAnsi="Wingdings" w:hint="default"/>
      </w:rPr>
    </w:lvl>
    <w:lvl w:ilvl="3" w:tplc="D12C036C">
      <w:start w:val="1"/>
      <w:numFmt w:val="bullet"/>
      <w:lvlText w:val=""/>
      <w:lvlJc w:val="left"/>
      <w:pPr>
        <w:ind w:left="2520" w:hanging="360"/>
      </w:pPr>
      <w:rPr>
        <w:rFonts w:ascii="Symbol" w:hAnsi="Symbol" w:hint="default"/>
      </w:rPr>
    </w:lvl>
    <w:lvl w:ilvl="4" w:tplc="9DFE9B52">
      <w:start w:val="1"/>
      <w:numFmt w:val="bullet"/>
      <w:lvlText w:val="o"/>
      <w:lvlJc w:val="left"/>
      <w:pPr>
        <w:ind w:left="3240" w:hanging="360"/>
      </w:pPr>
      <w:rPr>
        <w:rFonts w:ascii="Courier New" w:hAnsi="Courier New" w:hint="default"/>
      </w:rPr>
    </w:lvl>
    <w:lvl w:ilvl="5" w:tplc="4712D7FA">
      <w:start w:val="1"/>
      <w:numFmt w:val="bullet"/>
      <w:lvlText w:val=""/>
      <w:lvlJc w:val="left"/>
      <w:pPr>
        <w:ind w:left="3960" w:hanging="360"/>
      </w:pPr>
      <w:rPr>
        <w:rFonts w:ascii="Wingdings" w:hAnsi="Wingdings" w:hint="default"/>
      </w:rPr>
    </w:lvl>
    <w:lvl w:ilvl="6" w:tplc="35F8B6E8">
      <w:start w:val="1"/>
      <w:numFmt w:val="bullet"/>
      <w:lvlText w:val=""/>
      <w:lvlJc w:val="left"/>
      <w:pPr>
        <w:ind w:left="4680" w:hanging="360"/>
      </w:pPr>
      <w:rPr>
        <w:rFonts w:ascii="Symbol" w:hAnsi="Symbol" w:hint="default"/>
      </w:rPr>
    </w:lvl>
    <w:lvl w:ilvl="7" w:tplc="6F069F0E">
      <w:start w:val="1"/>
      <w:numFmt w:val="bullet"/>
      <w:lvlText w:val="o"/>
      <w:lvlJc w:val="left"/>
      <w:pPr>
        <w:ind w:left="5400" w:hanging="360"/>
      </w:pPr>
      <w:rPr>
        <w:rFonts w:ascii="Courier New" w:hAnsi="Courier New" w:hint="default"/>
      </w:rPr>
    </w:lvl>
    <w:lvl w:ilvl="8" w:tplc="7BACFA7C">
      <w:start w:val="1"/>
      <w:numFmt w:val="bullet"/>
      <w:lvlText w:val=""/>
      <w:lvlJc w:val="left"/>
      <w:pPr>
        <w:ind w:left="6120" w:hanging="360"/>
      </w:pPr>
      <w:rPr>
        <w:rFonts w:ascii="Wingdings" w:hAnsi="Wingdings" w:hint="default"/>
      </w:rPr>
    </w:lvl>
  </w:abstractNum>
  <w:abstractNum w:abstractNumId="14" w15:restartNumberingAfterBreak="0">
    <w:nsid w:val="46573CEC"/>
    <w:multiLevelType w:val="hybridMultilevel"/>
    <w:tmpl w:val="B812FD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4665DD"/>
    <w:multiLevelType w:val="hybridMultilevel"/>
    <w:tmpl w:val="EDC064A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6" w15:restartNumberingAfterBreak="0">
    <w:nsid w:val="566F2A2A"/>
    <w:multiLevelType w:val="hybridMultilevel"/>
    <w:tmpl w:val="87543A36"/>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17" w15:restartNumberingAfterBreak="0">
    <w:nsid w:val="5AA36BB1"/>
    <w:multiLevelType w:val="hybridMultilevel"/>
    <w:tmpl w:val="DB50197C"/>
    <w:lvl w:ilvl="0" w:tplc="2FA892E4">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041B55"/>
    <w:multiLevelType w:val="hybridMultilevel"/>
    <w:tmpl w:val="A1D85BAC"/>
    <w:lvl w:ilvl="0" w:tplc="4BB4A67C">
      <w:start w:val="1"/>
      <w:numFmt w:val="bullet"/>
      <w:lvlText w:val=""/>
      <w:lvlJc w:val="left"/>
      <w:pPr>
        <w:ind w:left="360" w:hanging="360"/>
      </w:pPr>
      <w:rPr>
        <w:rFonts w:ascii="Symbol" w:hAnsi="Symbol" w:hint="default"/>
        <w:sz w:val="22"/>
      </w:rPr>
    </w:lvl>
    <w:lvl w:ilvl="1" w:tplc="FFFFFFFF">
      <w:numFmt w:val="bullet"/>
      <w:lvlText w:val=""/>
      <w:legacy w:legacy="1" w:legacySpace="0" w:legacyIndent="0"/>
      <w:lvlJc w:val="left"/>
      <w:pPr>
        <w:ind w:left="0" w:firstLine="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A5453C5"/>
    <w:multiLevelType w:val="hybridMultilevel"/>
    <w:tmpl w:val="D15C3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7333FA0"/>
    <w:multiLevelType w:val="hybridMultilevel"/>
    <w:tmpl w:val="3404D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8151030"/>
    <w:multiLevelType w:val="hybridMultilevel"/>
    <w:tmpl w:val="ABD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E5265CE"/>
    <w:multiLevelType w:val="hybridMultilevel"/>
    <w:tmpl w:val="77A8FB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7E7811D6"/>
    <w:multiLevelType w:val="singleLevel"/>
    <w:tmpl w:val="88E686DE"/>
    <w:lvl w:ilvl="0">
      <w:start w:val="1"/>
      <w:numFmt w:val="bullet"/>
      <w:lvlText w:val=""/>
      <w:lvlJc w:val="left"/>
      <w:pPr>
        <w:tabs>
          <w:tab w:val="num" w:pos="360"/>
        </w:tabs>
        <w:ind w:left="360" w:hanging="360"/>
      </w:pPr>
      <w:rPr>
        <w:rFonts w:ascii="Symbol" w:hAnsi="Symbol" w:hint="default"/>
        <w:sz w:val="16"/>
      </w:rPr>
    </w:lvl>
  </w:abstractNum>
  <w:num w:numId="1" w16cid:durableId="1837573060">
    <w:abstractNumId w:val="13"/>
  </w:num>
  <w:num w:numId="2" w16cid:durableId="1534341818">
    <w:abstractNumId w:val="7"/>
  </w:num>
  <w:num w:numId="3" w16cid:durableId="1300037900">
    <w:abstractNumId w:val="4"/>
  </w:num>
  <w:num w:numId="4" w16cid:durableId="356582241">
    <w:abstractNumId w:val="19"/>
  </w:num>
  <w:num w:numId="5" w16cid:durableId="958296755">
    <w:abstractNumId w:val="18"/>
  </w:num>
  <w:num w:numId="6" w16cid:durableId="1708289393">
    <w:abstractNumId w:val="4"/>
  </w:num>
  <w:num w:numId="7" w16cid:durableId="1146969271">
    <w:abstractNumId w:val="16"/>
  </w:num>
  <w:num w:numId="8" w16cid:durableId="1655063444">
    <w:abstractNumId w:val="0"/>
  </w:num>
  <w:num w:numId="9" w16cid:durableId="1491172854">
    <w:abstractNumId w:val="22"/>
  </w:num>
  <w:num w:numId="10" w16cid:durableId="581110098">
    <w:abstractNumId w:val="21"/>
  </w:num>
  <w:num w:numId="11" w16cid:durableId="1962376579">
    <w:abstractNumId w:val="0"/>
  </w:num>
  <w:num w:numId="12" w16cid:durableId="1422750749">
    <w:abstractNumId w:val="11"/>
  </w:num>
  <w:num w:numId="13" w16cid:durableId="972520117">
    <w:abstractNumId w:val="6"/>
  </w:num>
  <w:num w:numId="14" w16cid:durableId="1157114867">
    <w:abstractNumId w:val="14"/>
  </w:num>
  <w:num w:numId="15" w16cid:durableId="1412459831">
    <w:abstractNumId w:val="10"/>
  </w:num>
  <w:num w:numId="16" w16cid:durableId="628127535">
    <w:abstractNumId w:val="2"/>
  </w:num>
  <w:num w:numId="17" w16cid:durableId="2126921795">
    <w:abstractNumId w:val="23"/>
  </w:num>
  <w:num w:numId="18" w16cid:durableId="1760979278">
    <w:abstractNumId w:val="12"/>
  </w:num>
  <w:num w:numId="19" w16cid:durableId="524443612">
    <w:abstractNumId w:val="5"/>
  </w:num>
  <w:num w:numId="20" w16cid:durableId="361133990">
    <w:abstractNumId w:val="3"/>
  </w:num>
  <w:num w:numId="21" w16cid:durableId="397823620">
    <w:abstractNumId w:val="8"/>
  </w:num>
  <w:num w:numId="22" w16cid:durableId="1300067440">
    <w:abstractNumId w:val="9"/>
  </w:num>
  <w:num w:numId="23" w16cid:durableId="657342288">
    <w:abstractNumId w:val="1"/>
  </w:num>
  <w:num w:numId="24" w16cid:durableId="993682307">
    <w:abstractNumId w:val="15"/>
  </w:num>
  <w:num w:numId="25" w16cid:durableId="1124738527">
    <w:abstractNumId w:val="20"/>
  </w:num>
  <w:num w:numId="26" w16cid:durableId="15615980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9A"/>
    <w:rsid w:val="00001043"/>
    <w:rsid w:val="0001191B"/>
    <w:rsid w:val="00022D27"/>
    <w:rsid w:val="00084AE6"/>
    <w:rsid w:val="000937B5"/>
    <w:rsid w:val="0009523A"/>
    <w:rsid w:val="000A3C97"/>
    <w:rsid w:val="000C751E"/>
    <w:rsid w:val="000D7905"/>
    <w:rsid w:val="001220BB"/>
    <w:rsid w:val="001312B5"/>
    <w:rsid w:val="00140F5E"/>
    <w:rsid w:val="00141700"/>
    <w:rsid w:val="0014357C"/>
    <w:rsid w:val="00155C00"/>
    <w:rsid w:val="00157894"/>
    <w:rsid w:val="00162CE2"/>
    <w:rsid w:val="0016694D"/>
    <w:rsid w:val="00167AE7"/>
    <w:rsid w:val="00170EE5"/>
    <w:rsid w:val="00183D7D"/>
    <w:rsid w:val="001B1BD9"/>
    <w:rsid w:val="001B5AE3"/>
    <w:rsid w:val="00200DC9"/>
    <w:rsid w:val="00207FF1"/>
    <w:rsid w:val="00212D68"/>
    <w:rsid w:val="00222D2D"/>
    <w:rsid w:val="00226C36"/>
    <w:rsid w:val="00247F34"/>
    <w:rsid w:val="00270723"/>
    <w:rsid w:val="00286062"/>
    <w:rsid w:val="002937BB"/>
    <w:rsid w:val="002A1240"/>
    <w:rsid w:val="002A3C32"/>
    <w:rsid w:val="002B040F"/>
    <w:rsid w:val="002C146D"/>
    <w:rsid w:val="002E4463"/>
    <w:rsid w:val="00302C66"/>
    <w:rsid w:val="00337468"/>
    <w:rsid w:val="003547BF"/>
    <w:rsid w:val="0036709D"/>
    <w:rsid w:val="00372E9A"/>
    <w:rsid w:val="00374680"/>
    <w:rsid w:val="00376A78"/>
    <w:rsid w:val="00380589"/>
    <w:rsid w:val="00383B76"/>
    <w:rsid w:val="003A6B8B"/>
    <w:rsid w:val="003D48AE"/>
    <w:rsid w:val="003F3411"/>
    <w:rsid w:val="00425E26"/>
    <w:rsid w:val="00462818"/>
    <w:rsid w:val="00485760"/>
    <w:rsid w:val="004927A6"/>
    <w:rsid w:val="004B41DA"/>
    <w:rsid w:val="004B55C3"/>
    <w:rsid w:val="004C3932"/>
    <w:rsid w:val="004D3FA6"/>
    <w:rsid w:val="004D4FAC"/>
    <w:rsid w:val="004E0ED8"/>
    <w:rsid w:val="005021FF"/>
    <w:rsid w:val="00514732"/>
    <w:rsid w:val="00533CF0"/>
    <w:rsid w:val="005521EF"/>
    <w:rsid w:val="00555ACA"/>
    <w:rsid w:val="005A0F29"/>
    <w:rsid w:val="005A2C08"/>
    <w:rsid w:val="005A6A64"/>
    <w:rsid w:val="005C3F93"/>
    <w:rsid w:val="005E1EB8"/>
    <w:rsid w:val="005F3D15"/>
    <w:rsid w:val="005F58E8"/>
    <w:rsid w:val="006744A5"/>
    <w:rsid w:val="00692F98"/>
    <w:rsid w:val="00695D4E"/>
    <w:rsid w:val="006A3358"/>
    <w:rsid w:val="006B6BE3"/>
    <w:rsid w:val="006D4D0A"/>
    <w:rsid w:val="007034DA"/>
    <w:rsid w:val="0072463B"/>
    <w:rsid w:val="00727A39"/>
    <w:rsid w:val="0075589E"/>
    <w:rsid w:val="007A08DA"/>
    <w:rsid w:val="008006E3"/>
    <w:rsid w:val="00820F8A"/>
    <w:rsid w:val="0085461A"/>
    <w:rsid w:val="008674DC"/>
    <w:rsid w:val="0087704A"/>
    <w:rsid w:val="008B0BDA"/>
    <w:rsid w:val="008D0235"/>
    <w:rsid w:val="008D54E3"/>
    <w:rsid w:val="008E2DAF"/>
    <w:rsid w:val="00922908"/>
    <w:rsid w:val="00927A84"/>
    <w:rsid w:val="00932234"/>
    <w:rsid w:val="009378B3"/>
    <w:rsid w:val="00941574"/>
    <w:rsid w:val="00945CAF"/>
    <w:rsid w:val="00976228"/>
    <w:rsid w:val="00980ADF"/>
    <w:rsid w:val="00996721"/>
    <w:rsid w:val="009A5AA0"/>
    <w:rsid w:val="009A6537"/>
    <w:rsid w:val="009B20FE"/>
    <w:rsid w:val="009B3992"/>
    <w:rsid w:val="009C0DDC"/>
    <w:rsid w:val="009F390B"/>
    <w:rsid w:val="009F3BC3"/>
    <w:rsid w:val="00A16AB0"/>
    <w:rsid w:val="00A347E2"/>
    <w:rsid w:val="00A44858"/>
    <w:rsid w:val="00A51900"/>
    <w:rsid w:val="00A6609A"/>
    <w:rsid w:val="00A66EB8"/>
    <w:rsid w:val="00A85F99"/>
    <w:rsid w:val="00AA27D0"/>
    <w:rsid w:val="00AE59D9"/>
    <w:rsid w:val="00AF4B9F"/>
    <w:rsid w:val="00AF6982"/>
    <w:rsid w:val="00AF7352"/>
    <w:rsid w:val="00AF7D1B"/>
    <w:rsid w:val="00B04004"/>
    <w:rsid w:val="00B140B0"/>
    <w:rsid w:val="00B53D3F"/>
    <w:rsid w:val="00B64D2C"/>
    <w:rsid w:val="00B70125"/>
    <w:rsid w:val="00B71E26"/>
    <w:rsid w:val="00B91004"/>
    <w:rsid w:val="00B94C20"/>
    <w:rsid w:val="00BA2B03"/>
    <w:rsid w:val="00BD5632"/>
    <w:rsid w:val="00BE34B1"/>
    <w:rsid w:val="00BF3B3D"/>
    <w:rsid w:val="00C34364"/>
    <w:rsid w:val="00D03FAC"/>
    <w:rsid w:val="00D11DA5"/>
    <w:rsid w:val="00D2038C"/>
    <w:rsid w:val="00D3105A"/>
    <w:rsid w:val="00D96C6A"/>
    <w:rsid w:val="00DB4152"/>
    <w:rsid w:val="00DE2735"/>
    <w:rsid w:val="00DE53EA"/>
    <w:rsid w:val="00E1046E"/>
    <w:rsid w:val="00E751E0"/>
    <w:rsid w:val="00E85C33"/>
    <w:rsid w:val="00E9438C"/>
    <w:rsid w:val="00EA4DE2"/>
    <w:rsid w:val="00EB18F7"/>
    <w:rsid w:val="00ED2D7E"/>
    <w:rsid w:val="00ED340D"/>
    <w:rsid w:val="00ED70E5"/>
    <w:rsid w:val="00F02610"/>
    <w:rsid w:val="00F026BE"/>
    <w:rsid w:val="00F04A19"/>
    <w:rsid w:val="00F57E9F"/>
    <w:rsid w:val="00F77DB9"/>
    <w:rsid w:val="00F84436"/>
    <w:rsid w:val="00FE03A8"/>
    <w:rsid w:val="00FF5D4B"/>
    <w:rsid w:val="00FF5F56"/>
    <w:rsid w:val="00FF69C7"/>
    <w:rsid w:val="02E1916B"/>
    <w:rsid w:val="036ED6A2"/>
    <w:rsid w:val="0529542E"/>
    <w:rsid w:val="0964DD47"/>
    <w:rsid w:val="09A531F0"/>
    <w:rsid w:val="12EF4412"/>
    <w:rsid w:val="1B441E46"/>
    <w:rsid w:val="1B57B11D"/>
    <w:rsid w:val="1C66DC6E"/>
    <w:rsid w:val="209FB2F6"/>
    <w:rsid w:val="230C3F9B"/>
    <w:rsid w:val="233D4823"/>
    <w:rsid w:val="27F5BC74"/>
    <w:rsid w:val="28DF20C7"/>
    <w:rsid w:val="2AD3BCDC"/>
    <w:rsid w:val="2EF1CCBB"/>
    <w:rsid w:val="313FE866"/>
    <w:rsid w:val="32645AA4"/>
    <w:rsid w:val="34595A84"/>
    <w:rsid w:val="34A573D3"/>
    <w:rsid w:val="37B03616"/>
    <w:rsid w:val="38AC4992"/>
    <w:rsid w:val="38BF4BB6"/>
    <w:rsid w:val="40F078FA"/>
    <w:rsid w:val="42C6A4CB"/>
    <w:rsid w:val="44CB99D4"/>
    <w:rsid w:val="458E6F73"/>
    <w:rsid w:val="48267654"/>
    <w:rsid w:val="4A8C1710"/>
    <w:rsid w:val="524D8477"/>
    <w:rsid w:val="5267FC8F"/>
    <w:rsid w:val="53B6DDB5"/>
    <w:rsid w:val="56A8A032"/>
    <w:rsid w:val="57186C6C"/>
    <w:rsid w:val="5B30C0E3"/>
    <w:rsid w:val="5F3591C9"/>
    <w:rsid w:val="61BE35B3"/>
    <w:rsid w:val="65DE5FEC"/>
    <w:rsid w:val="66258409"/>
    <w:rsid w:val="6A4F6FAB"/>
    <w:rsid w:val="6E160833"/>
    <w:rsid w:val="7065F39C"/>
    <w:rsid w:val="730B0891"/>
    <w:rsid w:val="7619B499"/>
    <w:rsid w:val="763632C8"/>
    <w:rsid w:val="7C619058"/>
    <w:rsid w:val="7E292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9F75"/>
  <w15:docId w15:val="{E797A81B-E519-4D0A-8717-C0527623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09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A66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60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
    <w:link w:val="Heading3Char"/>
    <w:rsid w:val="00A6609A"/>
    <w:pPr>
      <w:keepNext/>
      <w:pBdr>
        <w:top w:val="nil"/>
        <w:left w:val="nil"/>
        <w:bottom w:val="nil"/>
        <w:right w:val="nil"/>
        <w:between w:val="nil"/>
        <w:bar w:val="nil"/>
      </w:pBdr>
      <w:spacing w:after="0" w:line="240" w:lineRule="auto"/>
      <w:outlineLvl w:val="2"/>
    </w:pPr>
    <w:rPr>
      <w:rFonts w:ascii="Arial" w:eastAsia="Arial" w:hAnsi="Arial" w:cs="Arial"/>
      <w:b/>
      <w:bCs/>
      <w:color w:val="FFFFFF"/>
      <w:sz w:val="24"/>
      <w:szCs w:val="24"/>
      <w:u w:color="FFFFFF"/>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609A"/>
    <w:rPr>
      <w:rFonts w:ascii="Arial" w:eastAsia="Arial" w:hAnsi="Arial" w:cs="Arial"/>
      <w:b/>
      <w:bCs/>
      <w:color w:val="FFFFFF"/>
      <w:sz w:val="24"/>
      <w:szCs w:val="24"/>
      <w:u w:color="FFFFFF"/>
      <w:bdr w:val="nil"/>
      <w:lang w:val="en-US"/>
    </w:rPr>
  </w:style>
  <w:style w:type="paragraph" w:styleId="Header">
    <w:name w:val="header"/>
    <w:link w:val="HeaderChar"/>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HeaderChar">
    <w:name w:val="Header Char"/>
    <w:basedOn w:val="DefaultParagraphFont"/>
    <w:link w:val="Header"/>
    <w:rsid w:val="00A6609A"/>
    <w:rPr>
      <w:rFonts w:ascii="Arial" w:eastAsia="Arial" w:hAnsi="Arial" w:cs="Arial"/>
      <w:color w:val="000000"/>
      <w:u w:color="000000"/>
      <w:bdr w:val="nil"/>
      <w:lang w:val="en-US"/>
    </w:rPr>
  </w:style>
  <w:style w:type="paragraph" w:styleId="Footer">
    <w:name w:val="footer"/>
    <w:link w:val="FooterChar"/>
    <w:uiPriority w:val="99"/>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FooterChar">
    <w:name w:val="Footer Char"/>
    <w:basedOn w:val="DefaultParagraphFont"/>
    <w:link w:val="Footer"/>
    <w:uiPriority w:val="99"/>
    <w:rsid w:val="00A6609A"/>
    <w:rPr>
      <w:rFonts w:ascii="Arial" w:eastAsia="Arial" w:hAnsi="Arial" w:cs="Arial"/>
      <w:color w:val="000000"/>
      <w:u w:color="000000"/>
      <w:bdr w:val="nil"/>
      <w:lang w:val="en-US"/>
    </w:rPr>
  </w:style>
  <w:style w:type="paragraph" w:customStyle="1" w:styleId="Body">
    <w:name w:val="Body"/>
    <w:rsid w:val="00A6609A"/>
    <w:pPr>
      <w:pBdr>
        <w:top w:val="nil"/>
        <w:left w:val="nil"/>
        <w:bottom w:val="nil"/>
        <w:right w:val="nil"/>
        <w:between w:val="nil"/>
        <w:bar w:val="nil"/>
      </w:pBdr>
      <w:spacing w:after="0" w:line="240" w:lineRule="auto"/>
    </w:pPr>
    <w:rPr>
      <w:rFonts w:ascii="Arial" w:eastAsia="Arial" w:hAnsi="Arial" w:cs="Arial"/>
      <w:color w:val="000000"/>
      <w:u w:color="000000"/>
      <w:bdr w:val="nil"/>
    </w:rPr>
  </w:style>
  <w:style w:type="paragraph" w:styleId="ListParagraph">
    <w:name w:val="List Paragraph"/>
    <w:uiPriority w:val="34"/>
    <w:qFormat/>
    <w:rsid w:val="00A6609A"/>
    <w:pPr>
      <w:pBdr>
        <w:top w:val="nil"/>
        <w:left w:val="nil"/>
        <w:bottom w:val="nil"/>
        <w:right w:val="nil"/>
        <w:between w:val="nil"/>
        <w:bar w:val="nil"/>
      </w:pBdr>
      <w:spacing w:after="0" w:line="240" w:lineRule="auto"/>
      <w:ind w:left="720"/>
    </w:pPr>
    <w:rPr>
      <w:rFonts w:ascii="Arial" w:eastAsia="Arial" w:hAnsi="Arial" w:cs="Arial"/>
      <w:color w:val="000000"/>
      <w:u w:color="000000"/>
      <w:bdr w:val="nil"/>
      <w:lang w:val="en-US"/>
    </w:rPr>
  </w:style>
  <w:style w:type="character" w:customStyle="1" w:styleId="Heading1Char">
    <w:name w:val="Heading 1 Char"/>
    <w:basedOn w:val="DefaultParagraphFont"/>
    <w:link w:val="Heading1"/>
    <w:uiPriority w:val="9"/>
    <w:rsid w:val="00A6609A"/>
    <w:rPr>
      <w:rFonts w:asciiTheme="majorHAnsi" w:eastAsiaTheme="majorEastAsia" w:hAnsiTheme="majorHAnsi" w:cstheme="majorBidi"/>
      <w:b/>
      <w:bCs/>
      <w:color w:val="365F91" w:themeColor="accent1" w:themeShade="BF"/>
      <w:sz w:val="28"/>
      <w:szCs w:val="28"/>
      <w:bdr w:val="nil"/>
      <w:lang w:val="en-US"/>
    </w:rPr>
  </w:style>
  <w:style w:type="character" w:customStyle="1" w:styleId="Heading2Char">
    <w:name w:val="Heading 2 Char"/>
    <w:basedOn w:val="DefaultParagraphFont"/>
    <w:link w:val="Heading2"/>
    <w:uiPriority w:val="9"/>
    <w:semiHidden/>
    <w:rsid w:val="00A6609A"/>
    <w:rPr>
      <w:rFonts w:asciiTheme="majorHAnsi" w:eastAsiaTheme="majorEastAsia" w:hAnsiTheme="majorHAnsi" w:cstheme="majorBidi"/>
      <w:b/>
      <w:bCs/>
      <w:color w:val="4F81BD" w:themeColor="accent1"/>
      <w:sz w:val="26"/>
      <w:szCs w:val="26"/>
      <w:bdr w:val="nil"/>
      <w:lang w:val="en-US"/>
    </w:rPr>
  </w:style>
  <w:style w:type="paragraph" w:styleId="Subtitle">
    <w:name w:val="Subtitle"/>
    <w:basedOn w:val="Normal"/>
    <w:link w:val="SubtitleChar"/>
    <w:qFormat/>
    <w:rsid w:val="000D7905"/>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cs="Arial"/>
      <w:b/>
      <w:sz w:val="32"/>
      <w:szCs w:val="20"/>
      <w:bdr w:val="none" w:sz="0" w:space="0" w:color="auto"/>
      <w:lang w:val="en-GB"/>
    </w:rPr>
  </w:style>
  <w:style w:type="character" w:customStyle="1" w:styleId="SubtitleChar">
    <w:name w:val="Subtitle Char"/>
    <w:basedOn w:val="DefaultParagraphFont"/>
    <w:link w:val="Subtitle"/>
    <w:rsid w:val="000D7905"/>
    <w:rPr>
      <w:rFonts w:ascii="Arial" w:eastAsia="Times New Roman" w:hAnsi="Arial" w:cs="Arial"/>
      <w:b/>
      <w:sz w:val="32"/>
      <w:szCs w:val="20"/>
    </w:rPr>
  </w:style>
  <w:style w:type="paragraph" w:styleId="BalloonText">
    <w:name w:val="Balloon Text"/>
    <w:basedOn w:val="Normal"/>
    <w:link w:val="BalloonTextChar"/>
    <w:uiPriority w:val="99"/>
    <w:semiHidden/>
    <w:unhideWhenUsed/>
    <w:rsid w:val="00D2038C"/>
    <w:rPr>
      <w:rFonts w:ascii="Tahoma" w:hAnsi="Tahoma" w:cs="Tahoma"/>
      <w:sz w:val="16"/>
      <w:szCs w:val="16"/>
    </w:rPr>
  </w:style>
  <w:style w:type="character" w:customStyle="1" w:styleId="BalloonTextChar">
    <w:name w:val="Balloon Text Char"/>
    <w:basedOn w:val="DefaultParagraphFont"/>
    <w:link w:val="BalloonText"/>
    <w:uiPriority w:val="99"/>
    <w:semiHidden/>
    <w:rsid w:val="00D2038C"/>
    <w:rPr>
      <w:rFonts w:ascii="Tahoma" w:eastAsia="Arial Unicode MS" w:hAnsi="Tahoma" w:cs="Tahoma"/>
      <w:sz w:val="16"/>
      <w:szCs w:val="16"/>
      <w:bdr w:val="nil"/>
      <w:lang w:val="en-US"/>
    </w:rPr>
  </w:style>
  <w:style w:type="character" w:styleId="CommentReference">
    <w:name w:val="annotation reference"/>
    <w:basedOn w:val="DefaultParagraphFont"/>
    <w:uiPriority w:val="99"/>
    <w:semiHidden/>
    <w:unhideWhenUsed/>
    <w:rsid w:val="00380589"/>
    <w:rPr>
      <w:sz w:val="16"/>
      <w:szCs w:val="16"/>
    </w:rPr>
  </w:style>
  <w:style w:type="paragraph" w:styleId="CommentText">
    <w:name w:val="annotation text"/>
    <w:basedOn w:val="Normal"/>
    <w:link w:val="CommentTextChar"/>
    <w:uiPriority w:val="99"/>
    <w:semiHidden/>
    <w:unhideWhenUsed/>
    <w:rsid w:val="00380589"/>
    <w:rPr>
      <w:sz w:val="20"/>
      <w:szCs w:val="20"/>
    </w:rPr>
  </w:style>
  <w:style w:type="character" w:customStyle="1" w:styleId="CommentTextChar">
    <w:name w:val="Comment Text Char"/>
    <w:basedOn w:val="DefaultParagraphFont"/>
    <w:link w:val="CommentText"/>
    <w:uiPriority w:val="99"/>
    <w:semiHidden/>
    <w:rsid w:val="00380589"/>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380589"/>
    <w:rPr>
      <w:b/>
      <w:bCs/>
    </w:rPr>
  </w:style>
  <w:style w:type="character" w:customStyle="1" w:styleId="CommentSubjectChar">
    <w:name w:val="Comment Subject Char"/>
    <w:basedOn w:val="CommentTextChar"/>
    <w:link w:val="CommentSubject"/>
    <w:uiPriority w:val="99"/>
    <w:semiHidden/>
    <w:rsid w:val="00380589"/>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286062"/>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1116">
      <w:bodyDiv w:val="1"/>
      <w:marLeft w:val="0"/>
      <w:marRight w:val="0"/>
      <w:marTop w:val="0"/>
      <w:marBottom w:val="0"/>
      <w:divBdr>
        <w:top w:val="none" w:sz="0" w:space="0" w:color="auto"/>
        <w:left w:val="none" w:sz="0" w:space="0" w:color="auto"/>
        <w:bottom w:val="none" w:sz="0" w:space="0" w:color="auto"/>
        <w:right w:val="none" w:sz="0" w:space="0" w:color="auto"/>
      </w:divBdr>
    </w:div>
    <w:div w:id="323243960">
      <w:bodyDiv w:val="1"/>
      <w:marLeft w:val="0"/>
      <w:marRight w:val="0"/>
      <w:marTop w:val="0"/>
      <w:marBottom w:val="0"/>
      <w:divBdr>
        <w:top w:val="none" w:sz="0" w:space="0" w:color="auto"/>
        <w:left w:val="none" w:sz="0" w:space="0" w:color="auto"/>
        <w:bottom w:val="none" w:sz="0" w:space="0" w:color="auto"/>
        <w:right w:val="none" w:sz="0" w:space="0" w:color="auto"/>
      </w:divBdr>
    </w:div>
    <w:div w:id="441192041">
      <w:bodyDiv w:val="1"/>
      <w:marLeft w:val="0"/>
      <w:marRight w:val="0"/>
      <w:marTop w:val="0"/>
      <w:marBottom w:val="0"/>
      <w:divBdr>
        <w:top w:val="none" w:sz="0" w:space="0" w:color="auto"/>
        <w:left w:val="none" w:sz="0" w:space="0" w:color="auto"/>
        <w:bottom w:val="none" w:sz="0" w:space="0" w:color="auto"/>
        <w:right w:val="none" w:sz="0" w:space="0" w:color="auto"/>
      </w:divBdr>
    </w:div>
    <w:div w:id="525795689">
      <w:bodyDiv w:val="1"/>
      <w:marLeft w:val="0"/>
      <w:marRight w:val="0"/>
      <w:marTop w:val="0"/>
      <w:marBottom w:val="0"/>
      <w:divBdr>
        <w:top w:val="none" w:sz="0" w:space="0" w:color="auto"/>
        <w:left w:val="none" w:sz="0" w:space="0" w:color="auto"/>
        <w:bottom w:val="none" w:sz="0" w:space="0" w:color="auto"/>
        <w:right w:val="none" w:sz="0" w:space="0" w:color="auto"/>
      </w:divBdr>
    </w:div>
    <w:div w:id="610478297">
      <w:bodyDiv w:val="1"/>
      <w:marLeft w:val="0"/>
      <w:marRight w:val="0"/>
      <w:marTop w:val="0"/>
      <w:marBottom w:val="0"/>
      <w:divBdr>
        <w:top w:val="none" w:sz="0" w:space="0" w:color="auto"/>
        <w:left w:val="none" w:sz="0" w:space="0" w:color="auto"/>
        <w:bottom w:val="none" w:sz="0" w:space="0" w:color="auto"/>
        <w:right w:val="none" w:sz="0" w:space="0" w:color="auto"/>
      </w:divBdr>
    </w:div>
    <w:div w:id="632250976">
      <w:bodyDiv w:val="1"/>
      <w:marLeft w:val="0"/>
      <w:marRight w:val="0"/>
      <w:marTop w:val="0"/>
      <w:marBottom w:val="0"/>
      <w:divBdr>
        <w:top w:val="none" w:sz="0" w:space="0" w:color="auto"/>
        <w:left w:val="none" w:sz="0" w:space="0" w:color="auto"/>
        <w:bottom w:val="none" w:sz="0" w:space="0" w:color="auto"/>
        <w:right w:val="none" w:sz="0" w:space="0" w:color="auto"/>
      </w:divBdr>
    </w:div>
    <w:div w:id="951470826">
      <w:bodyDiv w:val="1"/>
      <w:marLeft w:val="0"/>
      <w:marRight w:val="0"/>
      <w:marTop w:val="0"/>
      <w:marBottom w:val="0"/>
      <w:divBdr>
        <w:top w:val="none" w:sz="0" w:space="0" w:color="auto"/>
        <w:left w:val="none" w:sz="0" w:space="0" w:color="auto"/>
        <w:bottom w:val="none" w:sz="0" w:space="0" w:color="auto"/>
        <w:right w:val="none" w:sz="0" w:space="0" w:color="auto"/>
      </w:divBdr>
    </w:div>
    <w:div w:id="1357578729">
      <w:bodyDiv w:val="1"/>
      <w:marLeft w:val="0"/>
      <w:marRight w:val="0"/>
      <w:marTop w:val="0"/>
      <w:marBottom w:val="0"/>
      <w:divBdr>
        <w:top w:val="none" w:sz="0" w:space="0" w:color="auto"/>
        <w:left w:val="none" w:sz="0" w:space="0" w:color="auto"/>
        <w:bottom w:val="none" w:sz="0" w:space="0" w:color="auto"/>
        <w:right w:val="none" w:sz="0" w:space="0" w:color="auto"/>
      </w:divBdr>
    </w:div>
    <w:div w:id="1491798847">
      <w:bodyDiv w:val="1"/>
      <w:marLeft w:val="0"/>
      <w:marRight w:val="0"/>
      <w:marTop w:val="0"/>
      <w:marBottom w:val="0"/>
      <w:divBdr>
        <w:top w:val="none" w:sz="0" w:space="0" w:color="auto"/>
        <w:left w:val="none" w:sz="0" w:space="0" w:color="auto"/>
        <w:bottom w:val="none" w:sz="0" w:space="0" w:color="auto"/>
        <w:right w:val="none" w:sz="0" w:space="0" w:color="auto"/>
      </w:divBdr>
    </w:div>
    <w:div w:id="1518231761">
      <w:bodyDiv w:val="1"/>
      <w:marLeft w:val="0"/>
      <w:marRight w:val="0"/>
      <w:marTop w:val="0"/>
      <w:marBottom w:val="0"/>
      <w:divBdr>
        <w:top w:val="none" w:sz="0" w:space="0" w:color="auto"/>
        <w:left w:val="none" w:sz="0" w:space="0" w:color="auto"/>
        <w:bottom w:val="none" w:sz="0" w:space="0" w:color="auto"/>
        <w:right w:val="none" w:sz="0" w:space="0" w:color="auto"/>
      </w:divBdr>
    </w:div>
    <w:div w:id="1623342249">
      <w:bodyDiv w:val="1"/>
      <w:marLeft w:val="0"/>
      <w:marRight w:val="0"/>
      <w:marTop w:val="0"/>
      <w:marBottom w:val="0"/>
      <w:divBdr>
        <w:top w:val="none" w:sz="0" w:space="0" w:color="auto"/>
        <w:left w:val="none" w:sz="0" w:space="0" w:color="auto"/>
        <w:bottom w:val="none" w:sz="0" w:space="0" w:color="auto"/>
        <w:right w:val="none" w:sz="0" w:space="0" w:color="auto"/>
      </w:divBdr>
    </w:div>
    <w:div w:id="1714386823">
      <w:bodyDiv w:val="1"/>
      <w:marLeft w:val="0"/>
      <w:marRight w:val="0"/>
      <w:marTop w:val="0"/>
      <w:marBottom w:val="0"/>
      <w:divBdr>
        <w:top w:val="none" w:sz="0" w:space="0" w:color="auto"/>
        <w:left w:val="none" w:sz="0" w:space="0" w:color="auto"/>
        <w:bottom w:val="none" w:sz="0" w:space="0" w:color="auto"/>
        <w:right w:val="none" w:sz="0" w:space="0" w:color="auto"/>
      </w:divBdr>
    </w:div>
    <w:div w:id="1743915801">
      <w:bodyDiv w:val="1"/>
      <w:marLeft w:val="0"/>
      <w:marRight w:val="0"/>
      <w:marTop w:val="0"/>
      <w:marBottom w:val="0"/>
      <w:divBdr>
        <w:top w:val="none" w:sz="0" w:space="0" w:color="auto"/>
        <w:left w:val="none" w:sz="0" w:space="0" w:color="auto"/>
        <w:bottom w:val="none" w:sz="0" w:space="0" w:color="auto"/>
        <w:right w:val="none" w:sz="0" w:space="0" w:color="auto"/>
      </w:divBdr>
    </w:div>
    <w:div w:id="1908690582">
      <w:bodyDiv w:val="1"/>
      <w:marLeft w:val="0"/>
      <w:marRight w:val="0"/>
      <w:marTop w:val="0"/>
      <w:marBottom w:val="0"/>
      <w:divBdr>
        <w:top w:val="none" w:sz="0" w:space="0" w:color="auto"/>
        <w:left w:val="none" w:sz="0" w:space="0" w:color="auto"/>
        <w:bottom w:val="none" w:sz="0" w:space="0" w:color="auto"/>
        <w:right w:val="none" w:sz="0" w:space="0" w:color="auto"/>
      </w:divBdr>
    </w:div>
    <w:div w:id="2066372792">
      <w:bodyDiv w:val="1"/>
      <w:marLeft w:val="0"/>
      <w:marRight w:val="0"/>
      <w:marTop w:val="0"/>
      <w:marBottom w:val="0"/>
      <w:divBdr>
        <w:top w:val="none" w:sz="0" w:space="0" w:color="auto"/>
        <w:left w:val="none" w:sz="0" w:space="0" w:color="auto"/>
        <w:bottom w:val="none" w:sz="0" w:space="0" w:color="auto"/>
        <w:right w:val="none" w:sz="0" w:space="0" w:color="auto"/>
      </w:divBdr>
    </w:div>
    <w:div w:id="2107730080">
      <w:bodyDiv w:val="1"/>
      <w:marLeft w:val="0"/>
      <w:marRight w:val="0"/>
      <w:marTop w:val="0"/>
      <w:marBottom w:val="0"/>
      <w:divBdr>
        <w:top w:val="none" w:sz="0" w:space="0" w:color="auto"/>
        <w:left w:val="none" w:sz="0" w:space="0" w:color="auto"/>
        <w:bottom w:val="none" w:sz="0" w:space="0" w:color="auto"/>
        <w:right w:val="none" w:sz="0" w:space="0" w:color="auto"/>
      </w:divBdr>
    </w:div>
    <w:div w:id="214580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1291</Words>
  <Characters>7361</Characters>
  <Application>Microsoft Office Word</Application>
  <DocSecurity>0</DocSecurity>
  <Lines>61</Lines>
  <Paragraphs>17</Paragraphs>
  <ScaleCrop>false</ScaleCrop>
  <Company>Economic Solutions</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 Nicola (New Economy)</dc:creator>
  <cp:keywords/>
  <cp:lastModifiedBy>Westcott, Jamie</cp:lastModifiedBy>
  <cp:revision>2</cp:revision>
  <cp:lastPrinted>2018-02-13T17:42:00Z</cp:lastPrinted>
  <dcterms:created xsi:type="dcterms:W3CDTF">2025-07-10T07:42:00Z</dcterms:created>
  <dcterms:modified xsi:type="dcterms:W3CDTF">2025-07-10T07:42:00Z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0x010100F6E6D412EB0D8246B342A91F5378EFE9</vt:lpwstr>
  </property>
</Properties>
</file>