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EBFE" w14:textId="298B2DBB" w:rsidR="00675768" w:rsidRPr="00D07273" w:rsidRDefault="0033626F" w:rsidP="00855FDA">
      <w:pPr>
        <w:pStyle w:val="Heading1"/>
        <w:rPr>
          <w:rFonts w:cs="Arial"/>
          <w:sz w:val="24"/>
          <w:szCs w:val="24"/>
        </w:rPr>
      </w:pPr>
      <w:r w:rsidRPr="00D07273">
        <w:rPr>
          <w:rFonts w:cs="Arial"/>
          <w:sz w:val="24"/>
          <w:szCs w:val="24"/>
        </w:rPr>
        <w:t>Role profile</w:t>
      </w:r>
      <w:r w:rsidR="00251999" w:rsidRPr="00D07273">
        <w:rPr>
          <w:rFonts w:cs="Arial"/>
          <w:sz w:val="24"/>
          <w:szCs w:val="24"/>
        </w:rPr>
        <w:br/>
      </w:r>
      <w:r w:rsidR="00630E4C">
        <w:rPr>
          <w:rFonts w:cs="Arial"/>
          <w:sz w:val="24"/>
          <w:szCs w:val="24"/>
        </w:rPr>
        <w:t>GMRF VCFSE Programme Manager</w:t>
      </w:r>
      <w:r w:rsidR="005B1039" w:rsidRPr="00D07273">
        <w:rPr>
          <w:rFonts w:cs="Arial"/>
          <w:sz w:val="24"/>
          <w:szCs w:val="24"/>
        </w:rPr>
        <w:t xml:space="preserve"> </w:t>
      </w:r>
    </w:p>
    <w:p w14:paraId="4583AC0F" w14:textId="6F4EBEFF" w:rsidR="00BD6446" w:rsidRPr="00D07273" w:rsidRDefault="00145E6A" w:rsidP="002E2C33">
      <w:pPr>
        <w:pStyle w:val="ListParagraph"/>
        <w:numPr>
          <w:ilvl w:val="0"/>
          <w:numId w:val="1"/>
        </w:numPr>
        <w:rPr>
          <w:rFonts w:cs="Arial"/>
          <w:szCs w:val="24"/>
        </w:rPr>
      </w:pPr>
      <w:r w:rsidRPr="00D07273">
        <w:rPr>
          <w:rFonts w:cs="Arial"/>
          <w:b/>
          <w:bCs/>
          <w:szCs w:val="24"/>
        </w:rPr>
        <w:t>Grade</w:t>
      </w:r>
      <w:r w:rsidR="00BD6446" w:rsidRPr="00D07273">
        <w:rPr>
          <w:rFonts w:cs="Arial"/>
          <w:b/>
          <w:bCs/>
          <w:szCs w:val="24"/>
        </w:rPr>
        <w:t>:</w:t>
      </w:r>
      <w:r w:rsidR="00BD6446" w:rsidRPr="00D07273">
        <w:rPr>
          <w:rFonts w:cs="Arial"/>
          <w:szCs w:val="24"/>
        </w:rPr>
        <w:t xml:space="preserve"> </w:t>
      </w:r>
      <w:r w:rsidR="00615DCC">
        <w:rPr>
          <w:rFonts w:cs="Arial"/>
          <w:szCs w:val="24"/>
        </w:rPr>
        <w:t>9</w:t>
      </w:r>
    </w:p>
    <w:p w14:paraId="760BDC30" w14:textId="3E8F8185" w:rsidR="00BD6446" w:rsidRPr="00D07273" w:rsidRDefault="00BD6446" w:rsidP="002E2C33">
      <w:pPr>
        <w:pStyle w:val="ListParagraph"/>
        <w:numPr>
          <w:ilvl w:val="0"/>
          <w:numId w:val="1"/>
        </w:numPr>
        <w:rPr>
          <w:rFonts w:cs="Arial"/>
          <w:szCs w:val="24"/>
        </w:rPr>
      </w:pPr>
      <w:r w:rsidRPr="00D07273">
        <w:rPr>
          <w:rFonts w:cs="Arial"/>
          <w:b/>
          <w:bCs/>
          <w:szCs w:val="24"/>
        </w:rPr>
        <w:t>Business area:</w:t>
      </w:r>
      <w:r w:rsidRPr="00D07273">
        <w:rPr>
          <w:rFonts w:cs="Arial"/>
          <w:szCs w:val="24"/>
        </w:rPr>
        <w:t xml:space="preserve"> </w:t>
      </w:r>
      <w:r w:rsidR="00F3491F">
        <w:rPr>
          <w:rFonts w:cs="Arial"/>
          <w:szCs w:val="24"/>
        </w:rPr>
        <w:t>Resilience</w:t>
      </w:r>
    </w:p>
    <w:p w14:paraId="097726FC" w14:textId="66733C66" w:rsidR="00BD6446" w:rsidRPr="00D07273" w:rsidRDefault="00BD6446" w:rsidP="002E2C33">
      <w:pPr>
        <w:pStyle w:val="ListParagraph"/>
        <w:numPr>
          <w:ilvl w:val="0"/>
          <w:numId w:val="1"/>
        </w:numPr>
        <w:rPr>
          <w:rFonts w:cs="Arial"/>
          <w:szCs w:val="24"/>
        </w:rPr>
      </w:pPr>
      <w:r w:rsidRPr="00D07273">
        <w:rPr>
          <w:rFonts w:cs="Arial"/>
          <w:b/>
          <w:bCs/>
          <w:szCs w:val="24"/>
        </w:rPr>
        <w:t>Job title</w:t>
      </w:r>
      <w:r w:rsidRPr="00D07273">
        <w:rPr>
          <w:rFonts w:cs="Arial"/>
          <w:szCs w:val="24"/>
        </w:rPr>
        <w:t xml:space="preserve">: </w:t>
      </w:r>
      <w:r w:rsidR="00630E4C">
        <w:rPr>
          <w:rFonts w:cs="Arial"/>
          <w:szCs w:val="24"/>
        </w:rPr>
        <w:t>GMRF VCFSE Programme Manager</w:t>
      </w:r>
    </w:p>
    <w:p w14:paraId="098B4AB5" w14:textId="00B66A3A" w:rsidR="00BD6446" w:rsidRPr="00D07273" w:rsidRDefault="00BD6446" w:rsidP="002E2C33">
      <w:pPr>
        <w:pStyle w:val="ListParagraph"/>
        <w:numPr>
          <w:ilvl w:val="0"/>
          <w:numId w:val="1"/>
        </w:numPr>
        <w:rPr>
          <w:rFonts w:cs="Arial"/>
          <w:szCs w:val="24"/>
        </w:rPr>
      </w:pPr>
      <w:r w:rsidRPr="00D07273">
        <w:rPr>
          <w:rFonts w:cs="Arial"/>
          <w:b/>
          <w:bCs/>
          <w:szCs w:val="24"/>
        </w:rPr>
        <w:t>Reporting line:</w:t>
      </w:r>
      <w:r w:rsidRPr="00D07273">
        <w:rPr>
          <w:rFonts w:cs="Arial"/>
          <w:szCs w:val="24"/>
        </w:rPr>
        <w:t xml:space="preserve"> </w:t>
      </w:r>
      <w:r w:rsidR="009112DC">
        <w:rPr>
          <w:rFonts w:cs="Arial"/>
          <w:szCs w:val="24"/>
        </w:rPr>
        <w:t>Strategic Policy Lead (Whole of Society Resilience)</w:t>
      </w:r>
    </w:p>
    <w:p w14:paraId="14D144A8" w14:textId="1E334BDA" w:rsidR="00BD6446" w:rsidRPr="00D07273" w:rsidRDefault="00BD6446" w:rsidP="002E2C33">
      <w:pPr>
        <w:pStyle w:val="ListParagraph"/>
        <w:numPr>
          <w:ilvl w:val="0"/>
          <w:numId w:val="1"/>
        </w:numPr>
        <w:rPr>
          <w:rFonts w:cs="Arial"/>
          <w:szCs w:val="24"/>
        </w:rPr>
      </w:pPr>
      <w:r w:rsidRPr="00D07273">
        <w:rPr>
          <w:rFonts w:cs="Arial"/>
          <w:b/>
          <w:bCs/>
          <w:szCs w:val="24"/>
        </w:rPr>
        <w:t>Team:</w:t>
      </w:r>
      <w:r w:rsidRPr="00D07273">
        <w:rPr>
          <w:rFonts w:cs="Arial"/>
          <w:szCs w:val="24"/>
        </w:rPr>
        <w:t xml:space="preserve"> </w:t>
      </w:r>
      <w:r w:rsidR="002F0B7E">
        <w:rPr>
          <w:rFonts w:cs="Arial"/>
          <w:szCs w:val="24"/>
        </w:rPr>
        <w:t>GM Resilience Unit</w:t>
      </w:r>
      <w:r w:rsidR="00A5166A">
        <w:rPr>
          <w:rFonts w:cs="Arial"/>
          <w:szCs w:val="24"/>
        </w:rPr>
        <w:t xml:space="preserve">, Resilience Directorate </w:t>
      </w:r>
    </w:p>
    <w:p w14:paraId="46246AD3" w14:textId="51B9334E" w:rsidR="00306E3A" w:rsidRPr="007F0753" w:rsidRDefault="00BD6446" w:rsidP="007F0753">
      <w:pPr>
        <w:pStyle w:val="Heading2"/>
        <w:rPr>
          <w:rFonts w:cs="Arial"/>
          <w:sz w:val="24"/>
          <w:szCs w:val="24"/>
        </w:rPr>
      </w:pPr>
      <w:r w:rsidRPr="00D07273">
        <w:rPr>
          <w:rFonts w:cs="Arial"/>
          <w:sz w:val="24"/>
          <w:szCs w:val="24"/>
        </w:rPr>
        <w:t>Job Purpose</w:t>
      </w:r>
    </w:p>
    <w:p w14:paraId="3FB16A21" w14:textId="1595510E" w:rsidR="005C48A6" w:rsidRDefault="005C48A6" w:rsidP="005C48A6">
      <w:pPr>
        <w:jc w:val="both"/>
      </w:pPr>
      <w:r>
        <w:t xml:space="preserve">This role leads a programme </w:t>
      </w:r>
      <w:r w:rsidR="00630E4C">
        <w:t xml:space="preserve">of work </w:t>
      </w:r>
      <w:r>
        <w:t xml:space="preserve">for the Greater Manchester Resilience Forum (GMRF) to strengthen how the VCFSE sector contributes to emergency preparedness, response and recovery to build resilience for future emergencies. </w:t>
      </w:r>
    </w:p>
    <w:p w14:paraId="54FAFC67" w14:textId="70E58F1A" w:rsidR="00E47FA2" w:rsidRDefault="005C48A6" w:rsidP="005C48A6">
      <w:pPr>
        <w:jc w:val="both"/>
      </w:pPr>
      <w:r>
        <w:t>The VCFSE sector plays a vital role in emergency preparedness, response and recovery, clearly demonstrated in the sector’s invaluable support in the response to emergencies and major incidents across Greater Manchester. The postholder will build on learning from incidents to enhance collaboration between the VCFSE sector and resilience forum partners, support the development of a whole of society approach to resilience, and help to deliver local authority emergency planning and response across Greater Manchester, including participation in the tactical on call rota.</w:t>
      </w:r>
    </w:p>
    <w:p w14:paraId="417B44D2" w14:textId="77777777" w:rsidR="008D701D" w:rsidRPr="00D07273" w:rsidRDefault="008D701D" w:rsidP="008D701D">
      <w:pPr>
        <w:pStyle w:val="Heading2"/>
        <w:rPr>
          <w:rFonts w:cs="Arial"/>
          <w:sz w:val="24"/>
          <w:szCs w:val="24"/>
        </w:rPr>
      </w:pPr>
      <w:r w:rsidRPr="00D07273">
        <w:rPr>
          <w:rFonts w:cs="Arial"/>
          <w:sz w:val="24"/>
          <w:szCs w:val="24"/>
        </w:rPr>
        <w:t>Key working relationships</w:t>
      </w:r>
    </w:p>
    <w:p w14:paraId="3F233F49" w14:textId="77777777" w:rsidR="00A9378F" w:rsidRDefault="00A9378F" w:rsidP="002E2C33">
      <w:pPr>
        <w:pStyle w:val="ListParagraph"/>
        <w:widowControl/>
        <w:numPr>
          <w:ilvl w:val="0"/>
          <w:numId w:val="4"/>
        </w:numPr>
        <w:autoSpaceDE/>
        <w:autoSpaceDN/>
        <w:spacing w:before="0" w:after="0" w:line="276" w:lineRule="auto"/>
        <w:ind w:right="261"/>
        <w:rPr>
          <w:rFonts w:eastAsia="Arial" w:cs="Arial"/>
          <w:color w:val="000000"/>
          <w:szCs w:val="24"/>
        </w:rPr>
      </w:pPr>
      <w:r>
        <w:rPr>
          <w:szCs w:val="24"/>
        </w:rPr>
        <w:t>Local Resilience Forum partners (including emergency services, infrastructure providers etc)</w:t>
      </w:r>
    </w:p>
    <w:p w14:paraId="463FA3B1" w14:textId="77777777" w:rsidR="00A9378F" w:rsidRDefault="00A9378F" w:rsidP="002E2C33">
      <w:pPr>
        <w:pStyle w:val="ListParagraph"/>
        <w:widowControl/>
        <w:numPr>
          <w:ilvl w:val="0"/>
          <w:numId w:val="4"/>
        </w:numPr>
        <w:autoSpaceDE/>
        <w:autoSpaceDN/>
        <w:spacing w:before="0" w:after="0" w:line="276" w:lineRule="auto"/>
        <w:ind w:right="261"/>
        <w:rPr>
          <w:szCs w:val="24"/>
        </w:rPr>
      </w:pPr>
      <w:r>
        <w:rPr>
          <w:szCs w:val="24"/>
        </w:rPr>
        <w:t xml:space="preserve">GM Local Authorities </w:t>
      </w:r>
    </w:p>
    <w:p w14:paraId="1277A4C8" w14:textId="77777777" w:rsidR="00A9378F" w:rsidRDefault="00A9378F" w:rsidP="002E2C33">
      <w:pPr>
        <w:pStyle w:val="ListParagraph"/>
        <w:widowControl/>
        <w:numPr>
          <w:ilvl w:val="0"/>
          <w:numId w:val="4"/>
        </w:numPr>
        <w:autoSpaceDE/>
        <w:autoSpaceDN/>
        <w:spacing w:before="0" w:after="0" w:line="276" w:lineRule="auto"/>
        <w:ind w:right="261"/>
        <w:rPr>
          <w:szCs w:val="24"/>
        </w:rPr>
      </w:pPr>
      <w:r>
        <w:rPr>
          <w:szCs w:val="24"/>
        </w:rPr>
        <w:t>VCFSE infrastructure organisations and other local / national VCFSE organisations</w:t>
      </w:r>
    </w:p>
    <w:p w14:paraId="12F93A37" w14:textId="77777777" w:rsidR="00A9378F" w:rsidRDefault="00A9378F" w:rsidP="002E2C33">
      <w:pPr>
        <w:pStyle w:val="ListParagraph"/>
        <w:widowControl/>
        <w:numPr>
          <w:ilvl w:val="0"/>
          <w:numId w:val="4"/>
        </w:numPr>
        <w:autoSpaceDE/>
        <w:autoSpaceDN/>
        <w:spacing w:before="0" w:after="0" w:line="276" w:lineRule="auto"/>
        <w:ind w:right="261"/>
        <w:rPr>
          <w:szCs w:val="24"/>
        </w:rPr>
      </w:pPr>
      <w:r>
        <w:rPr>
          <w:szCs w:val="24"/>
        </w:rPr>
        <w:t>Senior managers and staff within GMCA</w:t>
      </w:r>
    </w:p>
    <w:p w14:paraId="7E3B143D" w14:textId="77777777" w:rsidR="00A9378F" w:rsidRDefault="00A9378F" w:rsidP="002E2C33">
      <w:pPr>
        <w:pStyle w:val="ListParagraph"/>
        <w:widowControl/>
        <w:numPr>
          <w:ilvl w:val="0"/>
          <w:numId w:val="4"/>
        </w:numPr>
        <w:autoSpaceDE/>
        <w:autoSpaceDN/>
        <w:spacing w:before="0" w:after="0" w:line="276" w:lineRule="auto"/>
        <w:ind w:right="261"/>
        <w:rPr>
          <w:szCs w:val="24"/>
        </w:rPr>
      </w:pPr>
      <w:r>
        <w:rPr>
          <w:szCs w:val="24"/>
        </w:rPr>
        <w:t>Government departments</w:t>
      </w:r>
    </w:p>
    <w:p w14:paraId="3B845435" w14:textId="77777777" w:rsidR="00A9378F" w:rsidRDefault="00A9378F" w:rsidP="002E2C33">
      <w:pPr>
        <w:pStyle w:val="ListParagraph"/>
        <w:widowControl/>
        <w:numPr>
          <w:ilvl w:val="0"/>
          <w:numId w:val="4"/>
        </w:numPr>
        <w:autoSpaceDE/>
        <w:autoSpaceDN/>
        <w:spacing w:before="0" w:after="0" w:line="276" w:lineRule="auto"/>
        <w:ind w:right="261"/>
        <w:rPr>
          <w:szCs w:val="24"/>
        </w:rPr>
      </w:pPr>
      <w:r>
        <w:rPr>
          <w:szCs w:val="24"/>
        </w:rPr>
        <w:lastRenderedPageBreak/>
        <w:t>Public Sector Organisations</w:t>
      </w:r>
    </w:p>
    <w:p w14:paraId="5E9F4C65" w14:textId="77777777" w:rsidR="00A9378F" w:rsidRDefault="00A9378F" w:rsidP="002E2C33">
      <w:pPr>
        <w:pStyle w:val="ListParagraph"/>
        <w:widowControl/>
        <w:numPr>
          <w:ilvl w:val="0"/>
          <w:numId w:val="4"/>
        </w:numPr>
        <w:autoSpaceDE/>
        <w:autoSpaceDN/>
        <w:spacing w:before="0" w:after="0" w:line="276" w:lineRule="auto"/>
        <w:ind w:right="261"/>
        <w:rPr>
          <w:szCs w:val="24"/>
        </w:rPr>
      </w:pPr>
      <w:r>
        <w:rPr>
          <w:szCs w:val="24"/>
        </w:rPr>
        <w:t xml:space="preserve">Private Sector Organisations </w:t>
      </w:r>
    </w:p>
    <w:p w14:paraId="517ED2BE" w14:textId="4FC023C8" w:rsidR="00BD6446" w:rsidRPr="00D07273" w:rsidRDefault="00F65555" w:rsidP="00C164CD">
      <w:pPr>
        <w:pStyle w:val="Heading2"/>
        <w:rPr>
          <w:rFonts w:cs="Arial"/>
          <w:sz w:val="24"/>
          <w:szCs w:val="24"/>
        </w:rPr>
      </w:pPr>
      <w:r>
        <w:rPr>
          <w:rFonts w:cs="Arial"/>
          <w:sz w:val="24"/>
          <w:szCs w:val="24"/>
        </w:rPr>
        <w:t>K</w:t>
      </w:r>
      <w:r w:rsidR="00BD6446" w:rsidRPr="00D07273">
        <w:rPr>
          <w:rFonts w:cs="Arial"/>
          <w:sz w:val="24"/>
          <w:szCs w:val="24"/>
        </w:rPr>
        <w:t>ey Responsibilitie</w:t>
      </w:r>
      <w:r w:rsidR="006145A4">
        <w:rPr>
          <w:rFonts w:cs="Arial"/>
          <w:sz w:val="24"/>
          <w:szCs w:val="24"/>
        </w:rPr>
        <w:t>s</w:t>
      </w:r>
    </w:p>
    <w:p w14:paraId="154C7D60" w14:textId="2C724F92" w:rsidR="00E949B3" w:rsidRPr="00474D29" w:rsidRDefault="00E949B3" w:rsidP="002E2C33">
      <w:pPr>
        <w:widowControl/>
        <w:numPr>
          <w:ilvl w:val="0"/>
          <w:numId w:val="5"/>
        </w:numPr>
        <w:autoSpaceDE/>
        <w:autoSpaceDN/>
        <w:spacing w:before="60" w:after="0" w:line="240" w:lineRule="auto"/>
        <w:rPr>
          <w:rFonts w:cs="Arial"/>
          <w:color w:val="auto"/>
          <w:szCs w:val="24"/>
          <w:u w:color="000000"/>
          <w:bdr w:val="none" w:sz="0" w:space="0" w:color="auto" w:frame="1"/>
        </w:rPr>
      </w:pPr>
      <w:r w:rsidRPr="00E949B3">
        <w:rPr>
          <w:rFonts w:eastAsia="Arial" w:cs="Arial"/>
          <w:color w:val="auto"/>
          <w:szCs w:val="24"/>
          <w:u w:color="000000"/>
          <w:bdr w:val="none" w:sz="0" w:space="0" w:color="auto" w:frame="1"/>
          <w:lang w:val="en-US"/>
        </w:rPr>
        <w:t xml:space="preserve">Support the 10 Greater Manchester local authorities in responding to fast-paced emergencies as part of a 24/7/365 tactical emergency response </w:t>
      </w:r>
      <w:proofErr w:type="spellStart"/>
      <w:r w:rsidRPr="00E949B3">
        <w:rPr>
          <w:rFonts w:eastAsia="Arial" w:cs="Arial"/>
          <w:color w:val="auto"/>
          <w:szCs w:val="24"/>
          <w:u w:color="000000"/>
          <w:bdr w:val="none" w:sz="0" w:space="0" w:color="auto" w:frame="1"/>
          <w:lang w:val="en-US"/>
        </w:rPr>
        <w:t>rota</w:t>
      </w:r>
      <w:proofErr w:type="spellEnd"/>
      <w:r w:rsidRPr="00E949B3">
        <w:rPr>
          <w:rFonts w:eastAsia="Arial" w:cs="Arial"/>
          <w:color w:val="auto"/>
          <w:szCs w:val="24"/>
          <w:u w:color="000000"/>
          <w:bdr w:val="none" w:sz="0" w:space="0" w:color="auto" w:frame="1"/>
          <w:lang w:val="en-US"/>
        </w:rPr>
        <w:t>.</w:t>
      </w:r>
    </w:p>
    <w:p w14:paraId="03756BEB" w14:textId="77777777" w:rsidR="00474D29" w:rsidRPr="00E949B3" w:rsidRDefault="00474D29" w:rsidP="00474D29">
      <w:pPr>
        <w:widowControl/>
        <w:autoSpaceDE/>
        <w:autoSpaceDN/>
        <w:spacing w:before="60" w:after="0" w:line="240" w:lineRule="auto"/>
        <w:ind w:left="720"/>
        <w:rPr>
          <w:rFonts w:cs="Arial"/>
          <w:color w:val="auto"/>
          <w:szCs w:val="24"/>
          <w:u w:color="000000"/>
          <w:bdr w:val="none" w:sz="0" w:space="0" w:color="auto" w:frame="1"/>
        </w:rPr>
      </w:pPr>
    </w:p>
    <w:p w14:paraId="327279A8" w14:textId="7E1F3A8A" w:rsidR="00E949B3" w:rsidRPr="00E949B3" w:rsidRDefault="00643622" w:rsidP="002E2C33">
      <w:pPr>
        <w:widowControl/>
        <w:numPr>
          <w:ilvl w:val="0"/>
          <w:numId w:val="5"/>
        </w:numPr>
        <w:autoSpaceDE/>
        <w:autoSpaceDN/>
        <w:spacing w:after="0" w:line="240" w:lineRule="auto"/>
        <w:rPr>
          <w:rFonts w:cs="Arial"/>
          <w:color w:val="000000"/>
          <w:szCs w:val="24"/>
          <w:u w:color="000000"/>
          <w:lang w:val="en-US" w:eastAsia="en-GB"/>
        </w:rPr>
      </w:pPr>
      <w:r>
        <w:rPr>
          <w:rFonts w:cs="Arial"/>
          <w:color w:val="000000"/>
          <w:szCs w:val="24"/>
          <w:u w:color="000000"/>
          <w:bdr w:val="none" w:sz="0" w:space="0" w:color="auto" w:frame="1"/>
          <w:lang w:val="en-US" w:eastAsia="en-GB"/>
        </w:rPr>
        <w:t>P</w:t>
      </w:r>
      <w:r w:rsidR="00E949B3" w:rsidRPr="00E949B3">
        <w:rPr>
          <w:rFonts w:cs="Arial"/>
          <w:color w:val="000000"/>
          <w:szCs w:val="24"/>
          <w:u w:color="000000"/>
          <w:bdr w:val="none" w:sz="0" w:space="0" w:color="auto" w:frame="1"/>
          <w:lang w:val="en-US" w:eastAsia="en-GB"/>
        </w:rPr>
        <w:t xml:space="preserve">rovide strategic oversight of the </w:t>
      </w:r>
      <w:proofErr w:type="spellStart"/>
      <w:r w:rsidR="00E949B3" w:rsidRPr="00E949B3">
        <w:rPr>
          <w:rFonts w:cs="Arial"/>
          <w:color w:val="000000"/>
          <w:szCs w:val="24"/>
          <w:u w:color="000000"/>
          <w:bdr w:val="none" w:sz="0" w:space="0" w:color="auto" w:frame="1"/>
          <w:lang w:val="en-US" w:eastAsia="en-GB"/>
        </w:rPr>
        <w:t>programme</w:t>
      </w:r>
      <w:proofErr w:type="spellEnd"/>
      <w:r w:rsidR="00E949B3" w:rsidRPr="00E949B3">
        <w:rPr>
          <w:rFonts w:cs="Arial"/>
          <w:color w:val="000000"/>
          <w:szCs w:val="24"/>
          <w:u w:color="000000"/>
          <w:bdr w:val="none" w:sz="0" w:space="0" w:color="auto" w:frame="1"/>
          <w:lang w:val="en-US" w:eastAsia="en-GB"/>
        </w:rPr>
        <w:t xml:space="preserve"> to </w:t>
      </w:r>
      <w:r>
        <w:rPr>
          <w:rFonts w:cs="Arial"/>
          <w:color w:val="000000"/>
          <w:szCs w:val="24"/>
          <w:u w:color="000000"/>
          <w:bdr w:val="none" w:sz="0" w:space="0" w:color="auto" w:frame="1"/>
          <w:lang w:val="en-US" w:eastAsia="en-GB"/>
        </w:rPr>
        <w:t>ensure</w:t>
      </w:r>
      <w:r w:rsidRPr="00E949B3">
        <w:rPr>
          <w:rFonts w:cs="Arial"/>
          <w:color w:val="000000"/>
          <w:szCs w:val="24"/>
          <w:u w:color="000000"/>
          <w:bdr w:val="none" w:sz="0" w:space="0" w:color="auto" w:frame="1"/>
          <w:lang w:val="en-US" w:eastAsia="en-GB"/>
        </w:rPr>
        <w:t xml:space="preserve"> </w:t>
      </w:r>
      <w:r w:rsidR="00E949B3" w:rsidRPr="00E949B3">
        <w:rPr>
          <w:rFonts w:cs="Arial"/>
          <w:color w:val="000000"/>
          <w:szCs w:val="24"/>
          <w:u w:color="000000"/>
          <w:bdr w:val="none" w:sz="0" w:space="0" w:color="auto" w:frame="1"/>
          <w:lang w:val="en-US" w:eastAsia="en-GB"/>
        </w:rPr>
        <w:t xml:space="preserve">a </w:t>
      </w:r>
      <w:proofErr w:type="spellStart"/>
      <w:r w:rsidR="00E949B3" w:rsidRPr="00E949B3">
        <w:rPr>
          <w:rFonts w:cs="Arial"/>
          <w:color w:val="000000"/>
          <w:szCs w:val="24"/>
          <w:u w:color="000000"/>
          <w:bdr w:val="none" w:sz="0" w:space="0" w:color="auto" w:frame="1"/>
          <w:lang w:val="en-US" w:eastAsia="en-GB"/>
        </w:rPr>
        <w:t>co-ordinated</w:t>
      </w:r>
      <w:proofErr w:type="spellEnd"/>
      <w:r w:rsidR="00E949B3" w:rsidRPr="00E949B3">
        <w:rPr>
          <w:rFonts w:cs="Arial"/>
          <w:color w:val="000000"/>
          <w:szCs w:val="24"/>
          <w:u w:color="000000"/>
          <w:bdr w:val="none" w:sz="0" w:space="0" w:color="auto" w:frame="1"/>
          <w:lang w:val="en-US" w:eastAsia="en-GB"/>
        </w:rPr>
        <w:t xml:space="preserve"> approach and effective governance t</w:t>
      </w:r>
      <w:r w:rsidR="00893717">
        <w:rPr>
          <w:rFonts w:cs="Arial"/>
          <w:color w:val="000000"/>
          <w:szCs w:val="24"/>
          <w:u w:color="000000"/>
          <w:bdr w:val="none" w:sz="0" w:space="0" w:color="auto" w:frame="1"/>
          <w:lang w:val="en-US" w:eastAsia="en-GB"/>
        </w:rPr>
        <w:t>hat</w:t>
      </w:r>
      <w:r w:rsidR="00E949B3" w:rsidRPr="00E949B3">
        <w:rPr>
          <w:rFonts w:cs="Arial"/>
          <w:color w:val="000000"/>
          <w:szCs w:val="24"/>
          <w:u w:color="000000"/>
          <w:bdr w:val="none" w:sz="0" w:space="0" w:color="auto" w:frame="1"/>
          <w:lang w:val="en-US" w:eastAsia="en-GB"/>
        </w:rPr>
        <w:t xml:space="preserve"> </w:t>
      </w:r>
      <w:r w:rsidR="00893717">
        <w:rPr>
          <w:rFonts w:cs="Arial"/>
          <w:color w:val="000000"/>
          <w:szCs w:val="24"/>
          <w:u w:color="000000"/>
          <w:bdr w:val="none" w:sz="0" w:space="0" w:color="auto" w:frame="1"/>
          <w:lang w:val="en-US" w:eastAsia="en-GB"/>
        </w:rPr>
        <w:t xml:space="preserve">supports the </w:t>
      </w:r>
      <w:r w:rsidR="00E949B3" w:rsidRPr="00E949B3">
        <w:rPr>
          <w:rFonts w:cs="Arial"/>
          <w:color w:val="000000"/>
          <w:szCs w:val="24"/>
          <w:u w:color="000000"/>
          <w:bdr w:val="none" w:sz="0" w:space="0" w:color="auto" w:frame="1"/>
          <w:lang w:val="en-US" w:eastAsia="en-GB"/>
        </w:rPr>
        <w:t>deliver</w:t>
      </w:r>
      <w:r w:rsidR="00893717">
        <w:rPr>
          <w:rFonts w:cs="Arial"/>
          <w:color w:val="000000"/>
          <w:szCs w:val="24"/>
          <w:u w:color="000000"/>
          <w:bdr w:val="none" w:sz="0" w:space="0" w:color="auto" w:frame="1"/>
          <w:lang w:val="en-US" w:eastAsia="en-GB"/>
        </w:rPr>
        <w:t>y of</w:t>
      </w:r>
      <w:r w:rsidR="00E949B3" w:rsidRPr="00E949B3">
        <w:rPr>
          <w:rFonts w:cs="Arial"/>
          <w:color w:val="000000"/>
          <w:szCs w:val="24"/>
          <w:u w:color="000000"/>
          <w:bdr w:val="none" w:sz="0" w:space="0" w:color="auto" w:frame="1"/>
          <w:lang w:val="en-US" w:eastAsia="en-GB"/>
        </w:rPr>
        <w:t xml:space="preserve"> the programme</w:t>
      </w:r>
      <w:r w:rsidR="00893717">
        <w:rPr>
          <w:rFonts w:cs="Arial"/>
          <w:color w:val="000000"/>
          <w:szCs w:val="24"/>
          <w:u w:color="000000"/>
          <w:bdr w:val="none" w:sz="0" w:space="0" w:color="auto" w:frame="1"/>
          <w:lang w:val="en-US" w:eastAsia="en-GB"/>
        </w:rPr>
        <w:t>’s</w:t>
      </w:r>
      <w:r w:rsidR="00E949B3" w:rsidRPr="00E949B3">
        <w:rPr>
          <w:rFonts w:cs="Arial"/>
          <w:color w:val="000000"/>
          <w:szCs w:val="24"/>
          <w:u w:color="000000"/>
          <w:bdr w:val="none" w:sz="0" w:space="0" w:color="auto" w:frame="1"/>
          <w:lang w:val="en-US" w:eastAsia="en-GB"/>
        </w:rPr>
        <w:t xml:space="preserve"> objectives.</w:t>
      </w:r>
    </w:p>
    <w:p w14:paraId="6CB1FB32" w14:textId="77777777" w:rsidR="00E949B3" w:rsidRPr="00E949B3" w:rsidRDefault="00E949B3" w:rsidP="00E949B3">
      <w:pPr>
        <w:widowControl/>
        <w:autoSpaceDE/>
        <w:autoSpaceDN/>
        <w:spacing w:after="0" w:line="240" w:lineRule="auto"/>
        <w:ind w:left="720"/>
        <w:rPr>
          <w:rFonts w:cs="Arial"/>
          <w:color w:val="000000"/>
          <w:szCs w:val="24"/>
          <w:u w:color="000000"/>
          <w:bdr w:val="none" w:sz="0" w:space="0" w:color="auto" w:frame="1"/>
          <w:lang w:val="en-US" w:eastAsia="en-GB"/>
        </w:rPr>
      </w:pPr>
    </w:p>
    <w:p w14:paraId="02FE8CDA" w14:textId="2F886B0C" w:rsidR="00E949B3" w:rsidRPr="00E949B3" w:rsidRDefault="00E949B3" w:rsidP="002E2C33">
      <w:pPr>
        <w:widowControl/>
        <w:numPr>
          <w:ilvl w:val="0"/>
          <w:numId w:val="5"/>
        </w:numPr>
        <w:tabs>
          <w:tab w:val="left" w:pos="1026"/>
        </w:tabs>
        <w:autoSpaceDE/>
        <w:autoSpaceDN/>
        <w:adjustRightInd w:val="0"/>
        <w:spacing w:after="0" w:line="240" w:lineRule="auto"/>
        <w:rPr>
          <w:rFonts w:eastAsia="Times New Roman" w:cs="Arial"/>
          <w:color w:val="auto"/>
          <w:szCs w:val="24"/>
          <w:lang w:eastAsia="en-GB"/>
        </w:rPr>
      </w:pPr>
      <w:r w:rsidRPr="00E949B3">
        <w:rPr>
          <w:rFonts w:eastAsia="Times New Roman" w:cs="Arial"/>
          <w:color w:val="auto"/>
          <w:szCs w:val="24"/>
          <w:lang w:eastAsia="en-GB"/>
        </w:rPr>
        <w:t xml:space="preserve">To engage effectively with all stakeholders to challenge existing practices to deliver a more targeted, integrated and coordinated approach, strengthening emergency preparedness and response, and </w:t>
      </w:r>
      <w:r w:rsidR="00AD63DD">
        <w:rPr>
          <w:rFonts w:eastAsia="Times New Roman" w:cs="Arial"/>
          <w:color w:val="auto"/>
          <w:szCs w:val="24"/>
          <w:lang w:eastAsia="en-GB"/>
        </w:rPr>
        <w:t>developing</w:t>
      </w:r>
      <w:r w:rsidR="00AD63DD" w:rsidRPr="00E949B3">
        <w:rPr>
          <w:rFonts w:eastAsia="Times New Roman" w:cs="Arial"/>
          <w:color w:val="auto"/>
          <w:szCs w:val="24"/>
          <w:lang w:eastAsia="en-GB"/>
        </w:rPr>
        <w:t xml:space="preserve"> </w:t>
      </w:r>
      <w:r w:rsidRPr="00E949B3">
        <w:rPr>
          <w:rFonts w:eastAsia="Times New Roman" w:cs="Arial"/>
          <w:color w:val="auto"/>
          <w:szCs w:val="24"/>
          <w:lang w:eastAsia="en-GB"/>
        </w:rPr>
        <w:t>innovative solutions.</w:t>
      </w:r>
    </w:p>
    <w:p w14:paraId="7A6E3905" w14:textId="77777777" w:rsidR="00E949B3" w:rsidRPr="00E949B3" w:rsidRDefault="00E949B3" w:rsidP="00E949B3">
      <w:pPr>
        <w:widowControl/>
        <w:autoSpaceDE/>
        <w:autoSpaceDN/>
        <w:spacing w:after="0" w:line="240" w:lineRule="auto"/>
        <w:rPr>
          <w:rFonts w:cs="Arial"/>
          <w:color w:val="auto"/>
          <w:szCs w:val="24"/>
          <w:lang w:val="en-US" w:eastAsia="en-GB"/>
        </w:rPr>
      </w:pPr>
    </w:p>
    <w:p w14:paraId="718E6D00" w14:textId="7DD2E888" w:rsidR="00E949B3" w:rsidRPr="00E949B3" w:rsidRDefault="00E949B3" w:rsidP="002E2C33">
      <w:pPr>
        <w:widowControl/>
        <w:numPr>
          <w:ilvl w:val="0"/>
          <w:numId w:val="5"/>
        </w:numPr>
        <w:autoSpaceDE/>
        <w:autoSpaceDN/>
        <w:spacing w:after="0" w:line="240" w:lineRule="auto"/>
        <w:rPr>
          <w:rFonts w:cs="Arial"/>
          <w:color w:val="000000"/>
          <w:szCs w:val="24"/>
          <w:u w:color="000000"/>
          <w:bdr w:val="none" w:sz="0" w:space="0" w:color="auto" w:frame="1"/>
          <w:lang w:val="en-US" w:eastAsia="en-GB"/>
        </w:rPr>
      </w:pPr>
      <w:r w:rsidRPr="00E949B3">
        <w:rPr>
          <w:rFonts w:cs="Arial"/>
          <w:color w:val="000000"/>
          <w:szCs w:val="24"/>
          <w:u w:color="000000"/>
          <w:bdr w:val="none" w:sz="0" w:space="0" w:color="auto" w:frame="1"/>
          <w:lang w:val="en-US" w:eastAsia="en-GB"/>
        </w:rPr>
        <w:t xml:space="preserve">To build and maintain good working relationships and effective communication with all partners including statutory partners, agencies and bodies to influence and develop the project across Greater Manchester </w:t>
      </w:r>
      <w:proofErr w:type="gramStart"/>
      <w:r w:rsidRPr="00E949B3">
        <w:rPr>
          <w:rFonts w:cs="Arial"/>
          <w:color w:val="000000"/>
          <w:szCs w:val="24"/>
          <w:u w:color="000000"/>
          <w:bdr w:val="none" w:sz="0" w:space="0" w:color="auto" w:frame="1"/>
          <w:lang w:val="en-US" w:eastAsia="en-GB"/>
        </w:rPr>
        <w:t>in order to</w:t>
      </w:r>
      <w:proofErr w:type="gramEnd"/>
      <w:r w:rsidRPr="00E949B3">
        <w:rPr>
          <w:rFonts w:cs="Arial"/>
          <w:color w:val="000000"/>
          <w:szCs w:val="24"/>
          <w:u w:color="000000"/>
          <w:bdr w:val="none" w:sz="0" w:space="0" w:color="auto" w:frame="1"/>
          <w:lang w:val="en-US" w:eastAsia="en-GB"/>
        </w:rPr>
        <w:t xml:space="preserve"> achieve the</w:t>
      </w:r>
      <w:r w:rsidR="00AD63DD">
        <w:rPr>
          <w:rFonts w:cs="Arial"/>
          <w:color w:val="000000"/>
          <w:szCs w:val="24"/>
          <w:u w:color="000000"/>
          <w:bdr w:val="none" w:sz="0" w:space="0" w:color="auto" w:frame="1"/>
          <w:lang w:val="en-US" w:eastAsia="en-GB"/>
        </w:rPr>
        <w:t xml:space="preserve"> programme’s</w:t>
      </w:r>
      <w:r w:rsidRPr="00E949B3">
        <w:rPr>
          <w:rFonts w:cs="Arial"/>
          <w:color w:val="000000"/>
          <w:szCs w:val="24"/>
          <w:u w:color="000000"/>
          <w:bdr w:val="none" w:sz="0" w:space="0" w:color="auto" w:frame="1"/>
          <w:lang w:val="en-US" w:eastAsia="en-GB"/>
        </w:rPr>
        <w:t xml:space="preserve"> objectives. </w:t>
      </w:r>
    </w:p>
    <w:p w14:paraId="7FF89767" w14:textId="77777777" w:rsidR="00E949B3" w:rsidRPr="00E949B3" w:rsidRDefault="00E949B3" w:rsidP="00E949B3">
      <w:pPr>
        <w:widowControl/>
        <w:autoSpaceDE/>
        <w:autoSpaceDN/>
        <w:spacing w:after="0" w:line="240" w:lineRule="auto"/>
        <w:ind w:left="720"/>
        <w:rPr>
          <w:rFonts w:cs="Arial"/>
          <w:color w:val="000000"/>
          <w:szCs w:val="24"/>
          <w:u w:color="000000"/>
          <w:bdr w:val="none" w:sz="0" w:space="0" w:color="auto" w:frame="1"/>
          <w:lang w:val="en-US" w:eastAsia="en-GB"/>
        </w:rPr>
      </w:pPr>
    </w:p>
    <w:p w14:paraId="7ED534BD" w14:textId="77777777" w:rsidR="00E949B3" w:rsidRPr="00E949B3" w:rsidRDefault="00E949B3" w:rsidP="002E2C33">
      <w:pPr>
        <w:widowControl/>
        <w:numPr>
          <w:ilvl w:val="0"/>
          <w:numId w:val="5"/>
        </w:numPr>
        <w:autoSpaceDE/>
        <w:autoSpaceDN/>
        <w:spacing w:after="0" w:line="240" w:lineRule="auto"/>
        <w:rPr>
          <w:rFonts w:cs="Arial"/>
          <w:color w:val="000000"/>
          <w:szCs w:val="24"/>
          <w:u w:color="000000"/>
          <w:bdr w:val="none" w:sz="0" w:space="0" w:color="auto" w:frame="1"/>
          <w:lang w:val="en-US" w:eastAsia="en-GB"/>
        </w:rPr>
      </w:pPr>
      <w:r w:rsidRPr="00E949B3">
        <w:rPr>
          <w:rFonts w:cs="Arial"/>
          <w:color w:val="000000"/>
          <w:szCs w:val="24"/>
          <w:u w:color="000000"/>
          <w:bdr w:val="none" w:sz="0" w:space="0" w:color="auto" w:frame="1"/>
          <w:lang w:val="en-US" w:eastAsia="en-GB"/>
        </w:rPr>
        <w:t xml:space="preserve">To develop and maintain strong relationships with partners to enable their contribution to be included in the design, delivery and evaluation of the </w:t>
      </w:r>
      <w:proofErr w:type="spellStart"/>
      <w:r w:rsidRPr="00E949B3">
        <w:rPr>
          <w:rFonts w:cs="Arial"/>
          <w:color w:val="000000"/>
          <w:szCs w:val="24"/>
          <w:u w:color="000000"/>
          <w:bdr w:val="none" w:sz="0" w:space="0" w:color="auto" w:frame="1"/>
          <w:lang w:val="en-US" w:eastAsia="en-GB"/>
        </w:rPr>
        <w:t>programme</w:t>
      </w:r>
      <w:proofErr w:type="spellEnd"/>
      <w:r w:rsidRPr="00E949B3">
        <w:rPr>
          <w:rFonts w:cs="Arial"/>
          <w:color w:val="000000"/>
          <w:szCs w:val="24"/>
          <w:u w:color="000000"/>
          <w:bdr w:val="none" w:sz="0" w:space="0" w:color="auto" w:frame="1"/>
          <w:lang w:val="en-US" w:eastAsia="en-GB"/>
        </w:rPr>
        <w:t xml:space="preserve">.   </w:t>
      </w:r>
    </w:p>
    <w:p w14:paraId="62B69E95" w14:textId="77777777" w:rsidR="00E949B3" w:rsidRPr="00E949B3" w:rsidRDefault="00E949B3" w:rsidP="00704C65">
      <w:pPr>
        <w:widowControl/>
        <w:autoSpaceDE/>
        <w:autoSpaceDN/>
        <w:spacing w:after="0" w:line="240" w:lineRule="auto"/>
        <w:rPr>
          <w:rFonts w:eastAsia="Arial" w:cs="Arial"/>
          <w:color w:val="000000"/>
          <w:sz w:val="22"/>
          <w:u w:color="000000"/>
          <w:bdr w:val="none" w:sz="0" w:space="0" w:color="auto" w:frame="1"/>
          <w:lang w:val="en-US"/>
        </w:rPr>
      </w:pPr>
    </w:p>
    <w:p w14:paraId="12EEB743" w14:textId="77777777" w:rsidR="00E949B3" w:rsidRPr="00E949B3" w:rsidRDefault="00E949B3" w:rsidP="002E2C33">
      <w:pPr>
        <w:widowControl/>
        <w:numPr>
          <w:ilvl w:val="0"/>
          <w:numId w:val="5"/>
        </w:numPr>
        <w:tabs>
          <w:tab w:val="left" w:pos="1026"/>
        </w:tabs>
        <w:autoSpaceDE/>
        <w:autoSpaceDN/>
        <w:adjustRightInd w:val="0"/>
        <w:spacing w:after="0" w:line="240" w:lineRule="auto"/>
        <w:rPr>
          <w:rFonts w:eastAsia="Times New Roman" w:cs="Arial"/>
          <w:color w:val="auto"/>
          <w:szCs w:val="24"/>
          <w:lang w:eastAsia="en-GB"/>
        </w:rPr>
      </w:pPr>
      <w:r w:rsidRPr="00E949B3">
        <w:rPr>
          <w:rFonts w:eastAsia="Times New Roman" w:cs="Arial"/>
          <w:color w:val="000000"/>
          <w:szCs w:val="24"/>
          <w:lang w:eastAsia="en-GB"/>
        </w:rPr>
        <w:t>Lead on the development of policies/procedures and frameworks that enable the delivery of Greater Manchester Resilience Forum’s priorities within the context of VCFSE sector involvement.</w:t>
      </w:r>
    </w:p>
    <w:p w14:paraId="6AF945DA" w14:textId="77777777" w:rsidR="00E949B3" w:rsidRPr="00E949B3" w:rsidRDefault="00E949B3" w:rsidP="00E949B3">
      <w:pPr>
        <w:widowControl/>
        <w:autoSpaceDE/>
        <w:autoSpaceDN/>
        <w:spacing w:after="0" w:line="240" w:lineRule="auto"/>
        <w:ind w:left="720"/>
        <w:rPr>
          <w:rFonts w:eastAsia="Arial" w:cs="Arial"/>
          <w:color w:val="000000"/>
          <w:sz w:val="22"/>
          <w:u w:color="000000"/>
          <w:bdr w:val="none" w:sz="0" w:space="0" w:color="auto" w:frame="1"/>
          <w:lang w:val="en-US" w:eastAsia="en-GB"/>
        </w:rPr>
      </w:pPr>
    </w:p>
    <w:p w14:paraId="77F9A518" w14:textId="77777777" w:rsidR="00E949B3" w:rsidRPr="00E949B3" w:rsidRDefault="00E949B3" w:rsidP="002E2C33">
      <w:pPr>
        <w:widowControl/>
        <w:numPr>
          <w:ilvl w:val="0"/>
          <w:numId w:val="5"/>
        </w:numPr>
        <w:autoSpaceDE/>
        <w:autoSpaceDN/>
        <w:spacing w:after="0" w:line="240" w:lineRule="auto"/>
        <w:rPr>
          <w:rFonts w:cs="Arial"/>
          <w:color w:val="000000"/>
          <w:szCs w:val="24"/>
          <w:u w:color="000000"/>
          <w:bdr w:val="none" w:sz="0" w:space="0" w:color="auto" w:frame="1"/>
          <w:lang w:val="en-US" w:eastAsia="en-GB"/>
        </w:rPr>
      </w:pPr>
      <w:r w:rsidRPr="00E949B3">
        <w:rPr>
          <w:rFonts w:cs="Arial"/>
          <w:color w:val="000000"/>
          <w:szCs w:val="24"/>
          <w:u w:color="000000"/>
          <w:bdr w:val="none" w:sz="0" w:space="0" w:color="auto" w:frame="1"/>
          <w:lang w:val="en-US" w:eastAsia="en-GB"/>
        </w:rPr>
        <w:t xml:space="preserve">To ensure project risks and issues are logged, </w:t>
      </w:r>
      <w:proofErr w:type="spellStart"/>
      <w:r w:rsidRPr="00E949B3">
        <w:rPr>
          <w:rFonts w:cs="Arial"/>
          <w:color w:val="000000"/>
          <w:szCs w:val="24"/>
          <w:u w:color="000000"/>
          <w:bdr w:val="none" w:sz="0" w:space="0" w:color="auto" w:frame="1"/>
          <w:lang w:val="en-US" w:eastAsia="en-GB"/>
        </w:rPr>
        <w:t>analysed</w:t>
      </w:r>
      <w:proofErr w:type="spellEnd"/>
      <w:r w:rsidRPr="00E949B3">
        <w:rPr>
          <w:rFonts w:cs="Arial"/>
          <w:color w:val="000000"/>
          <w:szCs w:val="24"/>
          <w:u w:color="000000"/>
          <w:bdr w:val="none" w:sz="0" w:space="0" w:color="auto" w:frame="1"/>
          <w:lang w:val="en-US" w:eastAsia="en-GB"/>
        </w:rPr>
        <w:t xml:space="preserve"> and addressed; monitor progress of actions to address risks and issues and provide detailed and summary reports as required.</w:t>
      </w:r>
    </w:p>
    <w:p w14:paraId="3F3F6EF2" w14:textId="77777777" w:rsidR="00E949B3" w:rsidRPr="00E949B3" w:rsidRDefault="00E949B3" w:rsidP="00E949B3">
      <w:pPr>
        <w:widowControl/>
        <w:autoSpaceDE/>
        <w:autoSpaceDN/>
        <w:spacing w:after="0" w:line="240" w:lineRule="auto"/>
        <w:rPr>
          <w:rFonts w:cs="Arial"/>
          <w:color w:val="auto"/>
          <w:szCs w:val="24"/>
          <w:lang w:val="en-US" w:eastAsia="en-GB"/>
        </w:rPr>
      </w:pPr>
    </w:p>
    <w:p w14:paraId="7F902309" w14:textId="77777777" w:rsidR="00E949B3" w:rsidRPr="00E949B3" w:rsidRDefault="00E949B3" w:rsidP="002E2C33">
      <w:pPr>
        <w:widowControl/>
        <w:numPr>
          <w:ilvl w:val="0"/>
          <w:numId w:val="5"/>
        </w:numPr>
        <w:autoSpaceDE/>
        <w:autoSpaceDN/>
        <w:spacing w:after="0" w:line="240" w:lineRule="auto"/>
        <w:rPr>
          <w:rFonts w:cs="Arial"/>
          <w:color w:val="000000"/>
          <w:szCs w:val="24"/>
          <w:u w:color="000000"/>
          <w:bdr w:val="none" w:sz="0" w:space="0" w:color="auto" w:frame="1"/>
          <w:lang w:val="en-US" w:eastAsia="en-GB"/>
        </w:rPr>
      </w:pPr>
      <w:r w:rsidRPr="00E949B3">
        <w:rPr>
          <w:rFonts w:cs="Arial"/>
          <w:color w:val="000000"/>
          <w:szCs w:val="24"/>
          <w:u w:color="000000"/>
          <w:bdr w:val="none" w:sz="0" w:space="0" w:color="auto" w:frame="1"/>
          <w:lang w:val="en-US" w:eastAsia="en-GB"/>
        </w:rPr>
        <w:t xml:space="preserve">To ensure key </w:t>
      </w:r>
      <w:proofErr w:type="spellStart"/>
      <w:r w:rsidRPr="00E949B3">
        <w:rPr>
          <w:rFonts w:cs="Arial"/>
          <w:color w:val="000000"/>
          <w:szCs w:val="24"/>
          <w:u w:color="000000"/>
          <w:bdr w:val="none" w:sz="0" w:space="0" w:color="auto" w:frame="1"/>
          <w:lang w:val="en-US" w:eastAsia="en-GB"/>
        </w:rPr>
        <w:t>programme</w:t>
      </w:r>
      <w:proofErr w:type="spellEnd"/>
      <w:r w:rsidRPr="00E949B3">
        <w:rPr>
          <w:rFonts w:cs="Arial"/>
          <w:color w:val="000000"/>
          <w:szCs w:val="24"/>
          <w:u w:color="000000"/>
          <w:bdr w:val="none" w:sz="0" w:space="0" w:color="auto" w:frame="1"/>
          <w:lang w:val="en-US" w:eastAsia="en-GB"/>
        </w:rPr>
        <w:t xml:space="preserve"> performance measures including deadlines and metrics are established, met and monitored, and problems are identified and reported in line with supervision and governance arrangements. </w:t>
      </w:r>
    </w:p>
    <w:p w14:paraId="579D0A67" w14:textId="77777777" w:rsidR="00E949B3" w:rsidRPr="00E949B3" w:rsidRDefault="00E949B3" w:rsidP="00E949B3">
      <w:pPr>
        <w:widowControl/>
        <w:autoSpaceDE/>
        <w:autoSpaceDN/>
        <w:spacing w:after="0" w:line="240" w:lineRule="auto"/>
        <w:rPr>
          <w:rFonts w:cs="Arial"/>
          <w:color w:val="auto"/>
          <w:szCs w:val="24"/>
          <w:lang w:val="en-US" w:eastAsia="en-GB"/>
        </w:rPr>
      </w:pPr>
    </w:p>
    <w:p w14:paraId="3EA4EE41" w14:textId="11018710" w:rsidR="00E949B3" w:rsidRPr="00E949B3" w:rsidRDefault="00E949B3" w:rsidP="002E2C33">
      <w:pPr>
        <w:widowControl/>
        <w:numPr>
          <w:ilvl w:val="0"/>
          <w:numId w:val="5"/>
        </w:numPr>
        <w:autoSpaceDE/>
        <w:autoSpaceDN/>
        <w:spacing w:after="0" w:line="240" w:lineRule="auto"/>
        <w:rPr>
          <w:rFonts w:cs="Arial"/>
          <w:color w:val="000000"/>
          <w:szCs w:val="24"/>
          <w:u w:color="000000"/>
          <w:bdr w:val="none" w:sz="0" w:space="0" w:color="auto" w:frame="1"/>
          <w:lang w:val="en-US" w:eastAsia="en-GB"/>
        </w:rPr>
      </w:pPr>
      <w:r w:rsidRPr="00E949B3">
        <w:rPr>
          <w:rFonts w:cs="Arial"/>
          <w:color w:val="000000"/>
          <w:szCs w:val="24"/>
          <w:u w:color="000000"/>
          <w:bdr w:val="none" w:sz="0" w:space="0" w:color="auto" w:frame="1"/>
          <w:lang w:val="en-US" w:eastAsia="en-GB"/>
        </w:rPr>
        <w:t xml:space="preserve">To ensure key </w:t>
      </w:r>
      <w:proofErr w:type="spellStart"/>
      <w:r w:rsidRPr="00E949B3">
        <w:rPr>
          <w:rFonts w:cs="Arial"/>
          <w:color w:val="000000"/>
          <w:szCs w:val="24"/>
          <w:u w:color="000000"/>
          <w:bdr w:val="none" w:sz="0" w:space="0" w:color="auto" w:frame="1"/>
          <w:lang w:val="en-US" w:eastAsia="en-GB"/>
        </w:rPr>
        <w:t>programme</w:t>
      </w:r>
      <w:proofErr w:type="spellEnd"/>
      <w:r w:rsidRPr="00E949B3">
        <w:rPr>
          <w:rFonts w:cs="Arial"/>
          <w:color w:val="000000"/>
          <w:szCs w:val="24"/>
          <w:u w:color="000000"/>
          <w:bdr w:val="none" w:sz="0" w:space="0" w:color="auto" w:frame="1"/>
          <w:lang w:val="en-US" w:eastAsia="en-GB"/>
        </w:rPr>
        <w:t xml:space="preserve"> documentation such as the </w:t>
      </w:r>
      <w:proofErr w:type="spellStart"/>
      <w:r w:rsidRPr="00E949B3">
        <w:rPr>
          <w:rFonts w:cs="Arial"/>
          <w:color w:val="000000"/>
          <w:szCs w:val="24"/>
          <w:u w:color="000000"/>
          <w:bdr w:val="none" w:sz="0" w:space="0" w:color="auto" w:frame="1"/>
          <w:lang w:val="en-US" w:eastAsia="en-GB"/>
        </w:rPr>
        <w:t>programme</w:t>
      </w:r>
      <w:proofErr w:type="spellEnd"/>
      <w:r w:rsidRPr="00E949B3">
        <w:rPr>
          <w:rFonts w:cs="Arial"/>
          <w:color w:val="000000"/>
          <w:szCs w:val="24"/>
          <w:u w:color="000000"/>
          <w:bdr w:val="none" w:sz="0" w:space="0" w:color="auto" w:frame="1"/>
          <w:lang w:val="en-US" w:eastAsia="en-GB"/>
        </w:rPr>
        <w:t xml:space="preserve"> plan is maintained and updated</w:t>
      </w:r>
      <w:r w:rsidR="00E16E0E">
        <w:rPr>
          <w:rFonts w:cs="Arial"/>
          <w:color w:val="000000"/>
          <w:szCs w:val="24"/>
          <w:u w:color="000000"/>
          <w:bdr w:val="none" w:sz="0" w:space="0" w:color="auto" w:frame="1"/>
          <w:lang w:val="en-US" w:eastAsia="en-GB"/>
        </w:rPr>
        <w:t>.</w:t>
      </w:r>
      <w:r w:rsidRPr="00E949B3">
        <w:rPr>
          <w:rFonts w:cs="Arial"/>
          <w:color w:val="000000"/>
          <w:szCs w:val="24"/>
          <w:u w:color="000000"/>
          <w:bdr w:val="none" w:sz="0" w:space="0" w:color="auto" w:frame="1"/>
          <w:lang w:val="en-US" w:eastAsia="en-GB"/>
        </w:rPr>
        <w:t xml:space="preserve"> </w:t>
      </w:r>
      <w:r w:rsidR="00E16E0E">
        <w:rPr>
          <w:rFonts w:cs="Arial"/>
          <w:color w:val="000000"/>
          <w:szCs w:val="24"/>
          <w:u w:color="000000"/>
          <w:bdr w:val="none" w:sz="0" w:space="0" w:color="auto" w:frame="1"/>
          <w:lang w:val="en-US" w:eastAsia="en-GB"/>
        </w:rPr>
        <w:t>P</w:t>
      </w:r>
      <w:r w:rsidRPr="00E949B3">
        <w:rPr>
          <w:rFonts w:cs="Arial"/>
          <w:color w:val="000000"/>
          <w:szCs w:val="24"/>
          <w:u w:color="000000"/>
          <w:bdr w:val="none" w:sz="0" w:space="0" w:color="auto" w:frame="1"/>
          <w:lang w:val="en-US" w:eastAsia="en-GB"/>
        </w:rPr>
        <w:t xml:space="preserve">rovide review and challenge of the </w:t>
      </w:r>
      <w:proofErr w:type="spellStart"/>
      <w:r w:rsidRPr="00E949B3">
        <w:rPr>
          <w:rFonts w:cs="Arial"/>
          <w:color w:val="000000"/>
          <w:szCs w:val="24"/>
          <w:u w:color="000000"/>
          <w:bdr w:val="none" w:sz="0" w:space="0" w:color="auto" w:frame="1"/>
          <w:lang w:val="en-US" w:eastAsia="en-GB"/>
        </w:rPr>
        <w:t>programme</w:t>
      </w:r>
      <w:proofErr w:type="spellEnd"/>
      <w:r w:rsidRPr="00E949B3">
        <w:rPr>
          <w:rFonts w:cs="Arial"/>
          <w:color w:val="000000"/>
          <w:szCs w:val="24"/>
          <w:u w:color="000000"/>
          <w:bdr w:val="none" w:sz="0" w:space="0" w:color="auto" w:frame="1"/>
          <w:lang w:val="en-US" w:eastAsia="en-GB"/>
        </w:rPr>
        <w:t xml:space="preserve"> work streams progress against the project plan and highlight issues in line with supervision and governance arrangements.</w:t>
      </w:r>
    </w:p>
    <w:p w14:paraId="58550F79" w14:textId="77777777" w:rsidR="00E949B3" w:rsidRPr="00E949B3" w:rsidRDefault="00E949B3" w:rsidP="00E949B3">
      <w:pPr>
        <w:widowControl/>
        <w:autoSpaceDE/>
        <w:autoSpaceDN/>
        <w:spacing w:after="0" w:line="240" w:lineRule="auto"/>
        <w:ind w:left="720"/>
        <w:rPr>
          <w:rFonts w:eastAsia="Arial" w:cs="Arial"/>
          <w:color w:val="000000"/>
          <w:sz w:val="22"/>
          <w:u w:color="000000"/>
          <w:bdr w:val="none" w:sz="0" w:space="0" w:color="auto" w:frame="1"/>
          <w:lang w:val="en-US"/>
        </w:rPr>
      </w:pPr>
    </w:p>
    <w:p w14:paraId="523F8952" w14:textId="77777777" w:rsidR="00E949B3" w:rsidRPr="00E949B3" w:rsidRDefault="00E949B3" w:rsidP="002E2C33">
      <w:pPr>
        <w:widowControl/>
        <w:numPr>
          <w:ilvl w:val="0"/>
          <w:numId w:val="5"/>
        </w:numPr>
        <w:autoSpaceDE/>
        <w:autoSpaceDN/>
        <w:spacing w:after="0" w:line="240" w:lineRule="auto"/>
        <w:rPr>
          <w:rFonts w:cs="Arial"/>
          <w:color w:val="000000"/>
          <w:sz w:val="32"/>
          <w:szCs w:val="24"/>
          <w:u w:color="000000"/>
          <w:bdr w:val="none" w:sz="0" w:space="0" w:color="auto" w:frame="1"/>
          <w:lang w:val="en-US" w:eastAsia="en-GB"/>
        </w:rPr>
      </w:pPr>
      <w:r w:rsidRPr="00E949B3">
        <w:rPr>
          <w:rFonts w:eastAsia="Arial" w:cs="Arial"/>
          <w:color w:val="000000"/>
          <w:u w:color="000000"/>
          <w:bdr w:val="none" w:sz="0" w:space="0" w:color="auto" w:frame="1"/>
          <w:lang w:val="en-US"/>
        </w:rPr>
        <w:t>To develop specifications, evaluate and appraise tenders and bids for commissioned services and make recommendations for grant funding.</w:t>
      </w:r>
    </w:p>
    <w:p w14:paraId="6A83EBFF" w14:textId="77777777" w:rsidR="00E949B3" w:rsidRPr="00E949B3" w:rsidRDefault="00E949B3" w:rsidP="00474D29">
      <w:pPr>
        <w:widowControl/>
        <w:tabs>
          <w:tab w:val="left" w:pos="1026"/>
        </w:tabs>
        <w:autoSpaceDE/>
        <w:autoSpaceDN/>
        <w:adjustRightInd w:val="0"/>
        <w:spacing w:after="0" w:line="240" w:lineRule="auto"/>
        <w:rPr>
          <w:rFonts w:eastAsia="Times New Roman" w:cs="Arial"/>
          <w:color w:val="auto"/>
          <w:szCs w:val="24"/>
          <w:lang w:eastAsia="en-GB"/>
        </w:rPr>
      </w:pPr>
    </w:p>
    <w:p w14:paraId="62019457" w14:textId="77777777" w:rsidR="00E949B3" w:rsidRPr="00E949B3" w:rsidRDefault="00E949B3" w:rsidP="002E2C33">
      <w:pPr>
        <w:widowControl/>
        <w:numPr>
          <w:ilvl w:val="0"/>
          <w:numId w:val="5"/>
        </w:numPr>
        <w:tabs>
          <w:tab w:val="left" w:pos="1026"/>
        </w:tabs>
        <w:autoSpaceDE/>
        <w:autoSpaceDN/>
        <w:adjustRightInd w:val="0"/>
        <w:spacing w:after="0" w:line="240" w:lineRule="auto"/>
        <w:rPr>
          <w:rFonts w:eastAsia="Times New Roman" w:cs="Arial"/>
          <w:color w:val="auto"/>
          <w:szCs w:val="24"/>
          <w:lang w:eastAsia="en-GB"/>
        </w:rPr>
      </w:pPr>
      <w:r w:rsidRPr="00E949B3">
        <w:rPr>
          <w:rFonts w:eastAsia="Times New Roman" w:cs="Arial"/>
          <w:color w:val="auto"/>
          <w:szCs w:val="24"/>
          <w:lang w:eastAsia="en-GB"/>
        </w:rPr>
        <w:t xml:space="preserve">To work closely with the Greater Manchester Resilience Unit, 10GM, British Red Cross and other agencies that make up the Greater Manchester Resilience Forum to ensure successful programme delivery. </w:t>
      </w:r>
    </w:p>
    <w:p w14:paraId="71A4AD5C" w14:textId="77777777" w:rsidR="00E949B3" w:rsidRPr="00E949B3" w:rsidRDefault="00E949B3" w:rsidP="00E949B3">
      <w:pPr>
        <w:widowControl/>
        <w:autoSpaceDE/>
        <w:autoSpaceDN/>
        <w:spacing w:after="0" w:line="240" w:lineRule="auto"/>
        <w:rPr>
          <w:rFonts w:cs="Arial"/>
          <w:color w:val="auto"/>
          <w:szCs w:val="24"/>
          <w:lang w:val="en-US" w:eastAsia="en-GB"/>
        </w:rPr>
      </w:pPr>
    </w:p>
    <w:p w14:paraId="559BA7DE" w14:textId="77777777" w:rsidR="00E949B3" w:rsidRPr="00E949B3" w:rsidRDefault="00E949B3" w:rsidP="002E2C33">
      <w:pPr>
        <w:widowControl/>
        <w:numPr>
          <w:ilvl w:val="0"/>
          <w:numId w:val="5"/>
        </w:numPr>
        <w:autoSpaceDE/>
        <w:autoSpaceDN/>
        <w:spacing w:after="0" w:line="240" w:lineRule="auto"/>
        <w:rPr>
          <w:rFonts w:cs="Arial"/>
          <w:color w:val="000000"/>
          <w:szCs w:val="24"/>
          <w:u w:color="000000"/>
          <w:bdr w:val="none" w:sz="0" w:space="0" w:color="auto" w:frame="1"/>
          <w:lang w:val="en-US" w:eastAsia="en-GB"/>
        </w:rPr>
      </w:pPr>
      <w:r w:rsidRPr="00E949B3">
        <w:rPr>
          <w:rFonts w:cs="Arial"/>
          <w:color w:val="000000"/>
          <w:szCs w:val="24"/>
          <w:u w:color="000000"/>
          <w:bdr w:val="none" w:sz="0" w:space="0" w:color="auto" w:frame="1"/>
          <w:lang w:val="en-US" w:eastAsia="en-GB"/>
        </w:rPr>
        <w:t xml:space="preserve">Effectively contribute to meetings with consultation groups, VCFSE infrastructure organisations, wider partnership bodies, committees and other meetings and provide support to the GM Chief Resilience Officer and others, as required including preparation of reports applicable to the role. </w:t>
      </w:r>
    </w:p>
    <w:p w14:paraId="4F83DCD1" w14:textId="77777777" w:rsidR="00E949B3" w:rsidRPr="00E949B3" w:rsidRDefault="00E949B3" w:rsidP="00C30781">
      <w:pPr>
        <w:widowControl/>
        <w:tabs>
          <w:tab w:val="left" w:pos="1026"/>
        </w:tabs>
        <w:autoSpaceDE/>
        <w:autoSpaceDN/>
        <w:adjustRightInd w:val="0"/>
        <w:spacing w:after="0" w:line="240" w:lineRule="auto"/>
        <w:rPr>
          <w:rFonts w:eastAsia="Times New Roman" w:cs="Arial"/>
          <w:color w:val="000000"/>
          <w:szCs w:val="24"/>
          <w:lang w:eastAsia="en-GB"/>
        </w:rPr>
      </w:pPr>
    </w:p>
    <w:p w14:paraId="10BB30B8" w14:textId="77777777" w:rsidR="00E949B3" w:rsidRPr="00E949B3" w:rsidRDefault="00E949B3" w:rsidP="002E2C33">
      <w:pPr>
        <w:widowControl/>
        <w:numPr>
          <w:ilvl w:val="0"/>
          <w:numId w:val="5"/>
        </w:numPr>
        <w:tabs>
          <w:tab w:val="left" w:pos="1026"/>
        </w:tabs>
        <w:autoSpaceDE/>
        <w:autoSpaceDN/>
        <w:adjustRightInd w:val="0"/>
        <w:spacing w:after="0" w:line="240" w:lineRule="auto"/>
        <w:rPr>
          <w:rFonts w:eastAsia="Times New Roman" w:cs="Arial"/>
          <w:color w:val="000000"/>
          <w:szCs w:val="24"/>
          <w:lang w:eastAsia="en-GB"/>
        </w:rPr>
      </w:pPr>
      <w:r w:rsidRPr="00E949B3">
        <w:rPr>
          <w:rFonts w:eastAsia="Times New Roman" w:cs="Arial"/>
          <w:color w:val="000000"/>
          <w:szCs w:val="24"/>
          <w:lang w:eastAsia="en-GB"/>
        </w:rPr>
        <w:t xml:space="preserve">The post holder will carry out their duties with full regard to the organisation’s strategies and policies including Equal Opportunities and Health &amp; Safety. </w:t>
      </w:r>
    </w:p>
    <w:p w14:paraId="7848C0CE" w14:textId="77777777" w:rsidR="00E949B3" w:rsidRPr="00E949B3" w:rsidRDefault="00E949B3" w:rsidP="00C30781">
      <w:pPr>
        <w:widowControl/>
        <w:tabs>
          <w:tab w:val="left" w:pos="1026"/>
        </w:tabs>
        <w:autoSpaceDE/>
        <w:autoSpaceDN/>
        <w:adjustRightInd w:val="0"/>
        <w:spacing w:after="0" w:line="240" w:lineRule="auto"/>
        <w:rPr>
          <w:rFonts w:eastAsia="Times New Roman" w:cs="Arial"/>
          <w:color w:val="000000"/>
          <w:szCs w:val="24"/>
          <w:lang w:eastAsia="en-GB"/>
        </w:rPr>
      </w:pPr>
    </w:p>
    <w:p w14:paraId="1A19A75C" w14:textId="77777777" w:rsidR="00E949B3" w:rsidRDefault="00E949B3" w:rsidP="002E2C33">
      <w:pPr>
        <w:widowControl/>
        <w:numPr>
          <w:ilvl w:val="0"/>
          <w:numId w:val="5"/>
        </w:numPr>
        <w:tabs>
          <w:tab w:val="left" w:pos="1026"/>
        </w:tabs>
        <w:autoSpaceDE/>
        <w:autoSpaceDN/>
        <w:adjustRightInd w:val="0"/>
        <w:spacing w:after="0" w:line="240" w:lineRule="auto"/>
        <w:rPr>
          <w:rFonts w:eastAsia="Times New Roman" w:cs="Arial"/>
          <w:color w:val="000000"/>
          <w:szCs w:val="24"/>
          <w:lang w:eastAsia="en-GB"/>
        </w:rPr>
      </w:pPr>
      <w:r w:rsidRPr="00E949B3">
        <w:rPr>
          <w:rFonts w:eastAsia="Times New Roman" w:cs="Arial"/>
          <w:color w:val="000000"/>
          <w:szCs w:val="24"/>
          <w:lang w:eastAsia="en-GB"/>
        </w:rPr>
        <w:t>To undertake such additional duties as are reasonably commensurate with the level of the post.</w:t>
      </w:r>
    </w:p>
    <w:p w14:paraId="31ED3946" w14:textId="77777777" w:rsidR="00C30781" w:rsidRPr="00C30781" w:rsidRDefault="00C30781" w:rsidP="00C30781">
      <w:pPr>
        <w:ind w:left="993" w:hanging="633"/>
        <w:rPr>
          <w:rFonts w:eastAsia="Times New Roman" w:cs="Arial"/>
          <w:color w:val="000000"/>
          <w:szCs w:val="24"/>
          <w:lang w:eastAsia="en-GB"/>
        </w:rPr>
      </w:pPr>
    </w:p>
    <w:p w14:paraId="4790CE00" w14:textId="77777777" w:rsidR="00050D0A" w:rsidRPr="00050D0A" w:rsidRDefault="00050D0A" w:rsidP="00050D0A">
      <w:pPr>
        <w:ind w:left="360"/>
        <w:rPr>
          <w:rFonts w:cs="Arial"/>
          <w:b/>
          <w:color w:val="auto"/>
        </w:rPr>
      </w:pPr>
      <w:r w:rsidRPr="00050D0A">
        <w:rPr>
          <w:rFonts w:cs="Arial"/>
          <w:b/>
          <w:color w:val="auto"/>
        </w:rPr>
        <w:t>NB: This list of duties and responsibilities is by no means exhaustive, and the post holder may be required to undertake other relevant and appropriate duties as required.</w:t>
      </w:r>
    </w:p>
    <w:p w14:paraId="4B4C7105" w14:textId="37D7F1E5" w:rsidR="007C180B" w:rsidRPr="00BE1CA9" w:rsidRDefault="00050D0A" w:rsidP="00BE1CA9">
      <w:pPr>
        <w:pStyle w:val="Heading2"/>
        <w:rPr>
          <w:rFonts w:cs="Arial"/>
          <w:sz w:val="24"/>
          <w:szCs w:val="24"/>
        </w:rPr>
      </w:pPr>
      <w:r>
        <w:rPr>
          <w:rFonts w:cs="Arial"/>
          <w:sz w:val="24"/>
          <w:szCs w:val="24"/>
        </w:rPr>
        <w:t>G</w:t>
      </w:r>
      <w:r w:rsidR="00F31A63" w:rsidRPr="00D07273">
        <w:rPr>
          <w:rFonts w:cs="Arial"/>
          <w:sz w:val="24"/>
          <w:szCs w:val="24"/>
        </w:rPr>
        <w:t>eneral</w:t>
      </w:r>
    </w:p>
    <w:p w14:paraId="6EB096E4" w14:textId="10E2874A" w:rsidR="005A2406" w:rsidRPr="0094473F" w:rsidRDefault="005A2406" w:rsidP="005A2406">
      <w:pPr>
        <w:pStyle w:val="ListParagraph"/>
        <w:rPr>
          <w:color w:val="auto"/>
        </w:rPr>
      </w:pPr>
      <w:r w:rsidRPr="0094473F">
        <w:rPr>
          <w:bCs/>
          <w:color w:val="auto"/>
          <w:szCs w:val="24"/>
        </w:rPr>
        <w:t>Through personal example, open commitment and clear action, ensure diversity is positively valued, resulting in equal access and treatment in employment, service delivery and communications.</w:t>
      </w:r>
    </w:p>
    <w:p w14:paraId="20E24D36" w14:textId="76F61067" w:rsidR="00EA1A99" w:rsidRPr="0045137F" w:rsidRDefault="00050D0A" w:rsidP="00EA1A99">
      <w:pPr>
        <w:pStyle w:val="ListParagraph"/>
        <w:rPr>
          <w:rFonts w:cs="Arial"/>
          <w:color w:val="auto"/>
        </w:rPr>
      </w:pPr>
      <w:proofErr w:type="gramStart"/>
      <w:r>
        <w:rPr>
          <w:rFonts w:cs="Arial"/>
          <w:color w:val="auto"/>
        </w:rPr>
        <w:t>H</w:t>
      </w:r>
      <w:r w:rsidR="00EA1A99" w:rsidRPr="34DD3003">
        <w:rPr>
          <w:rFonts w:cs="Arial"/>
          <w:color w:val="auto"/>
        </w:rPr>
        <w:t xml:space="preserve">old </w:t>
      </w:r>
      <w:r>
        <w:rPr>
          <w:rFonts w:cs="Arial"/>
          <w:color w:val="auto"/>
        </w:rPr>
        <w:t xml:space="preserve">themselves </w:t>
      </w:r>
      <w:r w:rsidR="00EA1A99" w:rsidRPr="34DD3003">
        <w:rPr>
          <w:rFonts w:cs="Arial"/>
          <w:color w:val="auto"/>
        </w:rPr>
        <w:t>and others to a high standard of professionalism at all times</w:t>
      </w:r>
      <w:proofErr w:type="gramEnd"/>
      <w:r w:rsidR="00EA1A99" w:rsidRPr="34DD3003">
        <w:rPr>
          <w:rFonts w:cs="Arial"/>
          <w:color w:val="auto"/>
        </w:rPr>
        <w:t xml:space="preserve">, demonstrating commitment to </w:t>
      </w:r>
      <w:r>
        <w:rPr>
          <w:rFonts w:cs="Arial"/>
          <w:color w:val="auto"/>
        </w:rPr>
        <w:t xml:space="preserve">the </w:t>
      </w:r>
      <w:r w:rsidR="00EA1A99" w:rsidRPr="34DD3003">
        <w:rPr>
          <w:rFonts w:cs="Arial"/>
          <w:color w:val="auto"/>
        </w:rPr>
        <w:t xml:space="preserve">values and behaviours </w:t>
      </w:r>
      <w:r>
        <w:rPr>
          <w:rFonts w:cs="Arial"/>
          <w:color w:val="auto"/>
        </w:rPr>
        <w:t xml:space="preserve">of GMCA </w:t>
      </w:r>
      <w:r w:rsidR="00EA1A99" w:rsidRPr="34DD3003">
        <w:rPr>
          <w:rFonts w:cs="Arial"/>
          <w:color w:val="auto"/>
        </w:rPr>
        <w:t xml:space="preserve">as well as ensuring service confidentiality is maintained throughout all </w:t>
      </w:r>
      <w:r>
        <w:rPr>
          <w:rFonts w:cs="Arial"/>
          <w:color w:val="auto"/>
        </w:rPr>
        <w:t>they</w:t>
      </w:r>
      <w:r w:rsidR="00EA1A99" w:rsidRPr="34DD3003">
        <w:rPr>
          <w:rFonts w:cs="Arial"/>
          <w:color w:val="auto"/>
        </w:rPr>
        <w:t xml:space="preserve"> do.</w:t>
      </w:r>
    </w:p>
    <w:p w14:paraId="42433F6B" w14:textId="125EB25D" w:rsidR="4DE1E9ED" w:rsidRDefault="390BD973" w:rsidP="4DE1E9ED">
      <w:pPr>
        <w:pStyle w:val="ListParagraph"/>
        <w:rPr>
          <w:rFonts w:eastAsia="Arial" w:cs="Arial"/>
          <w:color w:val="auto"/>
          <w:szCs w:val="24"/>
        </w:rPr>
      </w:pPr>
      <w:r w:rsidRPr="34DD3003">
        <w:rPr>
          <w:rFonts w:eastAsia="Arial" w:cs="Arial"/>
          <w:color w:val="auto"/>
          <w:szCs w:val="24"/>
        </w:rPr>
        <w:t xml:space="preserve">Working with other teams internally and externally </w:t>
      </w:r>
      <w:r w:rsidR="00050D0A">
        <w:rPr>
          <w:rFonts w:eastAsia="Arial" w:cs="Arial"/>
          <w:color w:val="auto"/>
          <w:szCs w:val="24"/>
        </w:rPr>
        <w:t xml:space="preserve">ensure </w:t>
      </w:r>
      <w:r w:rsidRPr="34DD3003">
        <w:rPr>
          <w:rFonts w:eastAsia="Arial" w:cs="Arial"/>
          <w:color w:val="auto"/>
          <w:szCs w:val="24"/>
        </w:rPr>
        <w:t>collaboration is maximised</w:t>
      </w:r>
      <w:r w:rsidR="00050D0A">
        <w:rPr>
          <w:rFonts w:eastAsia="Arial" w:cs="Arial"/>
          <w:color w:val="auto"/>
          <w:szCs w:val="24"/>
        </w:rPr>
        <w:t xml:space="preserve">, </w:t>
      </w:r>
      <w:r w:rsidRPr="34DD3003">
        <w:rPr>
          <w:rFonts w:eastAsia="Arial" w:cs="Arial"/>
          <w:color w:val="auto"/>
          <w:szCs w:val="24"/>
        </w:rPr>
        <w:t>supporting on activity where appropriate</w:t>
      </w:r>
      <w:r w:rsidR="006B7804">
        <w:rPr>
          <w:rFonts w:eastAsia="Arial" w:cs="Arial"/>
          <w:color w:val="auto"/>
          <w:szCs w:val="24"/>
        </w:rPr>
        <w:t>.</w:t>
      </w:r>
    </w:p>
    <w:p w14:paraId="6D6C8028" w14:textId="4F968CF0" w:rsidR="0045137F" w:rsidRPr="0045137F" w:rsidRDefault="00EA1A99" w:rsidP="0045137F">
      <w:pPr>
        <w:pStyle w:val="ListParagraph"/>
        <w:rPr>
          <w:rFonts w:cs="Arial"/>
          <w:color w:val="auto"/>
        </w:rPr>
      </w:pPr>
      <w:r w:rsidRPr="34DD3003">
        <w:rPr>
          <w:color w:val="auto"/>
        </w:rPr>
        <w:t>Ensure the services delivered internally and externally are inclusive and accessible, integrated with the service</w:t>
      </w:r>
      <w:r w:rsidR="006B7804">
        <w:rPr>
          <w:color w:val="auto"/>
        </w:rPr>
        <w:t>.</w:t>
      </w:r>
      <w:r w:rsidRPr="34DD3003">
        <w:rPr>
          <w:color w:val="auto"/>
        </w:rPr>
        <w:t xml:space="preserve"> </w:t>
      </w:r>
    </w:p>
    <w:p w14:paraId="24B8D6C1" w14:textId="3528556F" w:rsidR="00EA1A99" w:rsidRPr="0045137F" w:rsidRDefault="0045137F" w:rsidP="009F4E6D">
      <w:pPr>
        <w:pStyle w:val="ListParagraph"/>
        <w:rPr>
          <w:rFonts w:cs="Arial"/>
          <w:color w:val="auto"/>
        </w:rPr>
      </w:pPr>
      <w:r w:rsidRPr="34DD3003">
        <w:rPr>
          <w:rFonts w:cs="Arial"/>
          <w:color w:val="auto"/>
        </w:rPr>
        <w:t xml:space="preserve">To align work area to the Sustainability Strategy and ensure work practices are inclusive of </w:t>
      </w:r>
      <w:r w:rsidR="006B7804" w:rsidRPr="34DD3003">
        <w:rPr>
          <w:rFonts w:cs="Arial"/>
          <w:color w:val="auto"/>
        </w:rPr>
        <w:t>these values and strategic intent</w:t>
      </w:r>
      <w:r w:rsidR="006B7804">
        <w:rPr>
          <w:rFonts w:cs="Arial"/>
          <w:color w:val="auto"/>
        </w:rPr>
        <w:t>.</w:t>
      </w:r>
      <w:r w:rsidR="00EA1A99" w:rsidRPr="34DD3003">
        <w:rPr>
          <w:rFonts w:cs="Arial"/>
          <w:color w:val="auto"/>
        </w:rPr>
        <w:t xml:space="preserve"> </w:t>
      </w:r>
    </w:p>
    <w:p w14:paraId="47A5EC3A" w14:textId="53DC3EE6" w:rsidR="00675768" w:rsidRPr="00D07273" w:rsidRDefault="00766F0E" w:rsidP="00C164CD">
      <w:pPr>
        <w:pStyle w:val="Heading2"/>
        <w:rPr>
          <w:rFonts w:cs="Arial"/>
          <w:sz w:val="24"/>
          <w:szCs w:val="24"/>
        </w:rPr>
      </w:pPr>
      <w:r w:rsidRPr="00D07273">
        <w:rPr>
          <w:rFonts w:cs="Arial"/>
          <w:sz w:val="24"/>
          <w:szCs w:val="24"/>
        </w:rPr>
        <w:t xml:space="preserve">Knowledge, </w:t>
      </w:r>
      <w:r w:rsidR="00F67691" w:rsidRPr="00D07273">
        <w:rPr>
          <w:rFonts w:cs="Arial"/>
          <w:sz w:val="24"/>
          <w:szCs w:val="24"/>
        </w:rPr>
        <w:t>Skills,</w:t>
      </w:r>
      <w:r w:rsidRPr="00D07273">
        <w:rPr>
          <w:rFonts w:cs="Arial"/>
          <w:sz w:val="24"/>
          <w:szCs w:val="24"/>
        </w:rPr>
        <w:t xml:space="preserve"> and Experience</w:t>
      </w:r>
    </w:p>
    <w:p w14:paraId="594576BA" w14:textId="77777777" w:rsidR="003A5916" w:rsidRPr="00323DDB" w:rsidRDefault="003A5916" w:rsidP="00323DDB">
      <w:pPr>
        <w:rPr>
          <w:rFonts w:cs="Arial"/>
          <w:color w:val="000000" w:themeColor="text1"/>
        </w:rPr>
      </w:pPr>
      <w:r w:rsidRPr="00323DDB">
        <w:rPr>
          <w:rFonts w:cs="Arial"/>
          <w:color w:val="000000" w:themeColor="text1"/>
        </w:rPr>
        <w:t>Knowledge &amp; Experience</w:t>
      </w:r>
    </w:p>
    <w:p w14:paraId="41E7B202" w14:textId="77777777" w:rsidR="0001566B" w:rsidRPr="0001566B" w:rsidRDefault="0001566B" w:rsidP="002E2C33">
      <w:pPr>
        <w:pStyle w:val="ListParagraph"/>
        <w:numPr>
          <w:ilvl w:val="0"/>
          <w:numId w:val="6"/>
        </w:numPr>
        <w:rPr>
          <w:rFonts w:cs="Arial"/>
          <w:color w:val="000000" w:themeColor="text1"/>
        </w:rPr>
      </w:pPr>
      <w:r w:rsidRPr="0001566B">
        <w:rPr>
          <w:rFonts w:cs="Arial"/>
          <w:color w:val="000000" w:themeColor="text1"/>
        </w:rPr>
        <w:lastRenderedPageBreak/>
        <w:t>Experience of working with or within the VCFSE sector.</w:t>
      </w:r>
    </w:p>
    <w:p w14:paraId="70A4C4E0" w14:textId="77777777" w:rsidR="0001566B" w:rsidRPr="0001566B" w:rsidRDefault="0001566B" w:rsidP="002E2C33">
      <w:pPr>
        <w:pStyle w:val="ListParagraph"/>
        <w:numPr>
          <w:ilvl w:val="0"/>
          <w:numId w:val="6"/>
        </w:numPr>
        <w:rPr>
          <w:rFonts w:cs="Arial"/>
          <w:color w:val="000000" w:themeColor="text1"/>
        </w:rPr>
      </w:pPr>
      <w:r w:rsidRPr="0001566B">
        <w:rPr>
          <w:rFonts w:cs="Arial"/>
          <w:color w:val="000000" w:themeColor="text1"/>
        </w:rPr>
        <w:t>Experience of leading programmes or projects using recognised project/programme management methodologies.</w:t>
      </w:r>
    </w:p>
    <w:p w14:paraId="7C21B085" w14:textId="77777777" w:rsidR="0001566B" w:rsidRPr="0001566B" w:rsidRDefault="0001566B" w:rsidP="002E2C33">
      <w:pPr>
        <w:pStyle w:val="ListParagraph"/>
        <w:numPr>
          <w:ilvl w:val="0"/>
          <w:numId w:val="6"/>
        </w:numPr>
        <w:rPr>
          <w:rFonts w:cs="Arial"/>
          <w:color w:val="000000" w:themeColor="text1"/>
        </w:rPr>
      </w:pPr>
      <w:r w:rsidRPr="0001566B">
        <w:rPr>
          <w:rFonts w:cs="Arial"/>
          <w:color w:val="000000" w:themeColor="text1"/>
        </w:rPr>
        <w:t>Experience of enabling system</w:t>
      </w:r>
      <w:r w:rsidRPr="0001566B">
        <w:rPr>
          <w:rFonts w:ascii="Cambria Math" w:hAnsi="Cambria Math" w:cs="Cambria Math"/>
          <w:color w:val="000000" w:themeColor="text1"/>
        </w:rPr>
        <w:t>‑</w:t>
      </w:r>
      <w:r w:rsidRPr="0001566B">
        <w:rPr>
          <w:rFonts w:cs="Arial"/>
          <w:color w:val="000000" w:themeColor="text1"/>
        </w:rPr>
        <w:t>wide change across organisations and cultures.</w:t>
      </w:r>
    </w:p>
    <w:p w14:paraId="337DD4EE" w14:textId="77777777" w:rsidR="0001566B" w:rsidRPr="0001566B" w:rsidRDefault="0001566B" w:rsidP="002E2C33">
      <w:pPr>
        <w:pStyle w:val="ListParagraph"/>
        <w:numPr>
          <w:ilvl w:val="0"/>
          <w:numId w:val="6"/>
        </w:numPr>
        <w:rPr>
          <w:rFonts w:cs="Arial"/>
          <w:color w:val="000000" w:themeColor="text1"/>
        </w:rPr>
      </w:pPr>
      <w:r w:rsidRPr="0001566B">
        <w:rPr>
          <w:rFonts w:cs="Arial"/>
          <w:color w:val="000000" w:themeColor="text1"/>
        </w:rPr>
        <w:t>Experience of effective partnership working across multiple stakeholders.</w:t>
      </w:r>
    </w:p>
    <w:p w14:paraId="7D5E769D" w14:textId="77777777" w:rsidR="0001566B" w:rsidRPr="0001566B" w:rsidRDefault="0001566B" w:rsidP="002E2C33">
      <w:pPr>
        <w:pStyle w:val="ListParagraph"/>
        <w:numPr>
          <w:ilvl w:val="0"/>
          <w:numId w:val="6"/>
        </w:numPr>
        <w:rPr>
          <w:rFonts w:cs="Arial"/>
          <w:color w:val="000000" w:themeColor="text1"/>
        </w:rPr>
      </w:pPr>
      <w:r w:rsidRPr="0001566B">
        <w:rPr>
          <w:rFonts w:cs="Arial"/>
          <w:color w:val="000000" w:themeColor="text1"/>
        </w:rPr>
        <w:t>Experience of commissioning and/or developing products and services, securing value for money.</w:t>
      </w:r>
    </w:p>
    <w:p w14:paraId="2BF9622B" w14:textId="77777777" w:rsidR="0001566B" w:rsidRPr="0001566B" w:rsidRDefault="0001566B" w:rsidP="002E2C33">
      <w:pPr>
        <w:pStyle w:val="ListParagraph"/>
        <w:numPr>
          <w:ilvl w:val="0"/>
          <w:numId w:val="6"/>
        </w:numPr>
        <w:rPr>
          <w:rFonts w:cs="Arial"/>
          <w:color w:val="000000" w:themeColor="text1"/>
        </w:rPr>
      </w:pPr>
      <w:r w:rsidRPr="0001566B">
        <w:rPr>
          <w:rFonts w:cs="Arial"/>
          <w:color w:val="000000" w:themeColor="text1"/>
        </w:rPr>
        <w:t>Experience of analysing national policy and translating implications for the local context.</w:t>
      </w:r>
    </w:p>
    <w:p w14:paraId="27800684" w14:textId="77777777" w:rsidR="0001566B" w:rsidRPr="0001566B" w:rsidRDefault="0001566B" w:rsidP="002E2C33">
      <w:pPr>
        <w:pStyle w:val="ListParagraph"/>
        <w:numPr>
          <w:ilvl w:val="0"/>
          <w:numId w:val="6"/>
        </w:numPr>
        <w:rPr>
          <w:rFonts w:cs="Arial"/>
          <w:color w:val="000000" w:themeColor="text1"/>
        </w:rPr>
      </w:pPr>
      <w:r w:rsidRPr="0001566B">
        <w:rPr>
          <w:rFonts w:cs="Arial"/>
          <w:color w:val="000000" w:themeColor="text1"/>
        </w:rPr>
        <w:t>Proven ability to influence stakeholders, developing joint objectives and achieving shared outcomes through collaboration.</w:t>
      </w:r>
    </w:p>
    <w:p w14:paraId="59FDD279" w14:textId="4F3B0D74" w:rsidR="003A5916" w:rsidRPr="00323DDB" w:rsidRDefault="003A5916" w:rsidP="0001566B">
      <w:pPr>
        <w:rPr>
          <w:rFonts w:cs="Arial"/>
          <w:color w:val="000000" w:themeColor="text1"/>
        </w:rPr>
      </w:pPr>
      <w:r w:rsidRPr="00323DDB">
        <w:rPr>
          <w:rFonts w:cs="Arial"/>
          <w:color w:val="000000" w:themeColor="text1"/>
        </w:rPr>
        <w:t>Skills, Values &amp; Behaviours</w:t>
      </w:r>
      <w:r w:rsidR="0091595A">
        <w:rPr>
          <w:rStyle w:val="CommentReference"/>
        </w:rPr>
      </w:r>
    </w:p>
    <w:p w14:paraId="08494EF4" w14:textId="77777777" w:rsidR="0091595A" w:rsidRPr="008E242A" w:rsidRDefault="0091595A" w:rsidP="0091595A">
      <w:pPr>
        <w:widowControl/>
        <w:numPr>
          <w:ilvl w:val="0"/>
          <w:numId w:val="7"/>
        </w:numPr>
        <w:autoSpaceDE/>
        <w:autoSpaceDN/>
        <w:spacing w:after="160" w:line="278" w:lineRule="auto"/>
        <w:rPr>
          <w:rFonts w:cs="Arial"/>
          <w:szCs w:val="24"/>
        </w:rPr>
      </w:pPr>
      <w:r w:rsidRPr="008E242A">
        <w:rPr>
          <w:rFonts w:cs="Arial"/>
          <w:szCs w:val="24"/>
        </w:rPr>
        <w:t>Operates confidently at a senior level in complex, multi</w:t>
      </w:r>
      <w:r w:rsidRPr="008E242A">
        <w:rPr>
          <w:rFonts w:cs="Arial"/>
          <w:szCs w:val="24"/>
        </w:rPr>
        <w:noBreakHyphen/>
        <w:t>agency environments, building strong relationships across diverse organisations.</w:t>
      </w:r>
    </w:p>
    <w:p w14:paraId="7F669FE2" w14:textId="77777777" w:rsidR="0091595A" w:rsidRPr="008E242A" w:rsidRDefault="0091595A" w:rsidP="0091595A">
      <w:pPr>
        <w:widowControl/>
        <w:numPr>
          <w:ilvl w:val="0"/>
          <w:numId w:val="7"/>
        </w:numPr>
        <w:autoSpaceDE/>
        <w:autoSpaceDN/>
        <w:spacing w:after="160" w:line="278" w:lineRule="auto"/>
        <w:rPr>
          <w:rFonts w:cs="Arial"/>
          <w:szCs w:val="24"/>
        </w:rPr>
      </w:pPr>
      <w:r w:rsidRPr="008E242A">
        <w:rPr>
          <w:rFonts w:cs="Arial"/>
          <w:szCs w:val="24"/>
        </w:rPr>
        <w:t>Thinks strategically and translates concepts into clear proposals, objectives and organised plans.</w:t>
      </w:r>
    </w:p>
    <w:p w14:paraId="1F10989D" w14:textId="77777777" w:rsidR="0091595A" w:rsidRPr="008E242A" w:rsidRDefault="0091595A" w:rsidP="0091595A">
      <w:pPr>
        <w:pStyle w:val="ListParagraph"/>
        <w:widowControl/>
        <w:numPr>
          <w:ilvl w:val="0"/>
          <w:numId w:val="7"/>
        </w:numPr>
        <w:autoSpaceDE/>
        <w:autoSpaceDN/>
        <w:spacing w:before="0" w:after="0" w:line="300" w:lineRule="atLeast"/>
        <w:contextualSpacing/>
        <w:rPr>
          <w:rFonts w:eastAsia="Times New Roman" w:cs="Arial"/>
          <w:szCs w:val="24"/>
          <w:lang w:eastAsia="en-GB"/>
        </w:rPr>
      </w:pPr>
      <w:r w:rsidRPr="008E242A">
        <w:rPr>
          <w:rFonts w:eastAsia="Times New Roman" w:cs="Arial"/>
          <w:szCs w:val="24"/>
          <w:lang w:eastAsia="en-GB"/>
        </w:rPr>
        <w:t>Politically astute, with strong knowledge of national and local resilience and emergency preparedness priorities, and a clear understanding of the opportunities and challenges facing local government, the VCFSE sector and the wider public sector.</w:t>
      </w:r>
    </w:p>
    <w:p w14:paraId="5ABB8E15" w14:textId="77777777" w:rsidR="0091595A" w:rsidRPr="008E242A" w:rsidRDefault="0091595A" w:rsidP="0091595A">
      <w:pPr>
        <w:pStyle w:val="ListParagraph"/>
        <w:numPr>
          <w:ilvl w:val="0"/>
          <w:numId w:val="0"/>
        </w:numPr>
        <w:spacing w:after="0" w:line="300" w:lineRule="atLeast"/>
        <w:ind w:left="720"/>
        <w:rPr>
          <w:rFonts w:eastAsia="Times New Roman" w:cs="Arial"/>
          <w:szCs w:val="24"/>
          <w:lang w:eastAsia="en-GB"/>
        </w:rPr>
      </w:pPr>
    </w:p>
    <w:p w14:paraId="6846ADAB" w14:textId="77777777" w:rsidR="0091595A" w:rsidRPr="008E242A" w:rsidRDefault="0091595A" w:rsidP="0091595A">
      <w:pPr>
        <w:widowControl/>
        <w:numPr>
          <w:ilvl w:val="0"/>
          <w:numId w:val="7"/>
        </w:numPr>
        <w:autoSpaceDE/>
        <w:autoSpaceDN/>
        <w:spacing w:after="160" w:line="278" w:lineRule="auto"/>
        <w:rPr>
          <w:rFonts w:cs="Arial"/>
          <w:szCs w:val="24"/>
        </w:rPr>
      </w:pPr>
      <w:r w:rsidRPr="008E242A">
        <w:rPr>
          <w:rFonts w:cs="Arial"/>
          <w:szCs w:val="24"/>
        </w:rPr>
        <w:t>Experienced in managing multiple complex programmes or projects with significant interdependencies and impact.</w:t>
      </w:r>
    </w:p>
    <w:p w14:paraId="7A81647D" w14:textId="77777777" w:rsidR="0091595A" w:rsidRPr="008E242A" w:rsidRDefault="0091595A" w:rsidP="0091595A">
      <w:pPr>
        <w:widowControl/>
        <w:numPr>
          <w:ilvl w:val="0"/>
          <w:numId w:val="7"/>
        </w:numPr>
        <w:autoSpaceDE/>
        <w:autoSpaceDN/>
        <w:spacing w:after="160" w:line="278" w:lineRule="auto"/>
        <w:rPr>
          <w:rFonts w:cs="Arial"/>
          <w:szCs w:val="24"/>
        </w:rPr>
      </w:pPr>
      <w:r w:rsidRPr="008E242A">
        <w:rPr>
          <w:rFonts w:cs="Arial"/>
          <w:szCs w:val="24"/>
        </w:rPr>
        <w:t>Skilled in commissioning, with strong business intelligence and the ability to identify funding opportunities and secure value for money.</w:t>
      </w:r>
    </w:p>
    <w:p w14:paraId="50F91AC7" w14:textId="77777777" w:rsidR="0091595A" w:rsidRPr="008E242A" w:rsidRDefault="0091595A" w:rsidP="0091595A">
      <w:pPr>
        <w:widowControl/>
        <w:numPr>
          <w:ilvl w:val="0"/>
          <w:numId w:val="7"/>
        </w:numPr>
        <w:autoSpaceDE/>
        <w:autoSpaceDN/>
        <w:spacing w:after="160" w:line="278" w:lineRule="auto"/>
        <w:rPr>
          <w:rFonts w:cs="Arial"/>
          <w:szCs w:val="24"/>
        </w:rPr>
      </w:pPr>
      <w:r w:rsidRPr="008E242A">
        <w:rPr>
          <w:rFonts w:cs="Arial"/>
          <w:szCs w:val="24"/>
        </w:rPr>
        <w:t>Highly analytical, able to interpret evidence, policy and research and synthesise for varied audiences.</w:t>
      </w:r>
    </w:p>
    <w:p w14:paraId="7F85186F" w14:textId="77777777" w:rsidR="0091595A" w:rsidRPr="008E242A" w:rsidRDefault="0091595A" w:rsidP="0091595A">
      <w:pPr>
        <w:widowControl/>
        <w:numPr>
          <w:ilvl w:val="0"/>
          <w:numId w:val="7"/>
        </w:numPr>
        <w:autoSpaceDE/>
        <w:autoSpaceDN/>
        <w:spacing w:after="160" w:line="278" w:lineRule="auto"/>
        <w:rPr>
          <w:rFonts w:cs="Arial"/>
          <w:szCs w:val="24"/>
        </w:rPr>
      </w:pPr>
      <w:r w:rsidRPr="008E242A">
        <w:rPr>
          <w:rFonts w:cs="Arial"/>
          <w:szCs w:val="24"/>
        </w:rPr>
        <w:t>Excellent written, IT and presentation skills, able to communicate complex information clearly and concisely.</w:t>
      </w:r>
    </w:p>
    <w:p w14:paraId="300759DA" w14:textId="77777777" w:rsidR="0091595A" w:rsidRPr="008E242A" w:rsidRDefault="0091595A" w:rsidP="0091595A">
      <w:pPr>
        <w:widowControl/>
        <w:numPr>
          <w:ilvl w:val="0"/>
          <w:numId w:val="7"/>
        </w:numPr>
        <w:autoSpaceDE/>
        <w:autoSpaceDN/>
        <w:spacing w:after="160" w:line="278" w:lineRule="auto"/>
        <w:rPr>
          <w:rFonts w:cs="Arial"/>
          <w:szCs w:val="24"/>
        </w:rPr>
      </w:pPr>
      <w:r w:rsidRPr="008E242A">
        <w:rPr>
          <w:rFonts w:cs="Arial"/>
          <w:szCs w:val="24"/>
        </w:rPr>
        <w:t>Well organised, able to prioritise effectively and handle confidential or sensitive material appropriately.</w:t>
      </w:r>
    </w:p>
    <w:p w14:paraId="250EE008" w14:textId="77777777" w:rsidR="0091595A" w:rsidRPr="008E242A" w:rsidRDefault="0091595A" w:rsidP="0091595A">
      <w:pPr>
        <w:widowControl/>
        <w:numPr>
          <w:ilvl w:val="0"/>
          <w:numId w:val="7"/>
        </w:numPr>
        <w:autoSpaceDE/>
        <w:autoSpaceDN/>
        <w:spacing w:after="160" w:line="278" w:lineRule="auto"/>
        <w:rPr>
          <w:rFonts w:cs="Arial"/>
          <w:szCs w:val="24"/>
        </w:rPr>
      </w:pPr>
      <w:r w:rsidRPr="008E242A">
        <w:rPr>
          <w:rFonts w:cs="Arial"/>
          <w:szCs w:val="24"/>
        </w:rPr>
        <w:lastRenderedPageBreak/>
        <w:t>Committed to public service, equality and diversity - demonstrates initiative, flexibility, resilience and strong attention to detail, delivering high</w:t>
      </w:r>
      <w:r w:rsidRPr="008E242A">
        <w:rPr>
          <w:rFonts w:cs="Arial"/>
          <w:szCs w:val="24"/>
        </w:rPr>
        <w:noBreakHyphen/>
        <w:t>quality work under pressure.</w:t>
      </w:r>
    </w:p>
    <w:p w14:paraId="46B55298" w14:textId="77777777" w:rsidR="0091595A" w:rsidRPr="008E242A" w:rsidRDefault="0091595A" w:rsidP="0091595A">
      <w:pPr>
        <w:widowControl/>
        <w:numPr>
          <w:ilvl w:val="0"/>
          <w:numId w:val="7"/>
        </w:numPr>
        <w:autoSpaceDE/>
        <w:autoSpaceDN/>
        <w:spacing w:after="160" w:line="278" w:lineRule="auto"/>
        <w:rPr>
          <w:rFonts w:cs="Arial"/>
          <w:szCs w:val="24"/>
        </w:rPr>
      </w:pPr>
      <w:r w:rsidRPr="008E242A">
        <w:rPr>
          <w:rFonts w:cs="Arial"/>
          <w:szCs w:val="24"/>
        </w:rPr>
        <w:t>Values learning, reflective practice and integrity, shows consideration for others and actively networks across the system and promotes visibility of the VCFSE sector.</w:t>
      </w:r>
    </w:p>
    <w:p w14:paraId="6B8C17E9" w14:textId="27753D74" w:rsidR="003A5916" w:rsidRPr="002E2CBE" w:rsidRDefault="003A5916" w:rsidP="00E5088E">
      <w:pPr>
        <w:pStyle w:val="ListParagraph"/>
        <w:widowControl/>
        <w:numPr>
          <w:ilvl w:val="0"/>
          <w:numId w:val="0"/>
        </w:numPr>
        <w:autoSpaceDE/>
        <w:autoSpaceDN/>
        <w:spacing w:before="0" w:after="0" w:line="240" w:lineRule="auto"/>
        <w:ind w:left="720"/>
        <w:rPr>
          <w:szCs w:val="24"/>
          <w:lang w:eastAsia="en-GB"/>
        </w:rPr>
      </w:pPr>
      <w:r w:rsidRPr="009152B2">
        <w:t xml:space="preserve"> </w:t>
      </w:r>
    </w:p>
    <w:p w14:paraId="54F7575D" w14:textId="77777777" w:rsidR="00F12033" w:rsidRPr="006D544A" w:rsidRDefault="00F12033" w:rsidP="00F12033">
      <w:pPr>
        <w:pStyle w:val="NoSpacing"/>
        <w:rPr>
          <w:rFonts w:ascii="Arial" w:hAnsi="Arial" w:cs="Arial"/>
          <w:b/>
          <w:bCs/>
          <w:bdr w:val="none" w:sz="0" w:space="0" w:color="auto" w:frame="1"/>
        </w:rPr>
      </w:pPr>
      <w:r w:rsidRPr="006D544A">
        <w:rPr>
          <w:rFonts w:ascii="Arial" w:hAnsi="Arial" w:cs="Arial"/>
          <w:b/>
          <w:bCs/>
          <w:bdr w:val="none" w:sz="0" w:space="0" w:color="auto" w:frame="1"/>
        </w:rPr>
        <w:t>Mandatory requirements</w:t>
      </w:r>
    </w:p>
    <w:p w14:paraId="2FDF623A" w14:textId="77777777" w:rsidR="00F12033" w:rsidRPr="006D544A" w:rsidRDefault="00F12033" w:rsidP="00F12033">
      <w:pPr>
        <w:pStyle w:val="NoSpacing"/>
        <w:rPr>
          <w:rFonts w:ascii="Arial" w:hAnsi="Arial" w:cs="Arial"/>
          <w:bdr w:val="none" w:sz="0" w:space="0" w:color="auto" w:frame="1"/>
        </w:rPr>
      </w:pPr>
    </w:p>
    <w:p w14:paraId="27C823F0" w14:textId="1273BA59" w:rsidR="00F12033" w:rsidRPr="00AA6CF0" w:rsidRDefault="00F12033" w:rsidP="002E2C33">
      <w:pPr>
        <w:pStyle w:val="ListParagraph"/>
        <w:numPr>
          <w:ilvl w:val="0"/>
          <w:numId w:val="3"/>
        </w:numPr>
      </w:pPr>
      <w:r w:rsidRPr="7A3C4C3E">
        <w:rPr>
          <w:rFonts w:cs="Arial"/>
          <w:color w:val="000000" w:themeColor="text1"/>
        </w:rPr>
        <w:t xml:space="preserve">The post holder will be required to work flexibly to meet the needs of the service and </w:t>
      </w:r>
      <w:r w:rsidR="00005B54">
        <w:t>c</w:t>
      </w:r>
      <w:r w:rsidR="00AA6CF0" w:rsidRPr="009152B2">
        <w:t>ommit to be a member of GMRU’s</w:t>
      </w:r>
      <w:r w:rsidR="008616E2">
        <w:t xml:space="preserve"> </w:t>
      </w:r>
      <w:r w:rsidR="00667AA1">
        <w:t>tactical</w:t>
      </w:r>
      <w:r w:rsidR="00667AA1" w:rsidRPr="009152B2">
        <w:t xml:space="preserve"> </w:t>
      </w:r>
      <w:r w:rsidR="00AA6CF0" w:rsidRPr="009152B2">
        <w:t xml:space="preserve">on-call rota, providing 365/24/7 expert support to the 10 Greater Manchester local authorities in their response to emergencies </w:t>
      </w:r>
    </w:p>
    <w:p w14:paraId="2DA8BA84" w14:textId="70E2B669" w:rsidR="00005B54" w:rsidRPr="00005B54" w:rsidRDefault="00F12033" w:rsidP="002E2C33">
      <w:pPr>
        <w:pStyle w:val="ListParagraph"/>
        <w:numPr>
          <w:ilvl w:val="0"/>
          <w:numId w:val="3"/>
        </w:numPr>
      </w:pPr>
      <w:r w:rsidRPr="006D544A">
        <w:t>The post holder must successfully undertake police security clearance through Greater Manchester Police.</w:t>
      </w:r>
    </w:p>
    <w:p w14:paraId="17430729" w14:textId="2E88394C" w:rsidR="00005B54" w:rsidRPr="00005B54" w:rsidRDefault="00CC1825" w:rsidP="002E2C33">
      <w:pPr>
        <w:pStyle w:val="ListParagraph"/>
        <w:numPr>
          <w:ilvl w:val="0"/>
          <w:numId w:val="3"/>
        </w:numPr>
        <w:rPr>
          <w:rFonts w:cs="Arial"/>
        </w:rPr>
      </w:pPr>
      <w:r>
        <w:rPr>
          <w:rFonts w:cs="Arial"/>
        </w:rPr>
        <w:t>At time of appointment h</w:t>
      </w:r>
      <w:r w:rsidR="00F12033" w:rsidRPr="00005B54">
        <w:rPr>
          <w:rFonts w:cs="Arial"/>
        </w:rPr>
        <w:t>old a full driving licen</w:t>
      </w:r>
      <w:r w:rsidR="00667AA1">
        <w:rPr>
          <w:rFonts w:cs="Arial"/>
        </w:rPr>
        <w:t>c</w:t>
      </w:r>
      <w:r w:rsidR="00F12033" w:rsidRPr="00005B54">
        <w:rPr>
          <w:rFonts w:cs="Arial"/>
        </w:rPr>
        <w:t>e and have access to</w:t>
      </w:r>
      <w:r w:rsidR="00005B54" w:rsidRPr="00005B54">
        <w:rPr>
          <w:rFonts w:cs="Arial"/>
        </w:rPr>
        <w:t xml:space="preserve"> </w:t>
      </w:r>
      <w:r w:rsidR="00F12033" w:rsidRPr="00005B54">
        <w:rPr>
          <w:rFonts w:cs="Arial"/>
        </w:rPr>
        <w:t>a vehicle for business use for which casual car user allowance will be paid.</w:t>
      </w:r>
    </w:p>
    <w:p w14:paraId="19E9560D" w14:textId="6FFA536D" w:rsidR="00C42EC1" w:rsidRPr="00005B54" w:rsidRDefault="00F12033" w:rsidP="002E2C33">
      <w:pPr>
        <w:pStyle w:val="ListParagraph"/>
        <w:numPr>
          <w:ilvl w:val="0"/>
          <w:numId w:val="3"/>
        </w:numPr>
        <w:rPr>
          <w:rFonts w:cs="Arial"/>
        </w:rPr>
      </w:pPr>
      <w:r w:rsidRPr="00005B54">
        <w:rPr>
          <w:rFonts w:cs="Arial"/>
        </w:rPr>
        <w:t>Be prepared to travel across Greater Manchester, and outside of Greater Manchester if business needs require.</w:t>
      </w:r>
    </w:p>
    <w:p w14:paraId="47A5EC52" w14:textId="561837B1" w:rsidR="00675768" w:rsidRPr="00D07273" w:rsidRDefault="00F31A63" w:rsidP="00C164CD">
      <w:pPr>
        <w:pStyle w:val="Heading2"/>
        <w:rPr>
          <w:rFonts w:cs="Arial"/>
          <w:sz w:val="24"/>
          <w:szCs w:val="24"/>
        </w:rPr>
      </w:pPr>
      <w:r w:rsidRPr="00D07273">
        <w:rPr>
          <w:rFonts w:cs="Arial"/>
          <w:sz w:val="24"/>
          <w:szCs w:val="24"/>
        </w:rPr>
        <w:t>Corporate Duties</w:t>
      </w:r>
    </w:p>
    <w:p w14:paraId="47A5EC54" w14:textId="3B1F69B1" w:rsidR="00675768" w:rsidRPr="009A3AA2" w:rsidRDefault="009A3AA2" w:rsidP="009A3AA2">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0263131B" w:rsidR="00675768" w:rsidRPr="009A3AA2" w:rsidRDefault="00F31A63" w:rsidP="009A3AA2">
      <w:pPr>
        <w:rPr>
          <w:rFonts w:cs="Arial"/>
          <w:i/>
          <w:iCs/>
          <w:sz w:val="20"/>
          <w:szCs w:val="20"/>
        </w:rPr>
      </w:pPr>
      <w:r w:rsidRPr="009A3AA2">
        <w:rPr>
          <w:rFonts w:cs="Arial"/>
          <w:i/>
          <w:iCs/>
          <w:sz w:val="20"/>
          <w:szCs w:val="20"/>
        </w:rPr>
        <w:t xml:space="preserve">Safeguard </w:t>
      </w:r>
      <w:proofErr w:type="gramStart"/>
      <w:r w:rsidRPr="009A3AA2">
        <w:rPr>
          <w:rFonts w:cs="Arial"/>
          <w:i/>
          <w:iCs/>
          <w:sz w:val="20"/>
          <w:szCs w:val="20"/>
        </w:rPr>
        <w:t>at all times</w:t>
      </w:r>
      <w:proofErr w:type="gramEnd"/>
      <w:r w:rsidRPr="009A3AA2">
        <w:rPr>
          <w:rFonts w:cs="Arial"/>
          <w:i/>
          <w:iCs/>
          <w:sz w:val="20"/>
          <w:szCs w:val="20"/>
        </w:rPr>
        <w:t xml:space="preserve"> confidentiality of information relating to staff and pensioners.</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9A3AA2">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Policies and Procedures.</w:t>
      </w:r>
    </w:p>
    <w:p w14:paraId="47A5EC59" w14:textId="2DE09667" w:rsidR="00675768" w:rsidRPr="009A3AA2" w:rsidRDefault="00F31A63" w:rsidP="009A3AA2">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electronic, audio or videotapes. You must consult your manager if you 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lastRenderedPageBreak/>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9A3AA2">
      <w:pPr>
        <w:rPr>
          <w:rFonts w:cs="Arial"/>
          <w:i/>
          <w:iCs/>
          <w:sz w:val="20"/>
          <w:szCs w:val="20"/>
        </w:rPr>
      </w:pPr>
      <w:r w:rsidRPr="009A3AA2">
        <w:rPr>
          <w:rFonts w:cs="Arial"/>
          <w:b/>
          <w:bCs/>
          <w:i/>
          <w:iCs/>
          <w:spacing w:val="-1"/>
          <w:sz w:val="20"/>
          <w:szCs w:val="20"/>
        </w:rPr>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the confidentiality of all 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9A3AA2">
      <w:pPr>
        <w:rPr>
          <w:rFonts w:cs="Arial"/>
          <w:i/>
          <w:iCs/>
          <w:sz w:val="20"/>
          <w:szCs w:val="20"/>
        </w:rPr>
      </w:pPr>
      <w:r w:rsidRPr="009A3AA2">
        <w:rPr>
          <w:rFonts w:cs="Arial"/>
          <w:b/>
          <w:bCs/>
          <w:i/>
          <w:iCs/>
          <w:sz w:val="20"/>
          <w:szCs w:val="20"/>
        </w:rPr>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themselves, or on their behalf, on 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9A3AA2">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are required to co-operate with management to 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9A3AA2">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6613E9D6" w:rsidR="00675768" w:rsidRPr="009A3AA2" w:rsidRDefault="00F31A63" w:rsidP="009A3AA2">
      <w:pPr>
        <w:rPr>
          <w:rFonts w:cs="Arial"/>
          <w:i/>
          <w:iCs/>
          <w:sz w:val="20"/>
          <w:szCs w:val="20"/>
        </w:rPr>
      </w:pPr>
      <w:r w:rsidRPr="009A3AA2">
        <w:rPr>
          <w:rFonts w:cs="Arial"/>
          <w:b/>
          <w:bCs/>
          <w:i/>
          <w:iCs/>
          <w:sz w:val="20"/>
          <w:szCs w:val="20"/>
        </w:rPr>
        <w:t>Equal Opportunities</w:t>
      </w:r>
      <w:r w:rsidRPr="009A3AA2">
        <w:rPr>
          <w:rFonts w:cs="Arial"/>
          <w:i/>
          <w:iCs/>
          <w:sz w:val="20"/>
          <w:szCs w:val="20"/>
        </w:rPr>
        <w:t xml:space="preserve"> - GMCA provides a range of services and employment</w:t>
      </w:r>
      <w:r w:rsidRPr="009A3AA2">
        <w:rPr>
          <w:rFonts w:cs="Arial"/>
          <w:i/>
          <w:iCs/>
          <w:spacing w:val="1"/>
          <w:sz w:val="20"/>
          <w:szCs w:val="20"/>
        </w:rPr>
        <w:t xml:space="preserve"> </w:t>
      </w:r>
      <w:r w:rsidRPr="009A3AA2">
        <w:rPr>
          <w:rFonts w:cs="Arial"/>
          <w:i/>
          <w:iCs/>
          <w:sz w:val="20"/>
          <w:szCs w:val="20"/>
        </w:rPr>
        <w:t xml:space="preserve">opportunities for a diverse population. As a GMCA employee you are expected to treat </w:t>
      </w:r>
      <w:proofErr w:type="gramStart"/>
      <w:r w:rsidRPr="009A3AA2">
        <w:rPr>
          <w:rFonts w:cs="Arial"/>
          <w:i/>
          <w:iCs/>
          <w:sz w:val="20"/>
          <w:szCs w:val="20"/>
        </w:rPr>
        <w:t>all</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employees</w:t>
      </w:r>
      <w:proofErr w:type="gramEnd"/>
      <w:r w:rsidRPr="009A3AA2">
        <w:rPr>
          <w:rFonts w:cs="Arial"/>
          <w:i/>
          <w:iCs/>
          <w:sz w:val="20"/>
          <w:szCs w:val="20"/>
        </w:rPr>
        <w:t xml:space="preserve"> / partners / members of the public and work colleagues with dignity and</w:t>
      </w:r>
      <w:r w:rsidRPr="009A3AA2">
        <w:rPr>
          <w:rFonts w:cs="Arial"/>
          <w:i/>
          <w:iCs/>
          <w:spacing w:val="1"/>
          <w:sz w:val="20"/>
          <w:szCs w:val="20"/>
        </w:rPr>
        <w:t xml:space="preserve"> </w:t>
      </w:r>
      <w:r w:rsidRPr="009A3AA2">
        <w:rPr>
          <w:rFonts w:cs="Arial"/>
          <w:i/>
          <w:iCs/>
          <w:sz w:val="20"/>
          <w:szCs w:val="20"/>
        </w:rPr>
        <w:t>respect</w:t>
      </w:r>
      <w:r w:rsidRPr="009A3AA2">
        <w:rPr>
          <w:rFonts w:cs="Arial"/>
          <w:i/>
          <w:iCs/>
          <w:spacing w:val="-2"/>
          <w:sz w:val="20"/>
          <w:szCs w:val="20"/>
        </w:rPr>
        <w:t xml:space="preserve"> </w:t>
      </w:r>
      <w:r w:rsidRPr="009A3AA2">
        <w:rPr>
          <w:rFonts w:cs="Arial"/>
          <w:i/>
          <w:iCs/>
          <w:sz w:val="20"/>
          <w:szCs w:val="20"/>
        </w:rPr>
        <w:t>irrespective</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their</w:t>
      </w:r>
      <w:r w:rsidRPr="009A3AA2">
        <w:rPr>
          <w:rFonts w:cs="Arial"/>
          <w:i/>
          <w:iCs/>
          <w:spacing w:val="2"/>
          <w:sz w:val="20"/>
          <w:szCs w:val="20"/>
        </w:rPr>
        <w:t xml:space="preserve"> </w:t>
      </w:r>
      <w:r w:rsidRPr="009A3AA2">
        <w:rPr>
          <w:rFonts w:cs="Arial"/>
          <w:i/>
          <w:iCs/>
          <w:sz w:val="20"/>
          <w:szCs w:val="20"/>
        </w:rPr>
        <w:t>background</w:t>
      </w:r>
      <w:r w:rsidR="00732161" w:rsidRPr="009A3AA2">
        <w:rPr>
          <w:rFonts w:cs="Arial"/>
          <w:i/>
          <w:iCs/>
          <w:sz w:val="20"/>
          <w:szCs w:val="20"/>
        </w:rPr>
        <w:t>.</w:t>
      </w:r>
    </w:p>
    <w:sectPr w:rsidR="00675768" w:rsidRPr="009A3AA2" w:rsidSect="002220EE">
      <w:headerReference w:type="first" r:id="rId15"/>
      <w:pgSz w:w="11900" w:h="16850"/>
      <w:pgMar w:top="1560" w:right="1410" w:bottom="993" w:left="1276"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DC46C" w14:textId="77777777" w:rsidR="00145E99" w:rsidRDefault="00145E99" w:rsidP="00342A79">
      <w:r>
        <w:separator/>
      </w:r>
    </w:p>
  </w:endnote>
  <w:endnote w:type="continuationSeparator" w:id="0">
    <w:p w14:paraId="05B17D7B" w14:textId="77777777" w:rsidR="00145E99" w:rsidRDefault="00145E99" w:rsidP="00342A79">
      <w:r>
        <w:continuationSeparator/>
      </w:r>
    </w:p>
  </w:endnote>
  <w:endnote w:type="continuationNotice" w:id="1">
    <w:p w14:paraId="57E1C346" w14:textId="77777777" w:rsidR="00145E99" w:rsidRDefault="00145E99"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18FF2" w14:textId="77777777" w:rsidR="00145E99" w:rsidRDefault="00145E99" w:rsidP="00342A79">
      <w:r>
        <w:separator/>
      </w:r>
    </w:p>
  </w:footnote>
  <w:footnote w:type="continuationSeparator" w:id="0">
    <w:p w14:paraId="4903AADE" w14:textId="77777777" w:rsidR="00145E99" w:rsidRDefault="00145E99" w:rsidP="00342A79">
      <w:r>
        <w:continuationSeparator/>
      </w:r>
    </w:p>
  </w:footnote>
  <w:footnote w:type="continuationNotice" w:id="1">
    <w:p w14:paraId="319FEE1E" w14:textId="77777777" w:rsidR="00145E99" w:rsidRDefault="00145E99"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77777777" w:rsidR="006453DC" w:rsidRPr="006453DC" w:rsidRDefault="006453DC" w:rsidP="00645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4464"/>
    <w:multiLevelType w:val="hybridMultilevel"/>
    <w:tmpl w:val="F746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A641E1"/>
    <w:multiLevelType w:val="hybridMultilevel"/>
    <w:tmpl w:val="48D4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6F2427"/>
    <w:multiLevelType w:val="hybridMultilevel"/>
    <w:tmpl w:val="2B8C235E"/>
    <w:lvl w:ilvl="0" w:tplc="10142016">
      <w:start w:val="1"/>
      <w:numFmt w:val="decimal"/>
      <w:lvlText w:val="%1."/>
      <w:lvlJc w:val="left"/>
      <w:pPr>
        <w:ind w:left="720" w:hanging="360"/>
      </w:pPr>
      <w:rPr>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D9C4DD8"/>
    <w:multiLevelType w:val="hybridMultilevel"/>
    <w:tmpl w:val="2A88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A660C8"/>
    <w:multiLevelType w:val="multilevel"/>
    <w:tmpl w:val="440E3E8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374B18"/>
    <w:multiLevelType w:val="hybridMultilevel"/>
    <w:tmpl w:val="5B647E06"/>
    <w:lvl w:ilvl="0" w:tplc="1CC8AF4E">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0527CF"/>
    <w:multiLevelType w:val="hybridMultilevel"/>
    <w:tmpl w:val="FE3E5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4496982">
    <w:abstractNumId w:val="1"/>
  </w:num>
  <w:num w:numId="2" w16cid:durableId="583422076">
    <w:abstractNumId w:val="5"/>
  </w:num>
  <w:num w:numId="3" w16cid:durableId="914048981">
    <w:abstractNumId w:val="6"/>
  </w:num>
  <w:num w:numId="4" w16cid:durableId="1362391545">
    <w:abstractNumId w:val="3"/>
  </w:num>
  <w:num w:numId="5" w16cid:durableId="18977374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925436">
    <w:abstractNumId w:val="0"/>
  </w:num>
  <w:num w:numId="7" w16cid:durableId="732040893">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ler, Sharon">
    <w15:presenceInfo w15:providerId="AD" w15:userId="S::Sharon.Miller@greatermanchester-ca.gov.uk::970cdaeb-8537-46f8-b507-4bc9cb89f5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007B3"/>
    <w:rsid w:val="00005B54"/>
    <w:rsid w:val="0001566B"/>
    <w:rsid w:val="00023CAE"/>
    <w:rsid w:val="000304E4"/>
    <w:rsid w:val="000331E6"/>
    <w:rsid w:val="00034B67"/>
    <w:rsid w:val="00050D0A"/>
    <w:rsid w:val="00051932"/>
    <w:rsid w:val="000653C1"/>
    <w:rsid w:val="00075EE2"/>
    <w:rsid w:val="0008210F"/>
    <w:rsid w:val="000961F4"/>
    <w:rsid w:val="000A48AB"/>
    <w:rsid w:val="000A4F8F"/>
    <w:rsid w:val="000A7F65"/>
    <w:rsid w:val="000B4CAC"/>
    <w:rsid w:val="000D32C4"/>
    <w:rsid w:val="000D64B1"/>
    <w:rsid w:val="000E204D"/>
    <w:rsid w:val="000E53A8"/>
    <w:rsid w:val="000E77B0"/>
    <w:rsid w:val="000F4EFA"/>
    <w:rsid w:val="001017CA"/>
    <w:rsid w:val="00120025"/>
    <w:rsid w:val="00125480"/>
    <w:rsid w:val="001279D8"/>
    <w:rsid w:val="00131E6F"/>
    <w:rsid w:val="00132FFD"/>
    <w:rsid w:val="00133524"/>
    <w:rsid w:val="00144603"/>
    <w:rsid w:val="00145E6A"/>
    <w:rsid w:val="00145E99"/>
    <w:rsid w:val="00145F22"/>
    <w:rsid w:val="001561D7"/>
    <w:rsid w:val="00174779"/>
    <w:rsid w:val="00195A41"/>
    <w:rsid w:val="001A3768"/>
    <w:rsid w:val="001A482C"/>
    <w:rsid w:val="001B0CC2"/>
    <w:rsid w:val="001B6301"/>
    <w:rsid w:val="001C1309"/>
    <w:rsid w:val="001D0238"/>
    <w:rsid w:val="001E002C"/>
    <w:rsid w:val="001E526D"/>
    <w:rsid w:val="00200D2F"/>
    <w:rsid w:val="002134E7"/>
    <w:rsid w:val="0021462D"/>
    <w:rsid w:val="00215CFE"/>
    <w:rsid w:val="00217675"/>
    <w:rsid w:val="002220EE"/>
    <w:rsid w:val="0022394A"/>
    <w:rsid w:val="002271E1"/>
    <w:rsid w:val="00246954"/>
    <w:rsid w:val="00250BDB"/>
    <w:rsid w:val="00251999"/>
    <w:rsid w:val="00257986"/>
    <w:rsid w:val="00280662"/>
    <w:rsid w:val="00282076"/>
    <w:rsid w:val="002861E0"/>
    <w:rsid w:val="00295AFC"/>
    <w:rsid w:val="002A52CB"/>
    <w:rsid w:val="002A6590"/>
    <w:rsid w:val="002B18A8"/>
    <w:rsid w:val="002B5E72"/>
    <w:rsid w:val="002C3427"/>
    <w:rsid w:val="002E2C33"/>
    <w:rsid w:val="002E2CBE"/>
    <w:rsid w:val="002E3C9D"/>
    <w:rsid w:val="002E4D67"/>
    <w:rsid w:val="002E780E"/>
    <w:rsid w:val="002F0B7E"/>
    <w:rsid w:val="002F1F47"/>
    <w:rsid w:val="003016CA"/>
    <w:rsid w:val="00306E3A"/>
    <w:rsid w:val="0031502E"/>
    <w:rsid w:val="00322DDA"/>
    <w:rsid w:val="00323DDB"/>
    <w:rsid w:val="00326E07"/>
    <w:rsid w:val="00327122"/>
    <w:rsid w:val="0032718C"/>
    <w:rsid w:val="0033206D"/>
    <w:rsid w:val="0033626F"/>
    <w:rsid w:val="00342A79"/>
    <w:rsid w:val="003457C8"/>
    <w:rsid w:val="003560ED"/>
    <w:rsid w:val="00360D97"/>
    <w:rsid w:val="00365EE7"/>
    <w:rsid w:val="0037512C"/>
    <w:rsid w:val="003817C5"/>
    <w:rsid w:val="003877C8"/>
    <w:rsid w:val="003909CB"/>
    <w:rsid w:val="0039686E"/>
    <w:rsid w:val="003977FF"/>
    <w:rsid w:val="00397A5D"/>
    <w:rsid w:val="003A5916"/>
    <w:rsid w:val="003C128B"/>
    <w:rsid w:val="003C514A"/>
    <w:rsid w:val="003C56E1"/>
    <w:rsid w:val="003D1D8E"/>
    <w:rsid w:val="003F445E"/>
    <w:rsid w:val="003F6D5E"/>
    <w:rsid w:val="003F71E1"/>
    <w:rsid w:val="00403381"/>
    <w:rsid w:val="0040656C"/>
    <w:rsid w:val="00406881"/>
    <w:rsid w:val="00406A0A"/>
    <w:rsid w:val="00407975"/>
    <w:rsid w:val="00407E65"/>
    <w:rsid w:val="00417F06"/>
    <w:rsid w:val="00420A1A"/>
    <w:rsid w:val="004210E3"/>
    <w:rsid w:val="00421F6D"/>
    <w:rsid w:val="00441539"/>
    <w:rsid w:val="00446B15"/>
    <w:rsid w:val="0045137F"/>
    <w:rsid w:val="004613BD"/>
    <w:rsid w:val="004628B1"/>
    <w:rsid w:val="00463DFB"/>
    <w:rsid w:val="0046526B"/>
    <w:rsid w:val="00470BBF"/>
    <w:rsid w:val="004736A3"/>
    <w:rsid w:val="00474D29"/>
    <w:rsid w:val="004801EA"/>
    <w:rsid w:val="004915E5"/>
    <w:rsid w:val="004A7F60"/>
    <w:rsid w:val="004B4039"/>
    <w:rsid w:val="004B4757"/>
    <w:rsid w:val="004C582C"/>
    <w:rsid w:val="004D16E3"/>
    <w:rsid w:val="004D5FA9"/>
    <w:rsid w:val="004E127B"/>
    <w:rsid w:val="004E7C6C"/>
    <w:rsid w:val="004E7E16"/>
    <w:rsid w:val="004F25E9"/>
    <w:rsid w:val="004F4048"/>
    <w:rsid w:val="004F481A"/>
    <w:rsid w:val="00512F13"/>
    <w:rsid w:val="00520834"/>
    <w:rsid w:val="00542637"/>
    <w:rsid w:val="00543E54"/>
    <w:rsid w:val="00547336"/>
    <w:rsid w:val="00552C14"/>
    <w:rsid w:val="00557ED8"/>
    <w:rsid w:val="005610DD"/>
    <w:rsid w:val="005615A4"/>
    <w:rsid w:val="00572E51"/>
    <w:rsid w:val="00581E94"/>
    <w:rsid w:val="0058495C"/>
    <w:rsid w:val="005A2406"/>
    <w:rsid w:val="005A5498"/>
    <w:rsid w:val="005A7FAC"/>
    <w:rsid w:val="005B0FB4"/>
    <w:rsid w:val="005B1039"/>
    <w:rsid w:val="005B374D"/>
    <w:rsid w:val="005C0927"/>
    <w:rsid w:val="005C48A6"/>
    <w:rsid w:val="005C55D1"/>
    <w:rsid w:val="005D386A"/>
    <w:rsid w:val="005D75FE"/>
    <w:rsid w:val="005E216F"/>
    <w:rsid w:val="005E5DA5"/>
    <w:rsid w:val="005F3ACD"/>
    <w:rsid w:val="005F42C6"/>
    <w:rsid w:val="00600478"/>
    <w:rsid w:val="006145A4"/>
    <w:rsid w:val="00614E53"/>
    <w:rsid w:val="00615DCC"/>
    <w:rsid w:val="00621ED8"/>
    <w:rsid w:val="00623794"/>
    <w:rsid w:val="00630E4C"/>
    <w:rsid w:val="00635819"/>
    <w:rsid w:val="006376D7"/>
    <w:rsid w:val="00641671"/>
    <w:rsid w:val="00641C47"/>
    <w:rsid w:val="00643622"/>
    <w:rsid w:val="00644ADC"/>
    <w:rsid w:val="006453DC"/>
    <w:rsid w:val="0065424F"/>
    <w:rsid w:val="00664E38"/>
    <w:rsid w:val="00667AA1"/>
    <w:rsid w:val="00675768"/>
    <w:rsid w:val="00676334"/>
    <w:rsid w:val="006933E7"/>
    <w:rsid w:val="006A32D6"/>
    <w:rsid w:val="006A6D2F"/>
    <w:rsid w:val="006B7804"/>
    <w:rsid w:val="006C270B"/>
    <w:rsid w:val="006D52CD"/>
    <w:rsid w:val="006E5669"/>
    <w:rsid w:val="006F3019"/>
    <w:rsid w:val="00700F11"/>
    <w:rsid w:val="00704C65"/>
    <w:rsid w:val="00706E71"/>
    <w:rsid w:val="007118E9"/>
    <w:rsid w:val="00713F02"/>
    <w:rsid w:val="00717021"/>
    <w:rsid w:val="007254C3"/>
    <w:rsid w:val="00732161"/>
    <w:rsid w:val="0073673F"/>
    <w:rsid w:val="00737EB0"/>
    <w:rsid w:val="007402DF"/>
    <w:rsid w:val="00740EEF"/>
    <w:rsid w:val="007440AD"/>
    <w:rsid w:val="00764A4A"/>
    <w:rsid w:val="00766F0E"/>
    <w:rsid w:val="00767994"/>
    <w:rsid w:val="00774A3B"/>
    <w:rsid w:val="00780065"/>
    <w:rsid w:val="0078189A"/>
    <w:rsid w:val="00786B3B"/>
    <w:rsid w:val="00786BBE"/>
    <w:rsid w:val="00790F47"/>
    <w:rsid w:val="0079408F"/>
    <w:rsid w:val="007A6205"/>
    <w:rsid w:val="007A6863"/>
    <w:rsid w:val="007B1635"/>
    <w:rsid w:val="007B3152"/>
    <w:rsid w:val="007B68F4"/>
    <w:rsid w:val="007C180B"/>
    <w:rsid w:val="007C4A10"/>
    <w:rsid w:val="007C5C25"/>
    <w:rsid w:val="007C5DDD"/>
    <w:rsid w:val="007E2477"/>
    <w:rsid w:val="007E54DB"/>
    <w:rsid w:val="007E5ED1"/>
    <w:rsid w:val="007F0753"/>
    <w:rsid w:val="007F4507"/>
    <w:rsid w:val="007F52C8"/>
    <w:rsid w:val="00800C14"/>
    <w:rsid w:val="0080366D"/>
    <w:rsid w:val="008135EF"/>
    <w:rsid w:val="0081661E"/>
    <w:rsid w:val="0082234C"/>
    <w:rsid w:val="00823531"/>
    <w:rsid w:val="0082728D"/>
    <w:rsid w:val="008321E6"/>
    <w:rsid w:val="00847717"/>
    <w:rsid w:val="00850CB4"/>
    <w:rsid w:val="00853B6B"/>
    <w:rsid w:val="00855FDA"/>
    <w:rsid w:val="008616E2"/>
    <w:rsid w:val="008616F4"/>
    <w:rsid w:val="0087309E"/>
    <w:rsid w:val="008765C3"/>
    <w:rsid w:val="00893717"/>
    <w:rsid w:val="0089711B"/>
    <w:rsid w:val="008C057F"/>
    <w:rsid w:val="008C2390"/>
    <w:rsid w:val="008C6B98"/>
    <w:rsid w:val="008D5C63"/>
    <w:rsid w:val="008D701D"/>
    <w:rsid w:val="008D7B7E"/>
    <w:rsid w:val="008E09B6"/>
    <w:rsid w:val="008E2CBB"/>
    <w:rsid w:val="008E72A0"/>
    <w:rsid w:val="008F14E5"/>
    <w:rsid w:val="008F3323"/>
    <w:rsid w:val="008F40ED"/>
    <w:rsid w:val="008F5520"/>
    <w:rsid w:val="008F6AD1"/>
    <w:rsid w:val="009000B0"/>
    <w:rsid w:val="00903679"/>
    <w:rsid w:val="00906680"/>
    <w:rsid w:val="00906A15"/>
    <w:rsid w:val="009112DC"/>
    <w:rsid w:val="009117D0"/>
    <w:rsid w:val="00914ED3"/>
    <w:rsid w:val="0091595A"/>
    <w:rsid w:val="00920FE4"/>
    <w:rsid w:val="0092646E"/>
    <w:rsid w:val="009268D4"/>
    <w:rsid w:val="00927B53"/>
    <w:rsid w:val="00936C7F"/>
    <w:rsid w:val="009412BB"/>
    <w:rsid w:val="0094473F"/>
    <w:rsid w:val="00944F4B"/>
    <w:rsid w:val="0094595F"/>
    <w:rsid w:val="00945A05"/>
    <w:rsid w:val="00947347"/>
    <w:rsid w:val="00951F1E"/>
    <w:rsid w:val="009543EF"/>
    <w:rsid w:val="009574B7"/>
    <w:rsid w:val="00966235"/>
    <w:rsid w:val="00974062"/>
    <w:rsid w:val="009776BC"/>
    <w:rsid w:val="00984F9D"/>
    <w:rsid w:val="00986B22"/>
    <w:rsid w:val="009A187F"/>
    <w:rsid w:val="009A33EA"/>
    <w:rsid w:val="009A3AA2"/>
    <w:rsid w:val="009A43CA"/>
    <w:rsid w:val="009A5C37"/>
    <w:rsid w:val="009A6C95"/>
    <w:rsid w:val="009A6F72"/>
    <w:rsid w:val="009B5A05"/>
    <w:rsid w:val="009B61DB"/>
    <w:rsid w:val="009D2EA6"/>
    <w:rsid w:val="009D42F2"/>
    <w:rsid w:val="009D4F93"/>
    <w:rsid w:val="009D516E"/>
    <w:rsid w:val="009D6564"/>
    <w:rsid w:val="009D7F97"/>
    <w:rsid w:val="009E2C30"/>
    <w:rsid w:val="009E4C0F"/>
    <w:rsid w:val="009E5977"/>
    <w:rsid w:val="009F1E34"/>
    <w:rsid w:val="00A042E3"/>
    <w:rsid w:val="00A1168B"/>
    <w:rsid w:val="00A17349"/>
    <w:rsid w:val="00A173FA"/>
    <w:rsid w:val="00A205D4"/>
    <w:rsid w:val="00A256BD"/>
    <w:rsid w:val="00A26226"/>
    <w:rsid w:val="00A44B16"/>
    <w:rsid w:val="00A51058"/>
    <w:rsid w:val="00A5166A"/>
    <w:rsid w:val="00A52650"/>
    <w:rsid w:val="00A532D5"/>
    <w:rsid w:val="00A6255C"/>
    <w:rsid w:val="00A64E2D"/>
    <w:rsid w:val="00A660E7"/>
    <w:rsid w:val="00A71F3E"/>
    <w:rsid w:val="00A9044F"/>
    <w:rsid w:val="00A93637"/>
    <w:rsid w:val="00A9378F"/>
    <w:rsid w:val="00AA2AEA"/>
    <w:rsid w:val="00AA593B"/>
    <w:rsid w:val="00AA6CF0"/>
    <w:rsid w:val="00AC0688"/>
    <w:rsid w:val="00AD3762"/>
    <w:rsid w:val="00AD63DD"/>
    <w:rsid w:val="00AD7FD5"/>
    <w:rsid w:val="00AF285E"/>
    <w:rsid w:val="00B1064E"/>
    <w:rsid w:val="00B132CF"/>
    <w:rsid w:val="00B136C2"/>
    <w:rsid w:val="00B15211"/>
    <w:rsid w:val="00B40859"/>
    <w:rsid w:val="00B438AE"/>
    <w:rsid w:val="00B523B3"/>
    <w:rsid w:val="00B62D2E"/>
    <w:rsid w:val="00B6410A"/>
    <w:rsid w:val="00B65E7B"/>
    <w:rsid w:val="00B66B5F"/>
    <w:rsid w:val="00B8281F"/>
    <w:rsid w:val="00B86CB6"/>
    <w:rsid w:val="00BA34FA"/>
    <w:rsid w:val="00BB7D51"/>
    <w:rsid w:val="00BC2419"/>
    <w:rsid w:val="00BD6446"/>
    <w:rsid w:val="00BE1CA9"/>
    <w:rsid w:val="00BE4FB2"/>
    <w:rsid w:val="00BE67A5"/>
    <w:rsid w:val="00BF2236"/>
    <w:rsid w:val="00C021A2"/>
    <w:rsid w:val="00C1458B"/>
    <w:rsid w:val="00C15156"/>
    <w:rsid w:val="00C164CD"/>
    <w:rsid w:val="00C30781"/>
    <w:rsid w:val="00C42EC1"/>
    <w:rsid w:val="00C465F7"/>
    <w:rsid w:val="00C5004E"/>
    <w:rsid w:val="00C51E20"/>
    <w:rsid w:val="00C535DE"/>
    <w:rsid w:val="00C62185"/>
    <w:rsid w:val="00C66754"/>
    <w:rsid w:val="00C67ED2"/>
    <w:rsid w:val="00C725EC"/>
    <w:rsid w:val="00C94131"/>
    <w:rsid w:val="00C95F93"/>
    <w:rsid w:val="00CB0A70"/>
    <w:rsid w:val="00CB0D06"/>
    <w:rsid w:val="00CB3D93"/>
    <w:rsid w:val="00CC1825"/>
    <w:rsid w:val="00CC3516"/>
    <w:rsid w:val="00CC6EC8"/>
    <w:rsid w:val="00CC7377"/>
    <w:rsid w:val="00CD3BF1"/>
    <w:rsid w:val="00CE34B5"/>
    <w:rsid w:val="00CE34F6"/>
    <w:rsid w:val="00CE3F0E"/>
    <w:rsid w:val="00CE6D32"/>
    <w:rsid w:val="00CE7570"/>
    <w:rsid w:val="00CF243D"/>
    <w:rsid w:val="00CF75CB"/>
    <w:rsid w:val="00D00266"/>
    <w:rsid w:val="00D04A86"/>
    <w:rsid w:val="00D07273"/>
    <w:rsid w:val="00D1192A"/>
    <w:rsid w:val="00D252D1"/>
    <w:rsid w:val="00D25C16"/>
    <w:rsid w:val="00D313EB"/>
    <w:rsid w:val="00D34545"/>
    <w:rsid w:val="00D46951"/>
    <w:rsid w:val="00D51709"/>
    <w:rsid w:val="00D54414"/>
    <w:rsid w:val="00D55034"/>
    <w:rsid w:val="00D60E7A"/>
    <w:rsid w:val="00D72A7A"/>
    <w:rsid w:val="00D73191"/>
    <w:rsid w:val="00D77855"/>
    <w:rsid w:val="00D944AE"/>
    <w:rsid w:val="00DA26F3"/>
    <w:rsid w:val="00DA3A2D"/>
    <w:rsid w:val="00DB0EDF"/>
    <w:rsid w:val="00DB6E81"/>
    <w:rsid w:val="00DC2B60"/>
    <w:rsid w:val="00DC44A6"/>
    <w:rsid w:val="00DC6D75"/>
    <w:rsid w:val="00DF0F9F"/>
    <w:rsid w:val="00E0192D"/>
    <w:rsid w:val="00E04F97"/>
    <w:rsid w:val="00E0621A"/>
    <w:rsid w:val="00E11ABC"/>
    <w:rsid w:val="00E15312"/>
    <w:rsid w:val="00E16E0E"/>
    <w:rsid w:val="00E223EB"/>
    <w:rsid w:val="00E33BA2"/>
    <w:rsid w:val="00E47FA2"/>
    <w:rsid w:val="00E50009"/>
    <w:rsid w:val="00E5088E"/>
    <w:rsid w:val="00E52DDE"/>
    <w:rsid w:val="00E54A32"/>
    <w:rsid w:val="00E55791"/>
    <w:rsid w:val="00E7082F"/>
    <w:rsid w:val="00E72038"/>
    <w:rsid w:val="00E72112"/>
    <w:rsid w:val="00E73850"/>
    <w:rsid w:val="00E73F2D"/>
    <w:rsid w:val="00E755FF"/>
    <w:rsid w:val="00E761E8"/>
    <w:rsid w:val="00E77010"/>
    <w:rsid w:val="00E9063E"/>
    <w:rsid w:val="00E9273C"/>
    <w:rsid w:val="00E949B3"/>
    <w:rsid w:val="00EA1A99"/>
    <w:rsid w:val="00EB1BF7"/>
    <w:rsid w:val="00EB42F2"/>
    <w:rsid w:val="00EB4947"/>
    <w:rsid w:val="00EB529C"/>
    <w:rsid w:val="00EC48D5"/>
    <w:rsid w:val="00ED4E8E"/>
    <w:rsid w:val="00EE2A46"/>
    <w:rsid w:val="00EE7B90"/>
    <w:rsid w:val="00EF7A53"/>
    <w:rsid w:val="00F104B4"/>
    <w:rsid w:val="00F12033"/>
    <w:rsid w:val="00F130EA"/>
    <w:rsid w:val="00F137BC"/>
    <w:rsid w:val="00F25FBB"/>
    <w:rsid w:val="00F3132A"/>
    <w:rsid w:val="00F31A63"/>
    <w:rsid w:val="00F3491F"/>
    <w:rsid w:val="00F40A23"/>
    <w:rsid w:val="00F428A4"/>
    <w:rsid w:val="00F44D57"/>
    <w:rsid w:val="00F45FF4"/>
    <w:rsid w:val="00F4691F"/>
    <w:rsid w:val="00F46DF1"/>
    <w:rsid w:val="00F54AB2"/>
    <w:rsid w:val="00F63261"/>
    <w:rsid w:val="00F65555"/>
    <w:rsid w:val="00F67691"/>
    <w:rsid w:val="00F71A2A"/>
    <w:rsid w:val="00F7593E"/>
    <w:rsid w:val="00F81CB5"/>
    <w:rsid w:val="00F8671F"/>
    <w:rsid w:val="00F95E37"/>
    <w:rsid w:val="00F9694B"/>
    <w:rsid w:val="00FA4F22"/>
    <w:rsid w:val="00FB1296"/>
    <w:rsid w:val="00FB2E88"/>
    <w:rsid w:val="00FC22E7"/>
    <w:rsid w:val="00FD06F5"/>
    <w:rsid w:val="00FD5E17"/>
    <w:rsid w:val="00FE3C95"/>
    <w:rsid w:val="00FE4B47"/>
    <w:rsid w:val="00FE6411"/>
    <w:rsid w:val="00FE7BAE"/>
    <w:rsid w:val="0C62D7D9"/>
    <w:rsid w:val="13273D28"/>
    <w:rsid w:val="148D0668"/>
    <w:rsid w:val="15910813"/>
    <w:rsid w:val="1C79F8E7"/>
    <w:rsid w:val="20B3A1F1"/>
    <w:rsid w:val="23D3E0BE"/>
    <w:rsid w:val="2662A9C9"/>
    <w:rsid w:val="2C1B32BE"/>
    <w:rsid w:val="2E303AC7"/>
    <w:rsid w:val="30B8EF8B"/>
    <w:rsid w:val="34DD3003"/>
    <w:rsid w:val="390BD973"/>
    <w:rsid w:val="3AD12ECA"/>
    <w:rsid w:val="3C208058"/>
    <w:rsid w:val="3C3E3B41"/>
    <w:rsid w:val="3C568779"/>
    <w:rsid w:val="405B8B4D"/>
    <w:rsid w:val="432FE2BF"/>
    <w:rsid w:val="4A1118B4"/>
    <w:rsid w:val="4CD5E8E0"/>
    <w:rsid w:val="4DCB1F70"/>
    <w:rsid w:val="4DE1E9ED"/>
    <w:rsid w:val="50AC7B95"/>
    <w:rsid w:val="5D4D6F98"/>
    <w:rsid w:val="5F92E1F9"/>
    <w:rsid w:val="6DF3758D"/>
    <w:rsid w:val="6E98866E"/>
    <w:rsid w:val="713AF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D8934B70-40D3-4660-B117-293A0F0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aliases w:val="Dot pt,List Paragraph1,Colorful List - Accent 11,No Spacing1,List Paragraph Char Char Char,Indicator Text,Numbered Para 1,Bullet 1,F5 List Paragraph,Bullet Points,Párrafo de lista,MAIN CONTENT,Recommendation,List Paragraph2,Bullet List"/>
    <w:basedOn w:val="Normal"/>
    <w:link w:val="ListParagraphChar"/>
    <w:uiPriority w:val="34"/>
    <w:qFormat/>
    <w:rsid w:val="00737EB0"/>
    <w:pPr>
      <w:numPr>
        <w:numId w:val="2"/>
      </w:numPr>
      <w:spacing w:before="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iPriority w:val="99"/>
    <w:unhideWhenUsed/>
    <w:rsid w:val="00F130EA"/>
    <w:pPr>
      <w:tabs>
        <w:tab w:val="center" w:pos="4513"/>
        <w:tab w:val="right" w:pos="9026"/>
      </w:tabs>
    </w:pPr>
  </w:style>
  <w:style w:type="character" w:customStyle="1" w:styleId="HeaderChar">
    <w:name w:val="Header Char"/>
    <w:basedOn w:val="DefaultParagraphFont"/>
    <w:link w:val="Header"/>
    <w:uiPriority w:val="99"/>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MAIN CONTENT Char"/>
    <w:link w:val="ListParagraph"/>
    <w:uiPriority w:val="34"/>
    <w:qFormat/>
    <w:locked/>
    <w:rsid w:val="008E09B6"/>
    <w:rPr>
      <w:rFonts w:ascii="Arial" w:eastAsia="Calibri" w:hAnsi="Arial" w:cs="Calibri"/>
      <w:color w:val="262626" w:themeColor="text1" w:themeTint="D9"/>
      <w:sz w:val="24"/>
      <w:lang w:val="en-GB"/>
    </w:rPr>
  </w:style>
  <w:style w:type="paragraph" w:styleId="NoSpacing">
    <w:name w:val="No Spacing"/>
    <w:uiPriority w:val="1"/>
    <w:qFormat/>
    <w:rsid w:val="008616F4"/>
    <w:pPr>
      <w:widowControl/>
      <w:pBdr>
        <w:top w:val="nil"/>
        <w:left w:val="nil"/>
        <w:bottom w:val="nil"/>
        <w:right w:val="nil"/>
        <w:between w:val="nil"/>
        <w:bar w:val="nil"/>
      </w:pBdr>
      <w:autoSpaceDE/>
      <w:autoSpaceDN/>
    </w:pPr>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8" Type="http://schemas.openxmlformats.org/officeDocument/2006/relationships/theme" Target="theme/theme1.xml" /><Relationship Id="rId7" Type="http://schemas.openxmlformats.org/officeDocument/2006/relationships/settings" Target="settings.xml" /><Relationship Id="rId17" Type="http://schemas.microsoft.com/office/2011/relationships/people" Target="people.xml" /><Relationship Id="rId16" Type="http://schemas.openxmlformats.org/officeDocument/2006/relationships/fontTable" Target="fontTable.xml" /><Relationship Id="rId6" Type="http://schemas.openxmlformats.org/officeDocument/2006/relationships/styles" Target="styles.xml"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9" Type="http://schemas.openxmlformats.org/officeDocument/2006/relationships/footnotes" Target="footnotes.xml" /> </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1494</Words>
  <Characters>8926</Characters>
  <Application>Microsoft Office Word</Application>
  <DocSecurity>0</DocSecurity>
  <Lines>182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Abushal, Sulafa</cp:lastModifiedBy>
  <cp:revision>2</cp:revision>
  <dcterms:created xsi:type="dcterms:W3CDTF">2026-01-29T12:21:00Z</dcterms:created>
  <dcterms:modified xsi:type="dcterms:W3CDTF">2026-01-29T12:21:00Z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y fmtid="{D5CDD505-2E9C-101B-9397-08002B2CF9AE}" pid="5" name="ContentTypeId">
    <vt:lpwstr>0x01010043A8821AA2465645A420D7F48DE1C116</vt:lpwstr>
  </property>
</Properties>
</file>