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AADBE" w14:textId="17C3262C" w:rsidR="00493C2F" w:rsidRPr="00E409F8" w:rsidRDefault="00493C2F" w:rsidP="00493C2F">
      <w:pPr>
        <w:pStyle w:val="Body"/>
        <w:ind w:right="-761" w:hanging="709"/>
        <w:jc w:val="center"/>
        <w:rPr>
          <w:rFonts w:eastAsia="Calibri"/>
          <w:b/>
          <w:bCs/>
          <w:iCs/>
        </w:rPr>
      </w:pPr>
      <w:r w:rsidRPr="00E409F8">
        <w:rPr>
          <w:noProof/>
          <w:lang w:eastAsia="en-GB"/>
        </w:rPr>
        <w:drawing>
          <wp:inline distT="0" distB="0" distL="0" distR="0" wp14:anchorId="53B92C70" wp14:editId="172829A6">
            <wp:extent cx="5731510" cy="4826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82600"/>
                    </a:xfrm>
                    <a:prstGeom prst="rect">
                      <a:avLst/>
                    </a:prstGeom>
                    <a:noFill/>
                    <a:ln>
                      <a:noFill/>
                    </a:ln>
                  </pic:spPr>
                </pic:pic>
              </a:graphicData>
            </a:graphic>
          </wp:inline>
        </w:drawing>
      </w:r>
    </w:p>
    <w:p w14:paraId="2317F877" w14:textId="77777777" w:rsidR="00493C2F" w:rsidRPr="00E409F8" w:rsidRDefault="00493C2F" w:rsidP="00493C2F">
      <w:pPr>
        <w:pStyle w:val="Body"/>
        <w:ind w:right="261"/>
        <w:jc w:val="center"/>
        <w:rPr>
          <w:rFonts w:eastAsia="Calibri"/>
          <w:b/>
          <w:bCs/>
          <w:iCs/>
        </w:rPr>
      </w:pPr>
    </w:p>
    <w:p w14:paraId="69A3A7AD" w14:textId="77777777" w:rsidR="00493C2F" w:rsidRPr="00E409F8" w:rsidRDefault="00493C2F" w:rsidP="00493C2F">
      <w:pPr>
        <w:pStyle w:val="Body"/>
        <w:ind w:right="261"/>
        <w:jc w:val="center"/>
        <w:rPr>
          <w:rFonts w:eastAsia="Calibri"/>
          <w:b/>
          <w:bCs/>
          <w:iCs/>
        </w:rPr>
      </w:pPr>
    </w:p>
    <w:p w14:paraId="46647C67" w14:textId="77777777" w:rsidR="00493C2F" w:rsidRPr="00E409F8" w:rsidRDefault="00493C2F" w:rsidP="00493C2F">
      <w:pPr>
        <w:pStyle w:val="Body"/>
        <w:ind w:right="261"/>
        <w:jc w:val="center"/>
        <w:rPr>
          <w:b/>
        </w:rPr>
      </w:pPr>
      <w:r w:rsidRPr="00E409F8">
        <w:rPr>
          <w:b/>
        </w:rPr>
        <w:t xml:space="preserve">Senior Health &amp; Safety Adviser </w:t>
      </w:r>
    </w:p>
    <w:p w14:paraId="18054C1E" w14:textId="77777777" w:rsidR="00493C2F" w:rsidRPr="00E409F8" w:rsidRDefault="00493C2F" w:rsidP="00493C2F">
      <w:pPr>
        <w:pStyle w:val="Body"/>
        <w:ind w:right="261"/>
        <w:jc w:val="center"/>
        <w:rPr>
          <w:b/>
          <w:bCs/>
          <w:iCs/>
        </w:rPr>
      </w:pPr>
    </w:p>
    <w:p w14:paraId="1E45E66E" w14:textId="77777777" w:rsidR="00493C2F" w:rsidRPr="00E409F8" w:rsidRDefault="00493C2F" w:rsidP="00493C2F">
      <w:pPr>
        <w:pStyle w:val="Body"/>
        <w:ind w:right="261"/>
        <w:jc w:val="center"/>
        <w:rPr>
          <w:b/>
          <w:bCs/>
          <w:iCs/>
        </w:rPr>
      </w:pPr>
      <w:r w:rsidRPr="00E409F8">
        <w:rPr>
          <w:b/>
          <w:bCs/>
          <w:iCs/>
        </w:rPr>
        <w:t>Greater Manchester Combined Authority</w:t>
      </w:r>
    </w:p>
    <w:p w14:paraId="7AA5C108" w14:textId="77777777" w:rsidR="00493C2F" w:rsidRPr="00E409F8" w:rsidRDefault="00493C2F" w:rsidP="00493C2F">
      <w:pPr>
        <w:pStyle w:val="Body"/>
        <w:ind w:right="261"/>
        <w:rPr>
          <w:b/>
          <w:bCs/>
          <w:iCs/>
        </w:rPr>
      </w:pPr>
    </w:p>
    <w:p w14:paraId="43EB3D27" w14:textId="77777777" w:rsidR="00493C2F" w:rsidRPr="00E409F8" w:rsidRDefault="00493C2F" w:rsidP="00493C2F">
      <w:pPr>
        <w:pStyle w:val="Body"/>
        <w:ind w:right="261"/>
        <w:jc w:val="center"/>
        <w:rPr>
          <w:b/>
          <w:bCs/>
          <w:iCs/>
        </w:rPr>
      </w:pPr>
      <w:r w:rsidRPr="00E409F8">
        <w:rPr>
          <w:b/>
          <w:bCs/>
          <w:iCs/>
        </w:rPr>
        <w:t>Role Profile</w:t>
      </w:r>
    </w:p>
    <w:p w14:paraId="3295D4B7" w14:textId="77777777" w:rsidR="00493C2F" w:rsidRPr="00E409F8" w:rsidRDefault="00493C2F" w:rsidP="00493C2F">
      <w:pPr>
        <w:pStyle w:val="Body"/>
        <w:ind w:right="261"/>
        <w:jc w:val="both"/>
        <w:rPr>
          <w:rFonts w:eastAsia="Calibri"/>
          <w:b/>
          <w:bCs/>
          <w:iCs/>
        </w:rPr>
      </w:pPr>
    </w:p>
    <w:p w14:paraId="390E3843" w14:textId="77777777" w:rsidR="00493C2F" w:rsidRPr="00E409F8" w:rsidRDefault="00493C2F" w:rsidP="00493C2F">
      <w:pPr>
        <w:pStyle w:val="Body"/>
        <w:ind w:right="261"/>
        <w:jc w:val="both"/>
        <w:rPr>
          <w:rFonts w:eastAsia="Calibri"/>
          <w:b/>
          <w:bCs/>
          <w:iCs/>
        </w:rPr>
      </w:pPr>
    </w:p>
    <w:tbl>
      <w:tblPr>
        <w:tblStyle w:val="TableGrid"/>
        <w:tblW w:w="10348" w:type="dxa"/>
        <w:tblInd w:w="-601" w:type="dxa"/>
        <w:tblLook w:val="04A0" w:firstRow="1" w:lastRow="0" w:firstColumn="1" w:lastColumn="0" w:noHBand="0" w:noVBand="1"/>
      </w:tblPr>
      <w:tblGrid>
        <w:gridCol w:w="2127"/>
        <w:gridCol w:w="3092"/>
        <w:gridCol w:w="2309"/>
        <w:gridCol w:w="2820"/>
      </w:tblGrid>
      <w:tr w:rsidR="00493C2F" w:rsidRPr="00E409F8" w14:paraId="5BA4DE56" w14:textId="77777777" w:rsidTr="00493C2F">
        <w:tc>
          <w:tcPr>
            <w:tcW w:w="2127" w:type="dxa"/>
            <w:tcBorders>
              <w:top w:val="single" w:sz="4" w:space="0" w:color="auto"/>
              <w:left w:val="single" w:sz="4" w:space="0" w:color="auto"/>
              <w:bottom w:val="single" w:sz="4" w:space="0" w:color="auto"/>
              <w:right w:val="single" w:sz="4" w:space="0" w:color="auto"/>
            </w:tcBorders>
            <w:vAlign w:val="center"/>
            <w:hideMark/>
          </w:tcPr>
          <w:p w14:paraId="71913CA0" w14:textId="77777777" w:rsidR="00493C2F" w:rsidRPr="00E409F8" w:rsidRDefault="00493C2F">
            <w:pPr>
              <w:pStyle w:val="Body"/>
              <w:spacing w:before="120" w:after="120"/>
              <w:ind w:right="261"/>
              <w:rPr>
                <w:rFonts w:eastAsia="Calibri"/>
                <w:b/>
                <w:bCs/>
                <w:iCs/>
              </w:rPr>
            </w:pPr>
            <w:r w:rsidRPr="00E409F8">
              <w:rPr>
                <w:rFonts w:eastAsia="Calibri"/>
                <w:b/>
                <w:bCs/>
                <w:iCs/>
              </w:rPr>
              <w:t>Job Title:</w:t>
            </w:r>
          </w:p>
        </w:tc>
        <w:tc>
          <w:tcPr>
            <w:tcW w:w="3092" w:type="dxa"/>
            <w:tcBorders>
              <w:top w:val="single" w:sz="4" w:space="0" w:color="auto"/>
              <w:left w:val="single" w:sz="4" w:space="0" w:color="auto"/>
              <w:bottom w:val="single" w:sz="4" w:space="0" w:color="auto"/>
              <w:right w:val="single" w:sz="4" w:space="0" w:color="auto"/>
            </w:tcBorders>
            <w:vAlign w:val="center"/>
            <w:hideMark/>
          </w:tcPr>
          <w:p w14:paraId="6BCFC19B" w14:textId="77777777" w:rsidR="00493C2F" w:rsidRPr="00E409F8" w:rsidRDefault="00493C2F">
            <w:pPr>
              <w:pStyle w:val="Body"/>
              <w:spacing w:before="120" w:after="120"/>
              <w:ind w:right="261"/>
              <w:rPr>
                <w:rFonts w:eastAsia="Calibri"/>
                <w:bCs/>
                <w:iCs/>
              </w:rPr>
            </w:pPr>
            <w:r w:rsidRPr="00E409F8">
              <w:t>Senior Health &amp; Safety Adviser</w:t>
            </w:r>
            <w:r w:rsidRPr="00E409F8">
              <w:rPr>
                <w:rFonts w:eastAsia="Calibri"/>
                <w:bCs/>
                <w:iCs/>
                <w:color w:val="FF0000"/>
              </w:rPr>
              <w:t xml:space="preserve"> </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C433E56" w14:textId="77777777" w:rsidR="00493C2F" w:rsidRPr="00E409F8" w:rsidRDefault="00493C2F">
            <w:pPr>
              <w:pStyle w:val="Body"/>
              <w:spacing w:before="120" w:after="120"/>
              <w:ind w:right="261"/>
              <w:rPr>
                <w:rFonts w:eastAsia="Calibri"/>
                <w:b/>
                <w:bCs/>
                <w:iCs/>
              </w:rPr>
            </w:pPr>
            <w:r w:rsidRPr="00E409F8">
              <w:rPr>
                <w:rFonts w:eastAsia="Calibri"/>
                <w:b/>
                <w:bCs/>
                <w:iCs/>
              </w:rPr>
              <w:t>Date:</w:t>
            </w:r>
          </w:p>
        </w:tc>
        <w:tc>
          <w:tcPr>
            <w:tcW w:w="2820" w:type="dxa"/>
            <w:tcBorders>
              <w:top w:val="single" w:sz="4" w:space="0" w:color="auto"/>
              <w:left w:val="single" w:sz="4" w:space="0" w:color="auto"/>
              <w:bottom w:val="single" w:sz="4" w:space="0" w:color="auto"/>
              <w:right w:val="single" w:sz="4" w:space="0" w:color="auto"/>
            </w:tcBorders>
            <w:vAlign w:val="center"/>
            <w:hideMark/>
          </w:tcPr>
          <w:p w14:paraId="5ABB39CA" w14:textId="18D173B7" w:rsidR="00493C2F" w:rsidRPr="00E409F8" w:rsidRDefault="00071FA0">
            <w:pPr>
              <w:pStyle w:val="Body"/>
              <w:spacing w:before="120" w:after="120"/>
              <w:ind w:right="261"/>
              <w:rPr>
                <w:rFonts w:eastAsia="Calibri"/>
                <w:bCs/>
                <w:iCs/>
                <w:color w:val="auto"/>
              </w:rPr>
            </w:pPr>
            <w:r>
              <w:rPr>
                <w:rFonts w:eastAsia="Calibri"/>
                <w:bCs/>
                <w:iCs/>
                <w:color w:val="auto"/>
              </w:rPr>
              <w:t>August</w:t>
            </w:r>
            <w:r w:rsidR="007669C4">
              <w:rPr>
                <w:rFonts w:eastAsia="Calibri"/>
                <w:bCs/>
                <w:iCs/>
                <w:color w:val="auto"/>
              </w:rPr>
              <w:t xml:space="preserve"> 202</w:t>
            </w:r>
            <w:r>
              <w:rPr>
                <w:rFonts w:eastAsia="Calibri"/>
                <w:bCs/>
                <w:iCs/>
                <w:color w:val="auto"/>
              </w:rPr>
              <w:t>5</w:t>
            </w:r>
          </w:p>
        </w:tc>
      </w:tr>
      <w:tr w:rsidR="00493C2F" w:rsidRPr="00E409F8" w14:paraId="20E866AA" w14:textId="77777777" w:rsidTr="00493C2F">
        <w:tc>
          <w:tcPr>
            <w:tcW w:w="2127" w:type="dxa"/>
            <w:tcBorders>
              <w:top w:val="single" w:sz="4" w:space="0" w:color="auto"/>
              <w:left w:val="single" w:sz="4" w:space="0" w:color="auto"/>
              <w:bottom w:val="single" w:sz="4" w:space="0" w:color="auto"/>
              <w:right w:val="single" w:sz="4" w:space="0" w:color="auto"/>
            </w:tcBorders>
            <w:vAlign w:val="center"/>
            <w:hideMark/>
          </w:tcPr>
          <w:p w14:paraId="5EF26EEB" w14:textId="77777777" w:rsidR="00493C2F" w:rsidRPr="00E409F8" w:rsidRDefault="00493C2F">
            <w:pPr>
              <w:pStyle w:val="Body"/>
              <w:spacing w:before="120" w:after="120"/>
              <w:ind w:right="261"/>
              <w:rPr>
                <w:rFonts w:eastAsia="Calibri"/>
                <w:b/>
                <w:bCs/>
                <w:iCs/>
              </w:rPr>
            </w:pPr>
            <w:r w:rsidRPr="00E409F8">
              <w:rPr>
                <w:rFonts w:eastAsia="Calibri"/>
                <w:b/>
                <w:bCs/>
                <w:iCs/>
              </w:rPr>
              <w:t>Reporting Line:</w:t>
            </w:r>
          </w:p>
        </w:tc>
        <w:tc>
          <w:tcPr>
            <w:tcW w:w="3092" w:type="dxa"/>
            <w:tcBorders>
              <w:top w:val="single" w:sz="4" w:space="0" w:color="auto"/>
              <w:left w:val="single" w:sz="4" w:space="0" w:color="auto"/>
              <w:bottom w:val="single" w:sz="4" w:space="0" w:color="auto"/>
              <w:right w:val="single" w:sz="4" w:space="0" w:color="auto"/>
            </w:tcBorders>
            <w:vAlign w:val="center"/>
            <w:hideMark/>
          </w:tcPr>
          <w:p w14:paraId="159619DF" w14:textId="77777777" w:rsidR="00493C2F" w:rsidRPr="00E409F8" w:rsidRDefault="00493C2F">
            <w:pPr>
              <w:pStyle w:val="Body"/>
              <w:spacing w:before="120" w:after="120"/>
              <w:ind w:right="261"/>
              <w:rPr>
                <w:rFonts w:eastAsia="Calibri"/>
                <w:bCs/>
                <w:iCs/>
                <w:color w:val="auto"/>
              </w:rPr>
            </w:pPr>
            <w:r w:rsidRPr="00E409F8">
              <w:rPr>
                <w:rFonts w:eastAsia="Calibri"/>
                <w:bCs/>
                <w:iCs/>
                <w:color w:val="auto"/>
              </w:rPr>
              <w:t xml:space="preserve">Health &amp; Safety Manager </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A6B3416" w14:textId="77777777" w:rsidR="00493C2F" w:rsidRPr="00E409F8" w:rsidRDefault="00493C2F">
            <w:pPr>
              <w:pStyle w:val="Body"/>
              <w:spacing w:before="120" w:after="120"/>
              <w:ind w:right="261"/>
              <w:rPr>
                <w:rFonts w:eastAsia="Calibri"/>
                <w:b/>
                <w:bCs/>
                <w:iCs/>
              </w:rPr>
            </w:pPr>
            <w:r w:rsidRPr="00E409F8">
              <w:rPr>
                <w:rFonts w:eastAsia="Calibri"/>
                <w:b/>
                <w:bCs/>
                <w:iCs/>
              </w:rPr>
              <w:t>Salary:</w:t>
            </w:r>
          </w:p>
        </w:tc>
        <w:tc>
          <w:tcPr>
            <w:tcW w:w="2820" w:type="dxa"/>
            <w:tcBorders>
              <w:top w:val="single" w:sz="4" w:space="0" w:color="auto"/>
              <w:left w:val="single" w:sz="4" w:space="0" w:color="auto"/>
              <w:bottom w:val="single" w:sz="4" w:space="0" w:color="auto"/>
              <w:right w:val="single" w:sz="4" w:space="0" w:color="auto"/>
            </w:tcBorders>
            <w:vAlign w:val="center"/>
            <w:hideMark/>
          </w:tcPr>
          <w:p w14:paraId="26799225" w14:textId="66658891" w:rsidR="00493C2F" w:rsidRPr="00E409F8" w:rsidRDefault="003D32FE" w:rsidP="007669C4">
            <w:pPr>
              <w:pStyle w:val="Body"/>
              <w:spacing w:before="120" w:after="120"/>
              <w:ind w:right="261"/>
              <w:rPr>
                <w:rFonts w:eastAsia="Calibri"/>
                <w:bCs/>
                <w:iCs/>
                <w:color w:val="auto"/>
              </w:rPr>
            </w:pPr>
            <w:r>
              <w:rPr>
                <w:rFonts w:eastAsia="Calibri"/>
                <w:bCs/>
                <w:iCs/>
                <w:color w:val="auto"/>
              </w:rPr>
              <w:t xml:space="preserve">Grade </w:t>
            </w:r>
            <w:r w:rsidR="00493C2F" w:rsidRPr="00E409F8">
              <w:rPr>
                <w:rFonts w:eastAsia="Calibri"/>
                <w:bCs/>
                <w:iCs/>
                <w:color w:val="auto"/>
              </w:rPr>
              <w:t xml:space="preserve">8 </w:t>
            </w:r>
          </w:p>
        </w:tc>
      </w:tr>
      <w:tr w:rsidR="00493C2F" w:rsidRPr="00E409F8" w14:paraId="6B43CC6B" w14:textId="77777777" w:rsidTr="00493C2F">
        <w:tc>
          <w:tcPr>
            <w:tcW w:w="2127" w:type="dxa"/>
            <w:tcBorders>
              <w:top w:val="single" w:sz="4" w:space="0" w:color="auto"/>
              <w:left w:val="single" w:sz="4" w:space="0" w:color="auto"/>
              <w:bottom w:val="single" w:sz="4" w:space="0" w:color="auto"/>
              <w:right w:val="single" w:sz="4" w:space="0" w:color="auto"/>
            </w:tcBorders>
            <w:vAlign w:val="center"/>
            <w:hideMark/>
          </w:tcPr>
          <w:p w14:paraId="0EB75DB4" w14:textId="77777777" w:rsidR="00493C2F" w:rsidRPr="00E409F8" w:rsidRDefault="00493C2F">
            <w:pPr>
              <w:pStyle w:val="Body"/>
              <w:spacing w:before="120" w:after="120"/>
              <w:ind w:right="261"/>
              <w:rPr>
                <w:rFonts w:eastAsia="Calibri"/>
                <w:b/>
                <w:bCs/>
                <w:iCs/>
              </w:rPr>
            </w:pPr>
            <w:r w:rsidRPr="00E409F8">
              <w:rPr>
                <w:rFonts w:eastAsia="Calibri"/>
                <w:b/>
                <w:bCs/>
                <w:iCs/>
              </w:rPr>
              <w:t>Team:</w:t>
            </w:r>
          </w:p>
        </w:tc>
        <w:tc>
          <w:tcPr>
            <w:tcW w:w="3092" w:type="dxa"/>
            <w:tcBorders>
              <w:top w:val="single" w:sz="4" w:space="0" w:color="auto"/>
              <w:left w:val="single" w:sz="4" w:space="0" w:color="auto"/>
              <w:bottom w:val="single" w:sz="4" w:space="0" w:color="auto"/>
              <w:right w:val="single" w:sz="4" w:space="0" w:color="auto"/>
            </w:tcBorders>
            <w:vAlign w:val="center"/>
            <w:hideMark/>
          </w:tcPr>
          <w:p w14:paraId="2B9282FB" w14:textId="0002EB8B" w:rsidR="00493C2F" w:rsidRPr="00E409F8" w:rsidRDefault="00F23BD8">
            <w:pPr>
              <w:pStyle w:val="Body"/>
              <w:spacing w:before="120" w:after="120"/>
              <w:ind w:right="261"/>
              <w:rPr>
                <w:rFonts w:eastAsia="Calibri"/>
                <w:bCs/>
                <w:iCs/>
                <w:color w:val="auto"/>
              </w:rPr>
            </w:pPr>
            <w:r w:rsidRPr="00E409F8">
              <w:rPr>
                <w:rFonts w:eastAsia="Calibri"/>
                <w:bCs/>
                <w:iCs/>
                <w:color w:val="auto"/>
              </w:rPr>
              <w:t xml:space="preserve">Health, Safety &amp; Fitness </w:t>
            </w:r>
            <w:r w:rsidR="00493C2F" w:rsidRPr="00E409F8">
              <w:rPr>
                <w:rFonts w:eastAsia="Calibri"/>
                <w:bCs/>
                <w:iCs/>
                <w:color w:val="auto"/>
              </w:rPr>
              <w:t xml:space="preserve"> </w:t>
            </w:r>
          </w:p>
        </w:tc>
        <w:tc>
          <w:tcPr>
            <w:tcW w:w="2309" w:type="dxa"/>
            <w:tcBorders>
              <w:top w:val="single" w:sz="4" w:space="0" w:color="auto"/>
              <w:left w:val="single" w:sz="4" w:space="0" w:color="auto"/>
              <w:bottom w:val="single" w:sz="4" w:space="0" w:color="auto"/>
              <w:right w:val="single" w:sz="4" w:space="0" w:color="auto"/>
            </w:tcBorders>
            <w:vAlign w:val="center"/>
            <w:hideMark/>
          </w:tcPr>
          <w:p w14:paraId="2EB7A0B1" w14:textId="77777777" w:rsidR="00493C2F" w:rsidRPr="00E409F8" w:rsidRDefault="00493C2F">
            <w:pPr>
              <w:pStyle w:val="Body"/>
              <w:spacing w:before="120" w:after="120"/>
              <w:ind w:right="261"/>
              <w:rPr>
                <w:rFonts w:eastAsia="Calibri"/>
                <w:b/>
                <w:bCs/>
                <w:iCs/>
              </w:rPr>
            </w:pPr>
            <w:r w:rsidRPr="00E409F8">
              <w:rPr>
                <w:rFonts w:eastAsia="Calibri"/>
                <w:b/>
                <w:bCs/>
                <w:iCs/>
              </w:rPr>
              <w:t>Business Area:</w:t>
            </w:r>
          </w:p>
        </w:tc>
        <w:tc>
          <w:tcPr>
            <w:tcW w:w="2820" w:type="dxa"/>
            <w:tcBorders>
              <w:top w:val="single" w:sz="4" w:space="0" w:color="auto"/>
              <w:left w:val="single" w:sz="4" w:space="0" w:color="auto"/>
              <w:bottom w:val="single" w:sz="4" w:space="0" w:color="auto"/>
              <w:right w:val="single" w:sz="4" w:space="0" w:color="auto"/>
            </w:tcBorders>
            <w:vAlign w:val="center"/>
            <w:hideMark/>
          </w:tcPr>
          <w:p w14:paraId="559C610B" w14:textId="786A3632" w:rsidR="00493C2F" w:rsidRPr="00E409F8" w:rsidRDefault="007669C4">
            <w:pPr>
              <w:pStyle w:val="Body"/>
              <w:spacing w:before="120" w:after="120"/>
              <w:ind w:right="261"/>
              <w:rPr>
                <w:rFonts w:eastAsia="Calibri"/>
                <w:bCs/>
                <w:iCs/>
                <w:color w:val="auto"/>
              </w:rPr>
            </w:pPr>
            <w:r>
              <w:rPr>
                <w:rFonts w:eastAsia="Calibri"/>
                <w:bCs/>
                <w:iCs/>
                <w:color w:val="auto"/>
              </w:rPr>
              <w:t>GMFRS – Service Support</w:t>
            </w:r>
          </w:p>
        </w:tc>
      </w:tr>
    </w:tbl>
    <w:p w14:paraId="23061484" w14:textId="77777777" w:rsidR="00493C2F" w:rsidRPr="00E409F8" w:rsidRDefault="00493C2F" w:rsidP="00493C2F">
      <w:pPr>
        <w:pStyle w:val="Body"/>
        <w:ind w:right="261"/>
        <w:jc w:val="both"/>
        <w:rPr>
          <w:rFonts w:eastAsia="Calibri"/>
          <w:b/>
          <w:bCs/>
          <w:iCs/>
        </w:rPr>
      </w:pPr>
    </w:p>
    <w:tbl>
      <w:tblPr>
        <w:tblW w:w="1035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50"/>
      </w:tblGrid>
      <w:tr w:rsidR="00493C2F" w:rsidRPr="00E409F8" w14:paraId="347005B3" w14:textId="77777777" w:rsidTr="00493C2F">
        <w:trPr>
          <w:trHeight w:val="180"/>
          <w:jc w:val="center"/>
        </w:trPr>
        <w:tc>
          <w:tcPr>
            <w:tcW w:w="10356" w:type="dxa"/>
            <w:tcBorders>
              <w:top w:val="single" w:sz="6" w:space="0" w:color="000000"/>
              <w:left w:val="single" w:sz="6" w:space="0" w:color="0000FF"/>
              <w:bottom w:val="nil"/>
              <w:right w:val="single" w:sz="6" w:space="0" w:color="0000FF"/>
            </w:tcBorders>
            <w:shd w:val="clear" w:color="auto" w:fill="000000"/>
            <w:tcMar>
              <w:top w:w="80" w:type="dxa"/>
              <w:left w:w="80" w:type="dxa"/>
              <w:bottom w:w="80" w:type="dxa"/>
              <w:right w:w="80" w:type="dxa"/>
            </w:tcMar>
            <w:vAlign w:val="center"/>
            <w:hideMark/>
          </w:tcPr>
          <w:p w14:paraId="3B4DD84E" w14:textId="77777777" w:rsidR="00493C2F" w:rsidRPr="00E409F8" w:rsidRDefault="00493C2F">
            <w:pPr>
              <w:pStyle w:val="Heading3"/>
              <w:spacing w:line="276" w:lineRule="auto"/>
              <w:ind w:right="261"/>
              <w:rPr>
                <w:sz w:val="22"/>
                <w:szCs w:val="22"/>
                <w:lang w:val="en-GB"/>
              </w:rPr>
            </w:pPr>
            <w:r w:rsidRPr="00E409F8">
              <w:rPr>
                <w:rFonts w:eastAsia="Calibri"/>
                <w:sz w:val="22"/>
                <w:szCs w:val="22"/>
                <w:lang w:val="en-GB"/>
              </w:rPr>
              <w:t>JOB PURPOSE</w:t>
            </w:r>
          </w:p>
        </w:tc>
      </w:tr>
      <w:tr w:rsidR="00493C2F" w:rsidRPr="00E409F8" w14:paraId="72E1EC10" w14:textId="77777777" w:rsidTr="00493C2F">
        <w:trPr>
          <w:trHeight w:val="248"/>
          <w:jc w:val="center"/>
        </w:trPr>
        <w:tc>
          <w:tcPr>
            <w:tcW w:w="10356" w:type="dxa"/>
            <w:tcBorders>
              <w:top w:val="nil"/>
              <w:left w:val="single" w:sz="6" w:space="0" w:color="000000"/>
              <w:bottom w:val="single" w:sz="4" w:space="0" w:color="auto"/>
              <w:right w:val="single" w:sz="6" w:space="0" w:color="000000"/>
            </w:tcBorders>
            <w:tcMar>
              <w:top w:w="80" w:type="dxa"/>
              <w:left w:w="80" w:type="dxa"/>
              <w:bottom w:w="80" w:type="dxa"/>
              <w:right w:w="80" w:type="dxa"/>
            </w:tcMar>
            <w:vAlign w:val="center"/>
            <w:hideMark/>
          </w:tcPr>
          <w:p w14:paraId="489763F1" w14:textId="2AB234D1" w:rsidR="00493C2F" w:rsidRPr="00E409F8" w:rsidRDefault="00493C2F">
            <w:pPr>
              <w:spacing w:line="276" w:lineRule="auto"/>
              <w:jc w:val="both"/>
              <w:rPr>
                <w:rFonts w:ascii="Arial" w:hAnsi="Arial" w:cs="Arial"/>
              </w:rPr>
            </w:pPr>
            <w:r w:rsidRPr="00E409F8">
              <w:rPr>
                <w:rFonts w:ascii="Arial" w:hAnsi="Arial" w:cs="Arial"/>
              </w:rPr>
              <w:t>To provide professional health and safety related support and organisational assurance on all matters relating to health and safety. The role will assist both the Fire Service and the wider Greater Manchester Combined Authority with achieving their health &amp; safety organisational priorities, and health and safety ambition, through effective implementation of their corporate health and safety requirements and the development of a recognised health and safety management framework such as ISO45001.</w:t>
            </w:r>
          </w:p>
        </w:tc>
      </w:tr>
    </w:tbl>
    <w:p w14:paraId="602A2802" w14:textId="77777777" w:rsidR="00493C2F" w:rsidRDefault="00493C2F" w:rsidP="00493C2F">
      <w:pPr>
        <w:pStyle w:val="Body"/>
        <w:ind w:left="-567" w:right="261"/>
        <w:rPr>
          <w:rFonts w:eastAsia="Calibri"/>
          <w:b/>
          <w:bCs/>
          <w:iCs/>
        </w:rPr>
      </w:pPr>
    </w:p>
    <w:p w14:paraId="5F9BCEC8" w14:textId="77777777" w:rsidR="003D32FE" w:rsidRDefault="003D32FE" w:rsidP="00493C2F">
      <w:pPr>
        <w:pStyle w:val="Body"/>
        <w:ind w:left="-567" w:right="261"/>
        <w:rPr>
          <w:rFonts w:eastAsia="Calibri"/>
          <w:b/>
          <w:bCs/>
          <w:iCs/>
        </w:rPr>
      </w:pPr>
    </w:p>
    <w:tbl>
      <w:tblPr>
        <w:tblW w:w="1035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50"/>
      </w:tblGrid>
      <w:tr w:rsidR="003D32FE" w:rsidRPr="00E409F8" w14:paraId="013BC73A" w14:textId="77777777" w:rsidTr="00347150">
        <w:trPr>
          <w:trHeight w:val="180"/>
          <w:jc w:val="center"/>
        </w:trPr>
        <w:tc>
          <w:tcPr>
            <w:tcW w:w="10356" w:type="dxa"/>
            <w:tcBorders>
              <w:top w:val="single" w:sz="6" w:space="0" w:color="000000"/>
              <w:left w:val="single" w:sz="6" w:space="0" w:color="0000FF"/>
              <w:bottom w:val="nil"/>
              <w:right w:val="single" w:sz="6" w:space="0" w:color="0000FF"/>
            </w:tcBorders>
            <w:shd w:val="clear" w:color="auto" w:fill="000000"/>
            <w:tcMar>
              <w:top w:w="80" w:type="dxa"/>
              <w:left w:w="80" w:type="dxa"/>
              <w:bottom w:w="80" w:type="dxa"/>
              <w:right w:w="80" w:type="dxa"/>
            </w:tcMar>
            <w:vAlign w:val="center"/>
            <w:hideMark/>
          </w:tcPr>
          <w:p w14:paraId="7D354F9A" w14:textId="1F2F70ED" w:rsidR="003D32FE" w:rsidRPr="00E409F8" w:rsidRDefault="003D32FE" w:rsidP="00347150">
            <w:pPr>
              <w:pStyle w:val="Heading3"/>
              <w:spacing w:line="276" w:lineRule="auto"/>
              <w:ind w:right="261"/>
              <w:rPr>
                <w:sz w:val="22"/>
                <w:szCs w:val="22"/>
                <w:lang w:val="en-GB"/>
              </w:rPr>
            </w:pPr>
            <w:r>
              <w:rPr>
                <w:rFonts w:eastAsia="Calibri"/>
                <w:sz w:val="22"/>
                <w:szCs w:val="22"/>
                <w:lang w:val="en-GB"/>
              </w:rPr>
              <w:t xml:space="preserve">Key </w:t>
            </w:r>
            <w:r w:rsidR="00085002">
              <w:rPr>
                <w:rFonts w:eastAsia="Calibri"/>
                <w:sz w:val="22"/>
                <w:szCs w:val="22"/>
                <w:lang w:val="en-GB"/>
              </w:rPr>
              <w:t>Working Relationships</w:t>
            </w:r>
          </w:p>
        </w:tc>
      </w:tr>
      <w:tr w:rsidR="003D32FE" w:rsidRPr="00E409F8" w14:paraId="316B619A" w14:textId="77777777" w:rsidTr="00347150">
        <w:trPr>
          <w:trHeight w:val="248"/>
          <w:jc w:val="center"/>
        </w:trPr>
        <w:tc>
          <w:tcPr>
            <w:tcW w:w="10356" w:type="dxa"/>
            <w:tcBorders>
              <w:top w:val="nil"/>
              <w:left w:val="single" w:sz="6" w:space="0" w:color="000000"/>
              <w:bottom w:val="single" w:sz="4" w:space="0" w:color="auto"/>
              <w:right w:val="single" w:sz="6" w:space="0" w:color="000000"/>
            </w:tcBorders>
            <w:tcMar>
              <w:top w:w="80" w:type="dxa"/>
              <w:left w:w="80" w:type="dxa"/>
              <w:bottom w:w="80" w:type="dxa"/>
              <w:right w:w="80" w:type="dxa"/>
            </w:tcMar>
            <w:vAlign w:val="center"/>
            <w:hideMark/>
          </w:tcPr>
          <w:p w14:paraId="38B886D1" w14:textId="77777777" w:rsidR="003D32FE" w:rsidRPr="00E409F8" w:rsidRDefault="003D32FE" w:rsidP="003D32FE">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61"/>
              <w:rPr>
                <w:bdr w:val="none" w:sz="0" w:space="0" w:color="auto" w:frame="1"/>
                <w:lang w:val="en-GB"/>
              </w:rPr>
            </w:pPr>
            <w:r w:rsidRPr="00E409F8">
              <w:rPr>
                <w:lang w:val="en-GB"/>
              </w:rPr>
              <w:t xml:space="preserve">Liaising with internal and external customer groups and strategic partners including local authorities, other fire and rescue services, NFCC. </w:t>
            </w:r>
          </w:p>
          <w:p w14:paraId="1A18E502" w14:textId="77777777" w:rsidR="003D32FE" w:rsidRPr="00E409F8" w:rsidRDefault="003D32FE" w:rsidP="003D32FE">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61"/>
              <w:rPr>
                <w:bdr w:val="none" w:sz="0" w:space="0" w:color="auto"/>
                <w:lang w:val="en-GB"/>
              </w:rPr>
            </w:pPr>
            <w:r w:rsidRPr="00E409F8">
              <w:rPr>
                <w:lang w:val="en-GB"/>
              </w:rPr>
              <w:t xml:space="preserve">Managers and staff within GMCA, Waste, Health and Social Care Partnership and TfGM. </w:t>
            </w:r>
          </w:p>
          <w:p w14:paraId="4816327A" w14:textId="77777777" w:rsidR="003D32FE" w:rsidRPr="00E409F8" w:rsidRDefault="003D32FE" w:rsidP="003D32FE">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61"/>
              <w:rPr>
                <w:lang w:val="en-GB"/>
              </w:rPr>
            </w:pPr>
            <w:r w:rsidRPr="00E409F8">
              <w:rPr>
                <w:lang w:val="en-GB"/>
              </w:rPr>
              <w:t xml:space="preserve">Operational Fire Managers and colleagues </w:t>
            </w:r>
          </w:p>
          <w:p w14:paraId="6C2C3AE5" w14:textId="77777777" w:rsidR="003D32FE" w:rsidRDefault="003D32FE" w:rsidP="003D32FE">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61"/>
              <w:rPr>
                <w:lang w:val="en-GB"/>
              </w:rPr>
            </w:pPr>
            <w:r w:rsidRPr="00E409F8">
              <w:rPr>
                <w:lang w:val="en-GB"/>
              </w:rPr>
              <w:t>Trade Union Representatives</w:t>
            </w:r>
          </w:p>
          <w:p w14:paraId="6D56AE58" w14:textId="1ACAABC4" w:rsidR="003D32FE" w:rsidRPr="003D32FE" w:rsidRDefault="003D32FE" w:rsidP="003D32FE">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61"/>
              <w:rPr>
                <w:lang w:val="en-GB"/>
              </w:rPr>
            </w:pPr>
            <w:r w:rsidRPr="00E409F8">
              <w:t>GMCA and GMFRS staff</w:t>
            </w:r>
          </w:p>
        </w:tc>
      </w:tr>
    </w:tbl>
    <w:p w14:paraId="07AC6F45" w14:textId="77777777" w:rsidR="003D32FE" w:rsidRDefault="003D32FE" w:rsidP="00493C2F">
      <w:pPr>
        <w:pStyle w:val="Body"/>
        <w:ind w:left="-567" w:right="261"/>
        <w:rPr>
          <w:rFonts w:eastAsia="Calibri"/>
          <w:b/>
          <w:bCs/>
          <w:iCs/>
        </w:rPr>
      </w:pPr>
    </w:p>
    <w:p w14:paraId="246F2652" w14:textId="77777777" w:rsidR="003D32FE" w:rsidRDefault="003D32FE" w:rsidP="00493C2F">
      <w:pPr>
        <w:pStyle w:val="Body"/>
        <w:ind w:left="-567" w:right="261"/>
        <w:rPr>
          <w:rFonts w:eastAsia="Calibri"/>
          <w:b/>
          <w:bCs/>
          <w:iCs/>
        </w:rPr>
      </w:pPr>
    </w:p>
    <w:p w14:paraId="305E9B19" w14:textId="77777777" w:rsidR="003D32FE" w:rsidRDefault="003D32FE" w:rsidP="00493C2F">
      <w:pPr>
        <w:pStyle w:val="Body"/>
        <w:ind w:left="-567" w:right="261"/>
        <w:rPr>
          <w:rFonts w:eastAsia="Calibri"/>
          <w:b/>
          <w:bCs/>
          <w:iCs/>
        </w:rPr>
      </w:pPr>
    </w:p>
    <w:p w14:paraId="59D80FF2" w14:textId="77777777" w:rsidR="003D32FE" w:rsidRPr="00E409F8" w:rsidRDefault="003D32FE" w:rsidP="00493C2F">
      <w:pPr>
        <w:pStyle w:val="Body"/>
        <w:ind w:left="-567" w:right="261"/>
        <w:rPr>
          <w:rFonts w:eastAsia="Calibri"/>
          <w:b/>
          <w:bCs/>
          <w:iCs/>
        </w:rPr>
      </w:pPr>
    </w:p>
    <w:p w14:paraId="4C4DBADA" w14:textId="77777777" w:rsidR="00493C2F" w:rsidRPr="00E409F8" w:rsidRDefault="00493C2F" w:rsidP="00493C2F">
      <w:pPr>
        <w:pStyle w:val="Body"/>
        <w:ind w:left="-567" w:right="261"/>
        <w:rPr>
          <w:rFonts w:eastAsia="Calibri"/>
          <w:b/>
          <w:bCs/>
          <w:iCs/>
        </w:rPr>
      </w:pPr>
    </w:p>
    <w:p w14:paraId="3E7CA772" w14:textId="77777777" w:rsidR="00493C2F" w:rsidRPr="00E409F8" w:rsidRDefault="00493C2F" w:rsidP="00493C2F">
      <w:pPr>
        <w:pStyle w:val="Body"/>
        <w:ind w:left="-567" w:right="261"/>
        <w:rPr>
          <w:rFonts w:eastAsia="Calibri"/>
          <w:b/>
          <w:bCs/>
          <w:iCs/>
        </w:rPr>
      </w:pPr>
    </w:p>
    <w:p w14:paraId="4F308C51" w14:textId="77777777" w:rsidR="00493C2F" w:rsidRPr="00E409F8" w:rsidRDefault="00493C2F" w:rsidP="00493C2F">
      <w:pPr>
        <w:pStyle w:val="Body"/>
        <w:ind w:left="-567" w:right="261"/>
        <w:rPr>
          <w:rFonts w:eastAsia="Calibri"/>
          <w:b/>
          <w:bCs/>
          <w:iCs/>
        </w:rPr>
      </w:pPr>
    </w:p>
    <w:p w14:paraId="1483D958" w14:textId="77777777" w:rsidR="00493C2F" w:rsidRPr="00E409F8" w:rsidRDefault="00493C2F" w:rsidP="00493C2F">
      <w:pPr>
        <w:rPr>
          <w:rFonts w:ascii="Arial" w:eastAsia="Arial Unicode MS" w:hAnsi="Arial" w:cs="Arial"/>
        </w:rPr>
      </w:pPr>
      <w:r w:rsidRPr="00E409F8">
        <w:rPr>
          <w:rFonts w:ascii="Arial" w:hAnsi="Arial" w:cs="Arial"/>
          <w:bdr w:val="none" w:sz="0" w:space="0" w:color="auto" w:frame="1"/>
        </w:rPr>
        <w:br w:type="page"/>
      </w:r>
    </w:p>
    <w:tbl>
      <w:tblPr>
        <w:tblW w:w="1038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80"/>
      </w:tblGrid>
      <w:tr w:rsidR="00493C2F" w:rsidRPr="00E409F8" w14:paraId="24C3C128" w14:textId="77777777" w:rsidTr="00085002">
        <w:trPr>
          <w:trHeight w:val="479"/>
          <w:jc w:val="center"/>
        </w:trPr>
        <w:tc>
          <w:tcPr>
            <w:tcW w:w="10386" w:type="dxa"/>
            <w:tcBorders>
              <w:top w:val="single" w:sz="6" w:space="0" w:color="000000"/>
              <w:left w:val="single" w:sz="6" w:space="0" w:color="000000"/>
              <w:bottom w:val="nil"/>
              <w:right w:val="single" w:sz="6" w:space="0" w:color="000000"/>
            </w:tcBorders>
            <w:shd w:val="clear" w:color="auto" w:fill="000000"/>
            <w:tcMar>
              <w:top w:w="80" w:type="dxa"/>
              <w:left w:w="80" w:type="dxa"/>
              <w:bottom w:w="80" w:type="dxa"/>
              <w:right w:w="80" w:type="dxa"/>
            </w:tcMar>
            <w:vAlign w:val="center"/>
            <w:hideMark/>
          </w:tcPr>
          <w:p w14:paraId="2135B73F" w14:textId="77777777" w:rsidR="00493C2F" w:rsidRPr="00E409F8" w:rsidRDefault="00493C2F">
            <w:pPr>
              <w:pStyle w:val="Body"/>
              <w:spacing w:line="276" w:lineRule="auto"/>
              <w:ind w:right="261"/>
            </w:pPr>
            <w:r w:rsidRPr="00E409F8">
              <w:rPr>
                <w:rFonts w:eastAsia="Calibri"/>
                <w:b/>
                <w:bCs/>
                <w:color w:val="FFFFFF"/>
              </w:rPr>
              <w:t xml:space="preserve">KEY RESPONSIBILITIES </w:t>
            </w:r>
          </w:p>
        </w:tc>
      </w:tr>
      <w:tr w:rsidR="00493C2F" w:rsidRPr="00E409F8" w14:paraId="1962084C" w14:textId="77777777" w:rsidTr="00085002">
        <w:trPr>
          <w:trHeight w:val="739"/>
          <w:jc w:val="center"/>
        </w:trPr>
        <w:tc>
          <w:tcPr>
            <w:tcW w:w="10386" w:type="dxa"/>
            <w:tcBorders>
              <w:top w:val="nil"/>
              <w:left w:val="single" w:sz="4" w:space="0" w:color="auto"/>
              <w:bottom w:val="single" w:sz="4" w:space="0" w:color="auto"/>
              <w:right w:val="single" w:sz="6" w:space="0" w:color="000000"/>
            </w:tcBorders>
            <w:tcMar>
              <w:top w:w="80" w:type="dxa"/>
              <w:left w:w="80" w:type="dxa"/>
              <w:bottom w:w="80" w:type="dxa"/>
              <w:right w:w="80" w:type="dxa"/>
            </w:tcMar>
            <w:vAlign w:val="center"/>
          </w:tcPr>
          <w:p w14:paraId="04D5EA23" w14:textId="77777777" w:rsidR="00493C2F" w:rsidRPr="00E409F8" w:rsidRDefault="00493C2F" w:rsidP="00493C2F">
            <w:pPr>
              <w:pStyle w:val="BodyTextIndent2"/>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spacing w:after="0" w:line="240" w:lineRule="auto"/>
              <w:jc w:val="both"/>
              <w:rPr>
                <w:rFonts w:ascii="Arial" w:hAnsi="Arial" w:cs="Arial"/>
                <w:sz w:val="22"/>
                <w:szCs w:val="22"/>
              </w:rPr>
            </w:pPr>
            <w:r w:rsidRPr="00E409F8">
              <w:rPr>
                <w:rFonts w:ascii="Arial" w:hAnsi="Arial" w:cs="Arial"/>
                <w:sz w:val="22"/>
                <w:szCs w:val="22"/>
              </w:rPr>
              <w:t xml:space="preserve">Support the Health and Safety Manager with delivering a professional service, which complies with legal requirements and any identified corporate governance. </w:t>
            </w:r>
          </w:p>
          <w:p w14:paraId="1D83E296" w14:textId="77777777" w:rsidR="00493C2F" w:rsidRPr="00E409F8" w:rsidRDefault="00493C2F">
            <w:pPr>
              <w:pStyle w:val="BodyTextIndent2"/>
              <w:tabs>
                <w:tab w:val="left" w:pos="180"/>
              </w:tabs>
              <w:spacing w:after="0" w:line="240" w:lineRule="auto"/>
              <w:ind w:left="720"/>
              <w:jc w:val="both"/>
              <w:rPr>
                <w:rFonts w:ascii="Arial" w:hAnsi="Arial" w:cs="Arial"/>
                <w:sz w:val="22"/>
                <w:szCs w:val="22"/>
              </w:rPr>
            </w:pPr>
          </w:p>
          <w:p w14:paraId="67984BDD" w14:textId="77777777" w:rsidR="00493C2F" w:rsidRPr="00E409F8" w:rsidRDefault="00493C2F" w:rsidP="00493C2F">
            <w:pPr>
              <w:pStyle w:val="BodyTextIndent2"/>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spacing w:after="0" w:line="240" w:lineRule="auto"/>
              <w:jc w:val="both"/>
              <w:rPr>
                <w:rFonts w:ascii="Arial" w:hAnsi="Arial" w:cs="Arial"/>
                <w:sz w:val="22"/>
                <w:szCs w:val="22"/>
              </w:rPr>
            </w:pPr>
            <w:r w:rsidRPr="00E409F8">
              <w:rPr>
                <w:rFonts w:ascii="Arial" w:hAnsi="Arial" w:cs="Arial"/>
                <w:sz w:val="22"/>
                <w:szCs w:val="22"/>
              </w:rPr>
              <w:t xml:space="preserve">Working as a chartered safety practitioner, provide highly technical, advanced theoretical knowledge, practical and procedural knowledge or policies and procedures across a multi-disciplinary organisation and functional team managers at all levels. This will require you to maintain an up-to-date knowledge of relevant health and safety legislation, with the skill to apply legislative requirements in a proportionate, risk managed and user friendly way across a multi-disciplinary organisation. </w:t>
            </w:r>
          </w:p>
          <w:p w14:paraId="58A3400A" w14:textId="77777777" w:rsidR="00493C2F" w:rsidRPr="00E409F8" w:rsidRDefault="00493C2F">
            <w:pPr>
              <w:pStyle w:val="BodyTextIndent2"/>
              <w:tabs>
                <w:tab w:val="left" w:pos="180"/>
              </w:tabs>
              <w:spacing w:after="0" w:line="240" w:lineRule="auto"/>
              <w:ind w:left="720"/>
              <w:jc w:val="both"/>
              <w:rPr>
                <w:rFonts w:ascii="Arial" w:hAnsi="Arial" w:cs="Arial"/>
                <w:sz w:val="22"/>
                <w:szCs w:val="22"/>
              </w:rPr>
            </w:pPr>
          </w:p>
          <w:p w14:paraId="09DCA8E9" w14:textId="06A31CBB" w:rsidR="00493C2F" w:rsidRPr="00E409F8" w:rsidRDefault="00493C2F" w:rsidP="00493C2F">
            <w:pPr>
              <w:pStyle w:val="BodyTextIndent2"/>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spacing w:after="0" w:line="240" w:lineRule="auto"/>
              <w:jc w:val="both"/>
              <w:rPr>
                <w:rFonts w:ascii="Arial" w:hAnsi="Arial" w:cs="Arial"/>
                <w:sz w:val="22"/>
                <w:szCs w:val="22"/>
              </w:rPr>
            </w:pPr>
            <w:r w:rsidRPr="00E409F8">
              <w:rPr>
                <w:rFonts w:ascii="Arial" w:hAnsi="Arial" w:cs="Arial"/>
                <w:sz w:val="22"/>
                <w:szCs w:val="22"/>
              </w:rPr>
              <w:t xml:space="preserve">Deliver initiatives and interventions that improve the health, safety and wellbeing of its workforce, to support delivery against the occupational health and </w:t>
            </w:r>
            <w:r w:rsidR="00F23BD8" w:rsidRPr="00E409F8">
              <w:rPr>
                <w:rFonts w:ascii="Arial" w:hAnsi="Arial" w:cs="Arial"/>
                <w:sz w:val="22"/>
                <w:szCs w:val="22"/>
              </w:rPr>
              <w:t>safety</w:t>
            </w:r>
            <w:r w:rsidRPr="00E409F8">
              <w:rPr>
                <w:rFonts w:ascii="Arial" w:hAnsi="Arial" w:cs="Arial"/>
                <w:sz w:val="22"/>
                <w:szCs w:val="22"/>
              </w:rPr>
              <w:t xml:space="preserve"> agenda. This will require an understanding of the impacts of the working environment along with standards required to comply with statutory requirements of managing related impacts. </w:t>
            </w:r>
          </w:p>
          <w:p w14:paraId="7148ADFC" w14:textId="77777777" w:rsidR="00493C2F" w:rsidRPr="00E409F8" w:rsidRDefault="00493C2F">
            <w:pPr>
              <w:pStyle w:val="ListParagraph"/>
              <w:spacing w:line="276" w:lineRule="auto"/>
              <w:rPr>
                <w:rFonts w:eastAsia="Arial Unicode MS"/>
                <w:color w:val="auto"/>
                <w:lang w:val="en-GB"/>
              </w:rPr>
            </w:pPr>
          </w:p>
          <w:p w14:paraId="0C47975C" w14:textId="77777777" w:rsidR="00493C2F" w:rsidRPr="00E409F8" w:rsidRDefault="00493C2F" w:rsidP="00493C2F">
            <w:pPr>
              <w:pStyle w:val="BodyTextIndent2"/>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spacing w:after="0" w:line="240" w:lineRule="auto"/>
              <w:jc w:val="both"/>
              <w:rPr>
                <w:rFonts w:ascii="Arial" w:hAnsi="Arial" w:cs="Arial"/>
                <w:sz w:val="22"/>
                <w:szCs w:val="22"/>
              </w:rPr>
            </w:pPr>
            <w:r w:rsidRPr="00E409F8">
              <w:rPr>
                <w:rFonts w:ascii="Arial" w:hAnsi="Arial" w:cs="Arial"/>
                <w:sz w:val="22"/>
                <w:szCs w:val="22"/>
              </w:rPr>
              <w:t>Analyse and interpret complex information in the form of both numerical and technical data ie accident and ill health statistics, noise monitoring data, interpreting legislation into policy etc in order to mitigate risk and positively influence performance management.</w:t>
            </w:r>
          </w:p>
          <w:p w14:paraId="31864CCF" w14:textId="77777777" w:rsidR="00493C2F" w:rsidRPr="00E409F8" w:rsidRDefault="00493C2F">
            <w:pPr>
              <w:pStyle w:val="ListParagraph"/>
              <w:spacing w:line="276" w:lineRule="auto"/>
              <w:rPr>
                <w:rFonts w:eastAsia="Arial Unicode MS"/>
                <w:color w:val="auto"/>
                <w:lang w:val="en-GB"/>
              </w:rPr>
            </w:pPr>
          </w:p>
          <w:p w14:paraId="391926A4" w14:textId="55FA6F6F" w:rsidR="00493C2F" w:rsidRPr="00E409F8" w:rsidRDefault="00493C2F" w:rsidP="002A6A1B">
            <w:pPr>
              <w:pStyle w:val="BodyTextIndent2"/>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spacing w:after="0" w:line="240" w:lineRule="auto"/>
              <w:rPr>
                <w:rFonts w:ascii="Arial" w:hAnsi="Arial" w:cs="Arial"/>
                <w:sz w:val="22"/>
                <w:szCs w:val="22"/>
              </w:rPr>
            </w:pPr>
            <w:r w:rsidRPr="00E409F8">
              <w:rPr>
                <w:rFonts w:ascii="Arial" w:hAnsi="Arial" w:cs="Arial"/>
                <w:sz w:val="22"/>
                <w:szCs w:val="22"/>
              </w:rPr>
              <w:t>Assist with the development and maintenance of and health and safety management system in line with recognised standards such as ISO 45001. Examples of activities will include researching legislation, industry standards, best practice, developing internal technical policies applicable to multi-disciplinary functions, engaging with the wider organisation through consultation</w:t>
            </w:r>
            <w:r w:rsidR="00F23BD8" w:rsidRPr="00E409F8">
              <w:rPr>
                <w:rFonts w:ascii="Arial" w:hAnsi="Arial" w:cs="Arial"/>
                <w:sz w:val="22"/>
                <w:szCs w:val="22"/>
              </w:rPr>
              <w:t xml:space="preserve">. All documentation will need to support our corporate EDI objectives, and be accessible and inclusive for a diverse workforce. </w:t>
            </w:r>
          </w:p>
          <w:p w14:paraId="01097349" w14:textId="77777777" w:rsidR="00F23BD8" w:rsidRPr="00E409F8" w:rsidRDefault="00F23BD8" w:rsidP="00F23BD8">
            <w:pPr>
              <w:pStyle w:val="ListParagraph"/>
              <w:rPr>
                <w:rFonts w:eastAsia="Arial Unicode MS"/>
                <w:color w:val="auto"/>
                <w:lang w:val="en-GB"/>
              </w:rPr>
            </w:pPr>
          </w:p>
          <w:p w14:paraId="14EC4516" w14:textId="77777777" w:rsidR="00493C2F" w:rsidRPr="00E409F8" w:rsidRDefault="00493C2F" w:rsidP="00493C2F">
            <w:pPr>
              <w:pStyle w:val="BodyTextIndent2"/>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spacing w:after="0" w:line="240" w:lineRule="auto"/>
              <w:rPr>
                <w:rFonts w:ascii="Arial" w:hAnsi="Arial" w:cs="Arial"/>
                <w:sz w:val="22"/>
                <w:szCs w:val="22"/>
              </w:rPr>
            </w:pPr>
            <w:r w:rsidRPr="00E409F8">
              <w:rPr>
                <w:rFonts w:ascii="Arial" w:hAnsi="Arial" w:cs="Arial"/>
                <w:sz w:val="22"/>
                <w:szCs w:val="22"/>
              </w:rPr>
              <w:t xml:space="preserve">Develop frameworks from scratch, involving researching legislation, interpretating the requirements in an ‘easy to understand’ format, and be able to coach and teach colleagues on how it can be proportionately manged within the organisation. Including applying requirements to a high-risk sector (Fire Service) with clear recommendations for control measures.  </w:t>
            </w:r>
          </w:p>
          <w:p w14:paraId="472318DC" w14:textId="77777777" w:rsidR="00493C2F" w:rsidRPr="00E409F8" w:rsidRDefault="00493C2F">
            <w:pPr>
              <w:pStyle w:val="ListParagraph"/>
              <w:spacing w:line="276" w:lineRule="auto"/>
            </w:pPr>
          </w:p>
          <w:p w14:paraId="287D8EC8" w14:textId="77777777" w:rsidR="00493C2F" w:rsidRPr="00E409F8" w:rsidRDefault="00493C2F" w:rsidP="00493C2F">
            <w:pPr>
              <w:pStyle w:val="BodyTextIndent2"/>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spacing w:after="0" w:line="240" w:lineRule="auto"/>
              <w:rPr>
                <w:rFonts w:ascii="Arial" w:hAnsi="Arial" w:cs="Arial"/>
                <w:sz w:val="22"/>
                <w:szCs w:val="22"/>
              </w:rPr>
            </w:pPr>
            <w:r w:rsidRPr="00E409F8">
              <w:rPr>
                <w:rFonts w:ascii="Arial" w:hAnsi="Arial" w:cs="Arial"/>
                <w:sz w:val="22"/>
                <w:szCs w:val="22"/>
              </w:rPr>
              <w:t xml:space="preserve">Assist the organisation with developing a positive learning culture by taking ownership of relevant investigation reports and subsequent improvements whilst collaborating and working closely with operational colleagues </w:t>
            </w:r>
          </w:p>
          <w:p w14:paraId="73DB66D8" w14:textId="77777777" w:rsidR="00493C2F" w:rsidRPr="00E409F8" w:rsidRDefault="00493C2F">
            <w:pPr>
              <w:pStyle w:val="ListParagraph"/>
              <w:spacing w:line="276" w:lineRule="auto"/>
              <w:rPr>
                <w:rFonts w:eastAsia="Arial Unicode MS"/>
                <w:color w:val="auto"/>
                <w:lang w:val="en-GB"/>
              </w:rPr>
            </w:pPr>
          </w:p>
          <w:p w14:paraId="430564A7" w14:textId="77777777" w:rsidR="00493C2F" w:rsidRPr="00E409F8" w:rsidRDefault="00493C2F" w:rsidP="00493C2F">
            <w:pPr>
              <w:pStyle w:val="BodyTextIndent2"/>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spacing w:after="0" w:line="240" w:lineRule="auto"/>
              <w:rPr>
                <w:rFonts w:ascii="Arial" w:hAnsi="Arial" w:cs="Arial"/>
                <w:sz w:val="22"/>
                <w:szCs w:val="22"/>
              </w:rPr>
            </w:pPr>
            <w:r w:rsidRPr="00E409F8">
              <w:rPr>
                <w:rFonts w:ascii="Arial" w:hAnsi="Arial" w:cs="Arial"/>
                <w:sz w:val="22"/>
                <w:szCs w:val="22"/>
              </w:rPr>
              <w:t xml:space="preserve">Undertake inspections, audits and provide reports to senior managers on the findings, with recommendations, and monitoring that the outcomes have been implemented. This will include the design of thematic inspections, audits and templates based on evaluation of data and performance information. </w:t>
            </w:r>
          </w:p>
          <w:p w14:paraId="40F341FF" w14:textId="77777777" w:rsidR="00493C2F" w:rsidRPr="00E409F8" w:rsidRDefault="00493C2F">
            <w:pPr>
              <w:spacing w:line="276" w:lineRule="auto"/>
              <w:rPr>
                <w:rFonts w:ascii="Arial" w:hAnsi="Arial" w:cs="Arial"/>
              </w:rPr>
            </w:pPr>
          </w:p>
          <w:p w14:paraId="4F37999F" w14:textId="77777777" w:rsidR="00493C2F" w:rsidRPr="00E409F8" w:rsidRDefault="00493C2F" w:rsidP="00493C2F">
            <w:pPr>
              <w:pStyle w:val="BodyTextIndent2"/>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spacing w:after="0" w:line="240" w:lineRule="auto"/>
              <w:jc w:val="both"/>
              <w:rPr>
                <w:rFonts w:ascii="Arial" w:hAnsi="Arial" w:cs="Arial"/>
                <w:sz w:val="22"/>
                <w:szCs w:val="22"/>
              </w:rPr>
            </w:pPr>
            <w:r w:rsidRPr="00E409F8">
              <w:rPr>
                <w:rFonts w:ascii="Arial" w:hAnsi="Arial" w:cs="Arial"/>
                <w:sz w:val="22"/>
                <w:szCs w:val="22"/>
              </w:rPr>
              <w:t>Coach, influence and provide, effective feedback and advice in environments that may be challenging or contentious. Including using developed influencing skills to persuade colleagues who may not be open to ideas.</w:t>
            </w:r>
          </w:p>
          <w:p w14:paraId="230D3544" w14:textId="77777777" w:rsidR="00493C2F" w:rsidRPr="00E409F8" w:rsidRDefault="00493C2F">
            <w:pPr>
              <w:pStyle w:val="ListParagraph"/>
              <w:spacing w:line="276" w:lineRule="auto"/>
              <w:rPr>
                <w:rFonts w:eastAsia="Arial Unicode MS"/>
                <w:color w:val="auto"/>
                <w:lang w:val="en-GB"/>
              </w:rPr>
            </w:pPr>
          </w:p>
          <w:p w14:paraId="4CC136A3" w14:textId="77777777" w:rsidR="00493C2F" w:rsidRPr="00E409F8" w:rsidRDefault="00493C2F" w:rsidP="00493C2F">
            <w:pPr>
              <w:pStyle w:val="BodyTextIndent2"/>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spacing w:after="0" w:line="240" w:lineRule="auto"/>
              <w:jc w:val="both"/>
              <w:rPr>
                <w:rFonts w:ascii="Arial" w:hAnsi="Arial" w:cs="Arial"/>
                <w:sz w:val="22"/>
                <w:szCs w:val="22"/>
              </w:rPr>
            </w:pPr>
            <w:r w:rsidRPr="00E409F8">
              <w:rPr>
                <w:rFonts w:ascii="Arial" w:hAnsi="Arial" w:cs="Arial"/>
                <w:sz w:val="22"/>
                <w:szCs w:val="22"/>
              </w:rPr>
              <w:t>Contribute to, and lead on projects to support best practice and compliance with health and safety legislation, including providing appropriate management information, briefing papers and statistical reports.</w:t>
            </w:r>
          </w:p>
          <w:p w14:paraId="2B59E940" w14:textId="77777777" w:rsidR="00493C2F" w:rsidRPr="00E409F8" w:rsidRDefault="00493C2F">
            <w:pPr>
              <w:pStyle w:val="ListParagraph"/>
              <w:spacing w:line="276" w:lineRule="auto"/>
              <w:rPr>
                <w:rFonts w:eastAsia="Arial Unicode MS"/>
                <w:color w:val="auto"/>
                <w:lang w:val="en-GB"/>
              </w:rPr>
            </w:pPr>
          </w:p>
          <w:p w14:paraId="33561484" w14:textId="77777777" w:rsidR="00493C2F" w:rsidRPr="00E409F8" w:rsidRDefault="00493C2F" w:rsidP="00493C2F">
            <w:pPr>
              <w:pStyle w:val="BodyTextIndent2"/>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spacing w:after="0" w:line="240" w:lineRule="auto"/>
              <w:jc w:val="both"/>
              <w:rPr>
                <w:rFonts w:ascii="Arial" w:hAnsi="Arial" w:cs="Arial"/>
                <w:sz w:val="22"/>
                <w:szCs w:val="22"/>
              </w:rPr>
            </w:pPr>
            <w:r w:rsidRPr="00E409F8">
              <w:rPr>
                <w:rFonts w:ascii="Arial" w:hAnsi="Arial" w:cs="Arial"/>
                <w:sz w:val="22"/>
                <w:szCs w:val="22"/>
              </w:rPr>
              <w:t>Work in partnership with colleagues across all GMCA functions, to identify training requirements, and assist in the design, development and delivery of health and safety training.</w:t>
            </w:r>
          </w:p>
          <w:p w14:paraId="085DE4BF" w14:textId="77777777" w:rsidR="00493C2F" w:rsidRPr="00E409F8" w:rsidRDefault="00493C2F">
            <w:pPr>
              <w:pStyle w:val="ListParagraph"/>
              <w:spacing w:line="276" w:lineRule="auto"/>
              <w:rPr>
                <w:rFonts w:eastAsia="Arial Unicode MS"/>
                <w:color w:val="auto"/>
                <w:lang w:val="en-GB"/>
              </w:rPr>
            </w:pPr>
          </w:p>
          <w:p w14:paraId="151D303B" w14:textId="77777777" w:rsidR="00493C2F" w:rsidRPr="00E409F8" w:rsidRDefault="00493C2F" w:rsidP="00493C2F">
            <w:pPr>
              <w:pStyle w:val="BodyTextIndent2"/>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spacing w:after="0" w:line="240" w:lineRule="auto"/>
              <w:jc w:val="both"/>
              <w:rPr>
                <w:rFonts w:ascii="Arial" w:hAnsi="Arial" w:cs="Arial"/>
                <w:sz w:val="22"/>
                <w:szCs w:val="22"/>
              </w:rPr>
            </w:pPr>
            <w:r w:rsidRPr="00E409F8">
              <w:rPr>
                <w:rFonts w:ascii="Arial" w:hAnsi="Arial" w:cs="Arial"/>
                <w:sz w:val="22"/>
                <w:szCs w:val="22"/>
              </w:rPr>
              <w:t>Oversee the day to management of the service’s accident reporting system/to evaluate accident reports and investigation findings, analyse accident trends and develop, implement and review risk management and accident prevention initiatives to promote occupational health, safety and welfare in the workplace.</w:t>
            </w:r>
          </w:p>
          <w:p w14:paraId="1BD00DCB" w14:textId="77777777" w:rsidR="00493C2F" w:rsidRPr="00E409F8" w:rsidRDefault="00493C2F">
            <w:pPr>
              <w:pStyle w:val="ListParagraph"/>
              <w:spacing w:line="276" w:lineRule="auto"/>
              <w:rPr>
                <w:rFonts w:eastAsia="Arial Unicode MS"/>
                <w:color w:val="auto"/>
                <w:lang w:val="en-GB"/>
              </w:rPr>
            </w:pPr>
          </w:p>
          <w:p w14:paraId="17ADEDBB" w14:textId="77777777" w:rsidR="00493C2F" w:rsidRPr="00E409F8" w:rsidRDefault="00493C2F" w:rsidP="00493C2F">
            <w:pPr>
              <w:pStyle w:val="BodyTextIndent2"/>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spacing w:after="0" w:line="240" w:lineRule="auto"/>
              <w:jc w:val="both"/>
              <w:rPr>
                <w:rFonts w:ascii="Arial" w:hAnsi="Arial" w:cs="Arial"/>
                <w:sz w:val="22"/>
                <w:szCs w:val="22"/>
              </w:rPr>
            </w:pPr>
            <w:r w:rsidRPr="00E409F8">
              <w:rPr>
                <w:rFonts w:ascii="Arial" w:hAnsi="Arial" w:cs="Arial"/>
                <w:sz w:val="22"/>
                <w:szCs w:val="22"/>
              </w:rPr>
              <w:t>Develop and maintain effective working relationships with internal and external organisations to improve occupational health, safety and welfare standards; whilst maintaining an understanding of organisational priorities.</w:t>
            </w:r>
          </w:p>
          <w:p w14:paraId="0685CF44" w14:textId="77777777" w:rsidR="00493C2F" w:rsidRPr="00E409F8" w:rsidRDefault="00493C2F">
            <w:pPr>
              <w:pStyle w:val="ListParagraph"/>
              <w:spacing w:line="276" w:lineRule="auto"/>
              <w:rPr>
                <w:rFonts w:eastAsia="Arial Unicode MS"/>
                <w:color w:val="auto"/>
                <w:lang w:val="en-GB"/>
              </w:rPr>
            </w:pPr>
          </w:p>
          <w:p w14:paraId="566D1D3F" w14:textId="382F8B13" w:rsidR="00493C2F" w:rsidRPr="00E409F8" w:rsidRDefault="00493C2F" w:rsidP="00493C2F">
            <w:pPr>
              <w:pStyle w:val="BodyTextIndent2"/>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spacing w:after="0" w:line="240" w:lineRule="auto"/>
              <w:jc w:val="both"/>
              <w:rPr>
                <w:rFonts w:ascii="Arial" w:hAnsi="Arial" w:cs="Arial"/>
                <w:sz w:val="22"/>
                <w:szCs w:val="22"/>
              </w:rPr>
            </w:pPr>
            <w:r w:rsidRPr="00E409F8">
              <w:rPr>
                <w:rFonts w:ascii="Arial" w:hAnsi="Arial" w:cs="Arial"/>
                <w:sz w:val="22"/>
                <w:szCs w:val="22"/>
              </w:rPr>
              <w:t>You will be required to teach and coach</w:t>
            </w:r>
            <w:r w:rsidR="007669C4">
              <w:rPr>
                <w:rFonts w:ascii="Arial" w:hAnsi="Arial" w:cs="Arial"/>
                <w:sz w:val="22"/>
                <w:szCs w:val="22"/>
              </w:rPr>
              <w:t xml:space="preserve">, mentor </w:t>
            </w:r>
            <w:r w:rsidRPr="00E409F8">
              <w:rPr>
                <w:rFonts w:ascii="Arial" w:hAnsi="Arial" w:cs="Arial"/>
                <w:sz w:val="22"/>
                <w:szCs w:val="22"/>
              </w:rPr>
              <w:t xml:space="preserve"> less experienced team members on all areas relating to the role. </w:t>
            </w:r>
          </w:p>
          <w:p w14:paraId="3307E6E9" w14:textId="77777777" w:rsidR="00493C2F" w:rsidRPr="00E409F8" w:rsidRDefault="00493C2F">
            <w:pPr>
              <w:pStyle w:val="ListParagraph"/>
              <w:spacing w:line="276" w:lineRule="auto"/>
              <w:rPr>
                <w:rFonts w:eastAsia="Arial Unicode MS"/>
                <w:color w:val="auto"/>
                <w:lang w:val="en-GB"/>
              </w:rPr>
            </w:pPr>
          </w:p>
          <w:p w14:paraId="51323722" w14:textId="77777777" w:rsidR="00493C2F" w:rsidRPr="00E409F8" w:rsidRDefault="00493C2F" w:rsidP="00493C2F">
            <w:pPr>
              <w:pStyle w:val="BodyTextIndent2"/>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spacing w:after="0" w:line="240" w:lineRule="auto"/>
              <w:jc w:val="both"/>
              <w:rPr>
                <w:rFonts w:ascii="Arial" w:hAnsi="Arial" w:cs="Arial"/>
                <w:sz w:val="22"/>
                <w:szCs w:val="22"/>
              </w:rPr>
            </w:pPr>
            <w:r w:rsidRPr="00E409F8">
              <w:rPr>
                <w:rFonts w:ascii="Arial" w:hAnsi="Arial" w:cs="Arial"/>
                <w:sz w:val="22"/>
                <w:szCs w:val="22"/>
              </w:rPr>
              <w:t xml:space="preserve">Provide advice and resolve enquiries via various means of communication, both verbal and in writing, on health and safety matters where the recommendation requires an element of discretion over the interpretation of policies and procedures. </w:t>
            </w:r>
          </w:p>
          <w:p w14:paraId="0E79FFED" w14:textId="77777777" w:rsidR="00493C2F" w:rsidRPr="00E409F8" w:rsidRDefault="00493C2F">
            <w:pPr>
              <w:pStyle w:val="ListParagraph"/>
              <w:spacing w:line="276" w:lineRule="auto"/>
              <w:rPr>
                <w:rFonts w:eastAsia="Arial Unicode MS"/>
                <w:color w:val="auto"/>
                <w:lang w:val="en-GB"/>
              </w:rPr>
            </w:pPr>
          </w:p>
          <w:p w14:paraId="795BE223" w14:textId="77777777" w:rsidR="00493C2F" w:rsidRPr="00E409F8" w:rsidRDefault="00493C2F" w:rsidP="00493C2F">
            <w:pPr>
              <w:pStyle w:val="BodyTextIndent2"/>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spacing w:after="0" w:line="240" w:lineRule="auto"/>
              <w:jc w:val="both"/>
              <w:rPr>
                <w:rFonts w:ascii="Arial" w:hAnsi="Arial" w:cs="Arial"/>
                <w:sz w:val="22"/>
                <w:szCs w:val="22"/>
              </w:rPr>
            </w:pPr>
            <w:r w:rsidRPr="00E409F8">
              <w:rPr>
                <w:rFonts w:ascii="Arial" w:hAnsi="Arial" w:cs="Arial"/>
                <w:sz w:val="22"/>
                <w:szCs w:val="22"/>
              </w:rPr>
              <w:t xml:space="preserve">Have oversight of the Employers Liability Claims EL/PL claims on behalf of GMCA and GMFRS. </w:t>
            </w:r>
          </w:p>
          <w:p w14:paraId="54FF5E03" w14:textId="77777777" w:rsidR="00493C2F" w:rsidRPr="00E409F8" w:rsidRDefault="00493C2F">
            <w:pPr>
              <w:pStyle w:val="BodyTextIndent2"/>
              <w:tabs>
                <w:tab w:val="left" w:pos="180"/>
              </w:tabs>
              <w:spacing w:after="0" w:line="240" w:lineRule="auto"/>
              <w:ind w:left="720"/>
              <w:jc w:val="both"/>
              <w:rPr>
                <w:rFonts w:ascii="Arial" w:hAnsi="Arial" w:cs="Arial"/>
                <w:sz w:val="22"/>
                <w:szCs w:val="22"/>
              </w:rPr>
            </w:pPr>
          </w:p>
          <w:p w14:paraId="63C67852" w14:textId="77777777" w:rsidR="00493C2F" w:rsidRPr="00E409F8" w:rsidRDefault="00493C2F" w:rsidP="00493C2F">
            <w:pPr>
              <w:pStyle w:val="BodyTextIndent2"/>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Arial" w:hAnsi="Arial" w:cs="Arial"/>
                <w:sz w:val="22"/>
                <w:szCs w:val="22"/>
              </w:rPr>
            </w:pPr>
            <w:r w:rsidRPr="00E409F8">
              <w:rPr>
                <w:rFonts w:ascii="Arial" w:hAnsi="Arial" w:cs="Arial"/>
                <w:sz w:val="22"/>
                <w:szCs w:val="22"/>
              </w:rPr>
              <w:t>Support GMCA colleagues with reasonable adjustments in relation to disabilities that impact the safety, health or wellbeing of colleagues whilst in work, which may involve purchasing equipment through internal budget management systems.</w:t>
            </w:r>
          </w:p>
          <w:p w14:paraId="5002DCD2" w14:textId="77777777" w:rsidR="00493C2F" w:rsidRPr="00E409F8" w:rsidRDefault="00493C2F">
            <w:pPr>
              <w:pStyle w:val="ListParagraph"/>
              <w:spacing w:line="276" w:lineRule="auto"/>
              <w:rPr>
                <w:rFonts w:eastAsia="Arial Unicode MS"/>
                <w:color w:val="auto"/>
                <w:lang w:val="en-GB"/>
              </w:rPr>
            </w:pPr>
          </w:p>
          <w:p w14:paraId="18DE47DF" w14:textId="77777777" w:rsidR="00493C2F" w:rsidRPr="00E409F8" w:rsidRDefault="00493C2F" w:rsidP="00493C2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Arial Unicode MS"/>
                <w:color w:val="auto"/>
                <w:lang w:val="en-GB"/>
              </w:rPr>
            </w:pPr>
            <w:r w:rsidRPr="00E409F8">
              <w:rPr>
                <w:rFonts w:eastAsia="Arial Unicode MS"/>
                <w:color w:val="auto"/>
                <w:lang w:val="en-GB"/>
              </w:rPr>
              <w:t xml:space="preserve">Provide resilience to the fitness advisers with delivering fitness assessments and treadmill tests. </w:t>
            </w:r>
          </w:p>
          <w:p w14:paraId="2277F8DA" w14:textId="77777777" w:rsidR="00493C2F" w:rsidRPr="00E409F8" w:rsidRDefault="00493C2F">
            <w:pPr>
              <w:pStyle w:val="ListParagraph"/>
              <w:spacing w:line="276" w:lineRule="auto"/>
              <w:rPr>
                <w:rFonts w:eastAsia="Arial Unicode MS"/>
                <w:color w:val="auto"/>
                <w:lang w:val="en-GB"/>
              </w:rPr>
            </w:pPr>
          </w:p>
          <w:p w14:paraId="6F927791" w14:textId="77777777" w:rsidR="00493C2F" w:rsidRPr="00E409F8" w:rsidRDefault="00493C2F" w:rsidP="00493C2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Arial Unicode MS"/>
                <w:color w:val="auto"/>
                <w:lang w:val="en-GB"/>
              </w:rPr>
            </w:pPr>
            <w:r w:rsidRPr="00E409F8">
              <w:rPr>
                <w:rFonts w:eastAsia="Arial Unicode MS"/>
                <w:color w:val="auto"/>
                <w:lang w:val="en-GB"/>
              </w:rPr>
              <w:t>Carry out functional hearing assessments.</w:t>
            </w:r>
          </w:p>
          <w:p w14:paraId="6101F49A" w14:textId="77777777" w:rsidR="00493C2F" w:rsidRPr="00E409F8" w:rsidRDefault="00493C2F">
            <w:pPr>
              <w:spacing w:line="276" w:lineRule="auto"/>
              <w:jc w:val="both"/>
              <w:rPr>
                <w:rFonts w:ascii="Arial" w:eastAsia="Arial Unicode MS" w:hAnsi="Arial" w:cs="Arial"/>
              </w:rPr>
            </w:pPr>
          </w:p>
          <w:p w14:paraId="2311ACC3" w14:textId="77777777" w:rsidR="00493C2F" w:rsidRPr="00E409F8" w:rsidRDefault="00493C2F" w:rsidP="00493C2F">
            <w:pPr>
              <w:pStyle w:val="BodyTextIndent2"/>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spacing w:after="0" w:line="240" w:lineRule="auto"/>
              <w:jc w:val="both"/>
              <w:rPr>
                <w:rFonts w:ascii="Arial" w:hAnsi="Arial" w:cs="Arial"/>
                <w:sz w:val="22"/>
                <w:szCs w:val="22"/>
              </w:rPr>
            </w:pPr>
            <w:r w:rsidRPr="00E409F8">
              <w:rPr>
                <w:rFonts w:ascii="Arial" w:hAnsi="Arial" w:cs="Arial"/>
                <w:sz w:val="22"/>
                <w:szCs w:val="22"/>
              </w:rPr>
              <w:t>Demonstrate a professional approach to service delivery, including taking an active part in appropriate training, team meetings, 1:1’s and appraisals as requested by the Line Manager.</w:t>
            </w:r>
          </w:p>
          <w:p w14:paraId="781D6F22" w14:textId="77777777" w:rsidR="00493C2F" w:rsidRPr="00E409F8" w:rsidRDefault="00493C2F">
            <w:pPr>
              <w:pStyle w:val="BodyTextIndent2"/>
              <w:tabs>
                <w:tab w:val="left" w:pos="180"/>
              </w:tabs>
              <w:spacing w:after="0" w:line="240" w:lineRule="auto"/>
              <w:ind w:left="720"/>
              <w:jc w:val="both"/>
              <w:rPr>
                <w:rFonts w:ascii="Arial" w:hAnsi="Arial" w:cs="Arial"/>
                <w:sz w:val="22"/>
                <w:szCs w:val="22"/>
              </w:rPr>
            </w:pPr>
          </w:p>
          <w:p w14:paraId="1C3D5155" w14:textId="77777777" w:rsidR="00493C2F" w:rsidRPr="00E409F8" w:rsidRDefault="00493C2F" w:rsidP="00493C2F">
            <w:pPr>
              <w:pStyle w:val="BodyTextIndent2"/>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spacing w:after="0" w:line="240" w:lineRule="auto"/>
              <w:jc w:val="both"/>
              <w:rPr>
                <w:rFonts w:ascii="Arial" w:hAnsi="Arial" w:cs="Arial"/>
                <w:sz w:val="22"/>
                <w:szCs w:val="22"/>
              </w:rPr>
            </w:pPr>
            <w:r w:rsidRPr="00E409F8">
              <w:rPr>
                <w:rFonts w:ascii="Arial" w:hAnsi="Arial" w:cs="Arial"/>
                <w:sz w:val="22"/>
                <w:szCs w:val="22"/>
              </w:rPr>
              <w:t>Ensure all activities support an inclusive and high performing culture.</w:t>
            </w:r>
          </w:p>
          <w:p w14:paraId="7765E598" w14:textId="77777777" w:rsidR="00493C2F" w:rsidRPr="00E409F8" w:rsidRDefault="00493C2F">
            <w:pPr>
              <w:pStyle w:val="BodyTextIndent2"/>
              <w:tabs>
                <w:tab w:val="left" w:pos="180"/>
              </w:tabs>
              <w:spacing w:after="0" w:line="240" w:lineRule="auto"/>
              <w:ind w:left="0"/>
              <w:jc w:val="both"/>
              <w:rPr>
                <w:rFonts w:ascii="Arial" w:hAnsi="Arial" w:cs="Arial"/>
                <w:sz w:val="22"/>
                <w:szCs w:val="22"/>
              </w:rPr>
            </w:pPr>
          </w:p>
          <w:p w14:paraId="1B25EF82" w14:textId="77777777" w:rsidR="00493C2F" w:rsidRPr="00E409F8" w:rsidRDefault="00493C2F">
            <w:pPr>
              <w:spacing w:line="276" w:lineRule="auto"/>
              <w:rPr>
                <w:rFonts w:ascii="Arial" w:hAnsi="Arial" w:cs="Arial"/>
              </w:rPr>
            </w:pPr>
            <w:r w:rsidRPr="00E409F8">
              <w:rPr>
                <w:rFonts w:ascii="Arial" w:hAnsi="Arial" w:cs="Arial"/>
              </w:rPr>
              <w:t>NB: This list of duties and responsibilities is by no means exhaustive, and the post holder may be required to undertake other relevant and appropriate duties as required.</w:t>
            </w:r>
          </w:p>
        </w:tc>
      </w:tr>
    </w:tbl>
    <w:p w14:paraId="60E51CAE" w14:textId="77777777" w:rsidR="00493C2F" w:rsidRDefault="00493C2F" w:rsidP="00493C2F">
      <w:pPr>
        <w:pStyle w:val="Body"/>
        <w:ind w:left="-567" w:right="261"/>
        <w:rPr>
          <w:rFonts w:eastAsia="Calibri"/>
          <w:b/>
          <w:bCs/>
          <w:iCs/>
        </w:rPr>
      </w:pPr>
    </w:p>
    <w:p w14:paraId="387A44A6" w14:textId="77777777" w:rsidR="00085002" w:rsidRDefault="00085002" w:rsidP="00493C2F">
      <w:pPr>
        <w:pStyle w:val="Body"/>
        <w:ind w:left="-567" w:right="261"/>
        <w:rPr>
          <w:rFonts w:eastAsia="Calibri"/>
          <w:b/>
          <w:bCs/>
          <w:iCs/>
        </w:rPr>
      </w:pPr>
    </w:p>
    <w:p w14:paraId="68EF9A9D" w14:textId="77777777" w:rsidR="00085002" w:rsidRDefault="00085002" w:rsidP="00493C2F">
      <w:pPr>
        <w:pStyle w:val="Body"/>
        <w:ind w:left="-567" w:right="261"/>
        <w:rPr>
          <w:rFonts w:eastAsia="Calibri"/>
          <w:b/>
          <w:bCs/>
          <w:iCs/>
        </w:rPr>
      </w:pPr>
    </w:p>
    <w:p w14:paraId="0DB91E91" w14:textId="77777777" w:rsidR="00085002" w:rsidRDefault="00085002" w:rsidP="00493C2F">
      <w:pPr>
        <w:pStyle w:val="Body"/>
        <w:ind w:left="-567" w:right="261"/>
        <w:rPr>
          <w:rFonts w:eastAsia="Calibri"/>
          <w:b/>
          <w:bCs/>
          <w:iCs/>
        </w:rPr>
      </w:pPr>
    </w:p>
    <w:p w14:paraId="6627F0AF" w14:textId="77777777" w:rsidR="00085002" w:rsidRDefault="00085002" w:rsidP="00493C2F">
      <w:pPr>
        <w:pStyle w:val="Body"/>
        <w:ind w:left="-567" w:right="261"/>
        <w:rPr>
          <w:rFonts w:eastAsia="Calibri"/>
          <w:b/>
          <w:bCs/>
          <w:iCs/>
        </w:rPr>
      </w:pPr>
    </w:p>
    <w:p w14:paraId="08B173E8" w14:textId="77777777" w:rsidR="00085002" w:rsidRDefault="00085002" w:rsidP="00493C2F">
      <w:pPr>
        <w:pStyle w:val="Body"/>
        <w:ind w:left="-567" w:right="261"/>
        <w:rPr>
          <w:rFonts w:eastAsia="Calibri"/>
          <w:b/>
          <w:bCs/>
          <w:iCs/>
        </w:rPr>
      </w:pPr>
    </w:p>
    <w:p w14:paraId="274CC12C" w14:textId="77777777" w:rsidR="00085002" w:rsidRDefault="00085002" w:rsidP="00493C2F">
      <w:pPr>
        <w:pStyle w:val="Body"/>
        <w:ind w:left="-567" w:right="261"/>
        <w:rPr>
          <w:rFonts w:eastAsia="Calibri"/>
          <w:b/>
          <w:bCs/>
          <w:iCs/>
        </w:rPr>
      </w:pPr>
    </w:p>
    <w:p w14:paraId="53A4414C" w14:textId="77777777" w:rsidR="00085002" w:rsidRDefault="00085002" w:rsidP="00493C2F">
      <w:pPr>
        <w:pStyle w:val="Body"/>
        <w:ind w:left="-567" w:right="261"/>
        <w:rPr>
          <w:rFonts w:eastAsia="Calibri"/>
          <w:b/>
          <w:bCs/>
          <w:iCs/>
        </w:rPr>
      </w:pPr>
    </w:p>
    <w:p w14:paraId="7AC60142" w14:textId="77777777" w:rsidR="00085002" w:rsidRDefault="00085002" w:rsidP="00493C2F">
      <w:pPr>
        <w:pStyle w:val="Body"/>
        <w:ind w:left="-567" w:right="261"/>
        <w:rPr>
          <w:rFonts w:eastAsia="Calibri"/>
          <w:b/>
          <w:bCs/>
          <w:iCs/>
        </w:rPr>
      </w:pPr>
    </w:p>
    <w:p w14:paraId="2884F516" w14:textId="77777777" w:rsidR="00085002" w:rsidRDefault="00085002" w:rsidP="00493C2F">
      <w:pPr>
        <w:pStyle w:val="Body"/>
        <w:ind w:left="-567" w:right="261"/>
        <w:rPr>
          <w:rFonts w:eastAsia="Calibri"/>
          <w:b/>
          <w:bCs/>
          <w:iCs/>
        </w:rPr>
      </w:pPr>
    </w:p>
    <w:p w14:paraId="14A066AC" w14:textId="77777777" w:rsidR="00085002" w:rsidRDefault="00085002" w:rsidP="00493C2F">
      <w:pPr>
        <w:pStyle w:val="Body"/>
        <w:ind w:left="-567" w:right="261"/>
        <w:rPr>
          <w:rFonts w:eastAsia="Calibri"/>
          <w:b/>
          <w:bCs/>
          <w:iCs/>
        </w:rPr>
      </w:pPr>
    </w:p>
    <w:p w14:paraId="684DF848" w14:textId="77777777" w:rsidR="00085002" w:rsidRDefault="00085002" w:rsidP="00493C2F">
      <w:pPr>
        <w:pStyle w:val="Body"/>
        <w:ind w:left="-567" w:right="261"/>
        <w:rPr>
          <w:rFonts w:eastAsia="Calibri"/>
          <w:b/>
          <w:bCs/>
          <w:iCs/>
        </w:rPr>
      </w:pPr>
    </w:p>
    <w:p w14:paraId="77C2D853" w14:textId="77777777" w:rsidR="00085002" w:rsidRPr="00E409F8" w:rsidRDefault="00085002" w:rsidP="00493C2F">
      <w:pPr>
        <w:pStyle w:val="Body"/>
        <w:ind w:left="-567" w:right="261"/>
        <w:rPr>
          <w:rFonts w:eastAsia="Calibri"/>
          <w:b/>
          <w:bCs/>
          <w:iCs/>
        </w:rPr>
      </w:pPr>
    </w:p>
    <w:p w14:paraId="508A2D94" w14:textId="77777777" w:rsidR="00493C2F" w:rsidRPr="00E409F8" w:rsidRDefault="00493C2F" w:rsidP="00493C2F">
      <w:pPr>
        <w:pStyle w:val="Body"/>
        <w:ind w:left="-567" w:right="261"/>
        <w:rPr>
          <w:rFonts w:eastAsia="Calibri"/>
          <w:b/>
          <w:bCs/>
          <w:iCs/>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0"/>
      </w:tblGrid>
      <w:tr w:rsidR="00493C2F" w:rsidRPr="00E409F8" w14:paraId="7FD1271E" w14:textId="77777777" w:rsidTr="00493C2F">
        <w:trPr>
          <w:trHeight w:val="180"/>
          <w:jc w:val="center"/>
        </w:trPr>
        <w:tc>
          <w:tcPr>
            <w:tcW w:w="10349" w:type="dxa"/>
            <w:tcBorders>
              <w:top w:val="single" w:sz="4" w:space="0" w:color="auto"/>
              <w:left w:val="single" w:sz="4" w:space="0" w:color="auto"/>
              <w:bottom w:val="single" w:sz="4" w:space="0" w:color="auto"/>
              <w:right w:val="single" w:sz="4" w:space="0" w:color="auto"/>
            </w:tcBorders>
            <w:shd w:val="clear" w:color="auto" w:fill="000000"/>
            <w:tcMar>
              <w:top w:w="80" w:type="dxa"/>
              <w:left w:w="80" w:type="dxa"/>
              <w:bottom w:w="80" w:type="dxa"/>
              <w:right w:w="80" w:type="dxa"/>
            </w:tcMar>
            <w:vAlign w:val="center"/>
            <w:hideMark/>
          </w:tcPr>
          <w:p w14:paraId="600375F5" w14:textId="77777777" w:rsidR="00493C2F" w:rsidRPr="00E409F8" w:rsidRDefault="00493C2F">
            <w:pPr>
              <w:pStyle w:val="Body"/>
              <w:spacing w:line="276" w:lineRule="auto"/>
              <w:ind w:left="18" w:right="261"/>
            </w:pPr>
            <w:r w:rsidRPr="00E409F8">
              <w:rPr>
                <w:rFonts w:eastAsia="Calibri"/>
                <w:b/>
                <w:bCs/>
                <w:color w:val="FFFFFF"/>
              </w:rPr>
              <w:t>KNOWLEDGE, SKILLS AND EXPERIENCE</w:t>
            </w:r>
          </w:p>
        </w:tc>
      </w:tr>
      <w:tr w:rsidR="00493C2F" w:rsidRPr="00E409F8" w14:paraId="3CD1DE6C" w14:textId="77777777" w:rsidTr="00493C2F">
        <w:trPr>
          <w:trHeight w:val="3467"/>
          <w:jc w:val="center"/>
        </w:trPr>
        <w:tc>
          <w:tcPr>
            <w:tcW w:w="10349" w:type="dxa"/>
            <w:tcBorders>
              <w:top w:val="single" w:sz="4" w:space="0" w:color="auto"/>
              <w:left w:val="single" w:sz="4" w:space="0" w:color="auto"/>
              <w:bottom w:val="single" w:sz="4" w:space="0" w:color="auto"/>
              <w:right w:val="single" w:sz="4" w:space="0" w:color="auto"/>
            </w:tcBorders>
            <w:tcMar>
              <w:top w:w="80" w:type="dxa"/>
              <w:left w:w="363" w:type="dxa"/>
              <w:bottom w:w="80" w:type="dxa"/>
              <w:right w:w="80" w:type="dxa"/>
            </w:tcMar>
            <w:vAlign w:val="center"/>
          </w:tcPr>
          <w:p w14:paraId="15D6B86A" w14:textId="77777777" w:rsidR="00493C2F" w:rsidRPr="00E409F8" w:rsidRDefault="00493C2F">
            <w:pPr>
              <w:widowControl w:val="0"/>
              <w:autoSpaceDE w:val="0"/>
              <w:autoSpaceDN w:val="0"/>
              <w:adjustRightInd w:val="0"/>
              <w:spacing w:before="240" w:line="276" w:lineRule="auto"/>
              <w:rPr>
                <w:rFonts w:ascii="Arial" w:hAnsi="Arial" w:cs="Arial"/>
                <w:b/>
              </w:rPr>
            </w:pPr>
            <w:r w:rsidRPr="00E409F8">
              <w:rPr>
                <w:rFonts w:ascii="Arial" w:hAnsi="Arial" w:cs="Arial"/>
                <w:b/>
              </w:rPr>
              <w:t xml:space="preserve">Knowledge &amp; Experience </w:t>
            </w:r>
          </w:p>
          <w:p w14:paraId="696D8090" w14:textId="77777777" w:rsidR="00493C2F" w:rsidRPr="00E409F8" w:rsidRDefault="00493C2F">
            <w:pPr>
              <w:widowControl w:val="0"/>
              <w:autoSpaceDE w:val="0"/>
              <w:autoSpaceDN w:val="0"/>
              <w:adjustRightInd w:val="0"/>
              <w:spacing w:before="240" w:line="276" w:lineRule="auto"/>
              <w:rPr>
                <w:rFonts w:ascii="Arial" w:hAnsi="Arial" w:cs="Arial"/>
                <w:b/>
              </w:rPr>
            </w:pPr>
            <w:r w:rsidRPr="00E409F8">
              <w:rPr>
                <w:rFonts w:ascii="Arial" w:hAnsi="Arial" w:cs="Arial"/>
                <w:b/>
              </w:rPr>
              <w:t xml:space="preserve">Essential </w:t>
            </w:r>
          </w:p>
          <w:p w14:paraId="28EA0E26" w14:textId="77777777" w:rsidR="00493C2F" w:rsidRPr="00E409F8" w:rsidRDefault="00493C2F" w:rsidP="00493C2F">
            <w:pPr>
              <w:numPr>
                <w:ilvl w:val="0"/>
                <w:numId w:val="6"/>
              </w:numPr>
              <w:spacing w:after="0" w:line="276" w:lineRule="auto"/>
              <w:rPr>
                <w:rFonts w:ascii="Arial" w:hAnsi="Arial" w:cs="Arial"/>
              </w:rPr>
            </w:pPr>
            <w:r w:rsidRPr="00E409F8">
              <w:rPr>
                <w:rFonts w:ascii="Arial" w:hAnsi="Arial" w:cs="Arial"/>
              </w:rPr>
              <w:t>Educated to a minimum Diploma Level 6 or Degree in Occupational Health and Safety or equivalent qualification.</w:t>
            </w:r>
          </w:p>
          <w:p w14:paraId="362D889E" w14:textId="1F5AA003" w:rsidR="00493C2F" w:rsidRPr="00E409F8" w:rsidRDefault="00493C2F" w:rsidP="00F23BD8">
            <w:pPr>
              <w:numPr>
                <w:ilvl w:val="0"/>
                <w:numId w:val="6"/>
              </w:numPr>
              <w:spacing w:after="0" w:line="276" w:lineRule="auto"/>
              <w:rPr>
                <w:rFonts w:ascii="Arial" w:hAnsi="Arial" w:cs="Arial"/>
              </w:rPr>
            </w:pPr>
            <w:r w:rsidRPr="00E409F8">
              <w:rPr>
                <w:rFonts w:ascii="Arial" w:hAnsi="Arial" w:cs="Arial"/>
              </w:rPr>
              <w:t>Chartered Health &amp; Safety Practitioner with up-to-date membership and evidence of CPD</w:t>
            </w:r>
            <w:r w:rsidR="004145CD">
              <w:rPr>
                <w:rFonts w:ascii="Arial" w:hAnsi="Arial" w:cs="Arial"/>
              </w:rPr>
              <w:t xml:space="preserve"> </w:t>
            </w:r>
            <w:r w:rsidR="007669C4">
              <w:rPr>
                <w:rFonts w:ascii="Arial" w:hAnsi="Arial" w:cs="Arial"/>
              </w:rPr>
              <w:t>(</w:t>
            </w:r>
            <w:r w:rsidR="004145CD">
              <w:rPr>
                <w:rFonts w:ascii="Arial" w:hAnsi="Arial" w:cs="Arial"/>
              </w:rPr>
              <w:t>o</w:t>
            </w:r>
            <w:r w:rsidR="007669C4">
              <w:rPr>
                <w:rFonts w:ascii="Arial" w:hAnsi="Arial" w:cs="Arial"/>
              </w:rPr>
              <w:t>r working towards completion)</w:t>
            </w:r>
            <w:r w:rsidR="004145CD">
              <w:rPr>
                <w:rFonts w:ascii="Arial" w:hAnsi="Arial" w:cs="Arial"/>
              </w:rPr>
              <w:t>.</w:t>
            </w:r>
          </w:p>
          <w:p w14:paraId="0BDEF3D0" w14:textId="77777777" w:rsidR="00493C2F" w:rsidRPr="00E409F8" w:rsidRDefault="00493C2F" w:rsidP="00493C2F">
            <w:pPr>
              <w:numPr>
                <w:ilvl w:val="0"/>
                <w:numId w:val="6"/>
              </w:numPr>
              <w:spacing w:after="0" w:line="276" w:lineRule="auto"/>
              <w:rPr>
                <w:rFonts w:ascii="Arial" w:hAnsi="Arial" w:cs="Arial"/>
              </w:rPr>
            </w:pPr>
            <w:r w:rsidRPr="00E409F8">
              <w:rPr>
                <w:rFonts w:ascii="Arial" w:hAnsi="Arial" w:cs="Arial"/>
              </w:rPr>
              <w:t>Significant experience of providing technical health and safety advice in a practical user-friendly manner to senior colleagues to assist with risk analysis and risk mitigation.</w:t>
            </w:r>
          </w:p>
          <w:p w14:paraId="033C20F2" w14:textId="77777777" w:rsidR="00493C2F" w:rsidRPr="00E409F8" w:rsidRDefault="00493C2F" w:rsidP="00493C2F">
            <w:pPr>
              <w:numPr>
                <w:ilvl w:val="0"/>
                <w:numId w:val="6"/>
              </w:numPr>
              <w:spacing w:after="0" w:line="276" w:lineRule="auto"/>
              <w:rPr>
                <w:rFonts w:ascii="Arial" w:hAnsi="Arial" w:cs="Arial"/>
              </w:rPr>
            </w:pPr>
            <w:r w:rsidRPr="00E409F8">
              <w:rPr>
                <w:rFonts w:ascii="Arial" w:hAnsi="Arial" w:cs="Arial"/>
              </w:rPr>
              <w:t xml:space="preserve">Being able to manage your own workloads whilst operating in a dynamic environment, delivering multiple tasks, with regularly changing circumstances. </w:t>
            </w:r>
          </w:p>
          <w:p w14:paraId="34C8A81A" w14:textId="77777777" w:rsidR="00493C2F" w:rsidRPr="00E409F8" w:rsidRDefault="00493C2F" w:rsidP="00493C2F">
            <w:pPr>
              <w:numPr>
                <w:ilvl w:val="0"/>
                <w:numId w:val="6"/>
              </w:numPr>
              <w:tabs>
                <w:tab w:val="left" w:pos="743"/>
              </w:tabs>
              <w:spacing w:after="0" w:line="276" w:lineRule="auto"/>
              <w:ind w:right="318"/>
              <w:rPr>
                <w:rFonts w:ascii="Arial" w:hAnsi="Arial" w:cs="Arial"/>
              </w:rPr>
            </w:pPr>
            <w:r w:rsidRPr="00E409F8">
              <w:rPr>
                <w:rFonts w:ascii="Arial" w:hAnsi="Arial" w:cs="Arial"/>
              </w:rPr>
              <w:t xml:space="preserve">Experienced in writing and implementing health and safety management systems in multi-functional organisations that are bespoke and relevant to the organisation. </w:t>
            </w:r>
          </w:p>
          <w:p w14:paraId="10E5AC2A" w14:textId="77777777" w:rsidR="00493C2F" w:rsidRPr="00E409F8" w:rsidRDefault="00493C2F" w:rsidP="00493C2F">
            <w:pPr>
              <w:numPr>
                <w:ilvl w:val="0"/>
                <w:numId w:val="6"/>
              </w:numPr>
              <w:tabs>
                <w:tab w:val="left" w:pos="743"/>
              </w:tabs>
              <w:spacing w:after="0" w:line="276" w:lineRule="auto"/>
              <w:ind w:right="318"/>
              <w:rPr>
                <w:rFonts w:ascii="Arial" w:hAnsi="Arial" w:cs="Arial"/>
              </w:rPr>
            </w:pPr>
            <w:r w:rsidRPr="00E409F8">
              <w:rPr>
                <w:rFonts w:ascii="Arial" w:hAnsi="Arial" w:cs="Arial"/>
              </w:rPr>
              <w:t xml:space="preserve">Experienced in reviewing legislation and advising on its impact across a multifunctional organisation. </w:t>
            </w:r>
          </w:p>
          <w:p w14:paraId="560A9302" w14:textId="77777777" w:rsidR="00493C2F" w:rsidRPr="00E409F8" w:rsidRDefault="00493C2F" w:rsidP="00493C2F">
            <w:pPr>
              <w:numPr>
                <w:ilvl w:val="0"/>
                <w:numId w:val="6"/>
              </w:numPr>
              <w:tabs>
                <w:tab w:val="left" w:pos="743"/>
              </w:tabs>
              <w:spacing w:after="0" w:line="276" w:lineRule="auto"/>
              <w:ind w:right="318"/>
              <w:rPr>
                <w:rFonts w:ascii="Arial" w:hAnsi="Arial" w:cs="Arial"/>
              </w:rPr>
            </w:pPr>
            <w:r w:rsidRPr="00E409F8">
              <w:rPr>
                <w:rFonts w:ascii="Arial" w:hAnsi="Arial" w:cs="Arial"/>
              </w:rPr>
              <w:t>Developing and delivering H&amp;S related training courses in a innovating and user friendly manner.</w:t>
            </w:r>
          </w:p>
          <w:p w14:paraId="6EB6A611" w14:textId="77777777" w:rsidR="00493C2F" w:rsidRPr="00E409F8" w:rsidRDefault="00493C2F" w:rsidP="00493C2F">
            <w:pPr>
              <w:numPr>
                <w:ilvl w:val="0"/>
                <w:numId w:val="6"/>
              </w:numPr>
              <w:tabs>
                <w:tab w:val="left" w:pos="743"/>
              </w:tabs>
              <w:spacing w:after="0" w:line="276" w:lineRule="auto"/>
              <w:ind w:right="318"/>
              <w:rPr>
                <w:rFonts w:ascii="Arial" w:hAnsi="Arial" w:cs="Arial"/>
              </w:rPr>
            </w:pPr>
            <w:r w:rsidRPr="00E409F8">
              <w:rPr>
                <w:rFonts w:ascii="Arial" w:hAnsi="Arial" w:cs="Arial"/>
              </w:rPr>
              <w:t>Experienced in conducting accident investigations and reviewing accident statistics to identify pro-active interventions.</w:t>
            </w:r>
          </w:p>
          <w:p w14:paraId="700DBB0E" w14:textId="77777777" w:rsidR="00493C2F" w:rsidRPr="00E409F8" w:rsidRDefault="00493C2F" w:rsidP="00493C2F">
            <w:pPr>
              <w:numPr>
                <w:ilvl w:val="0"/>
                <w:numId w:val="6"/>
              </w:numPr>
              <w:tabs>
                <w:tab w:val="left" w:pos="743"/>
              </w:tabs>
              <w:spacing w:after="0" w:line="276" w:lineRule="auto"/>
              <w:ind w:right="318"/>
              <w:rPr>
                <w:rFonts w:ascii="Arial" w:hAnsi="Arial" w:cs="Arial"/>
              </w:rPr>
            </w:pPr>
            <w:r w:rsidRPr="00E409F8">
              <w:rPr>
                <w:rFonts w:ascii="Arial" w:hAnsi="Arial" w:cs="Arial"/>
              </w:rPr>
              <w:t xml:space="preserve">Experience of delivering medium sized projects through to completion. </w:t>
            </w:r>
          </w:p>
          <w:p w14:paraId="59CE030B" w14:textId="034D8BDF" w:rsidR="00493C2F" w:rsidRPr="00E409F8" w:rsidRDefault="00493C2F" w:rsidP="00493C2F">
            <w:pPr>
              <w:numPr>
                <w:ilvl w:val="0"/>
                <w:numId w:val="6"/>
              </w:numPr>
              <w:tabs>
                <w:tab w:val="left" w:pos="743"/>
              </w:tabs>
              <w:spacing w:after="0" w:line="276" w:lineRule="auto"/>
              <w:ind w:right="318"/>
              <w:rPr>
                <w:rFonts w:ascii="Arial" w:hAnsi="Arial" w:cs="Arial"/>
              </w:rPr>
            </w:pPr>
            <w:r w:rsidRPr="00E409F8">
              <w:rPr>
                <w:rFonts w:ascii="Arial" w:hAnsi="Arial" w:cs="Arial"/>
              </w:rPr>
              <w:t>Willingness and ability to travel across the county when required, within a reasonable time to meet the role demands (individuals providing their own vehicle for use will be eligible for casual car user rate</w:t>
            </w:r>
            <w:r w:rsidR="00CC0BC7">
              <w:rPr>
                <w:rFonts w:ascii="Arial" w:hAnsi="Arial" w:cs="Arial"/>
              </w:rPr>
              <w:t>).</w:t>
            </w:r>
          </w:p>
          <w:p w14:paraId="4F5799AF" w14:textId="77777777" w:rsidR="00493C2F" w:rsidRPr="00E409F8" w:rsidRDefault="00493C2F">
            <w:pPr>
              <w:spacing w:line="276" w:lineRule="auto"/>
              <w:rPr>
                <w:rFonts w:ascii="Arial" w:hAnsi="Arial" w:cs="Arial"/>
                <w:b/>
              </w:rPr>
            </w:pPr>
          </w:p>
          <w:p w14:paraId="6EAF9C7F" w14:textId="77777777" w:rsidR="00493C2F" w:rsidRPr="00E409F8" w:rsidRDefault="00493C2F">
            <w:pPr>
              <w:spacing w:line="276" w:lineRule="auto"/>
              <w:rPr>
                <w:rFonts w:ascii="Arial" w:hAnsi="Arial" w:cs="Arial"/>
                <w:b/>
              </w:rPr>
            </w:pPr>
            <w:r w:rsidRPr="00E409F8">
              <w:rPr>
                <w:rFonts w:ascii="Arial" w:hAnsi="Arial" w:cs="Arial"/>
                <w:b/>
              </w:rPr>
              <w:t>Desirable</w:t>
            </w:r>
          </w:p>
          <w:p w14:paraId="6213B0BE" w14:textId="095BE1DC" w:rsidR="00493C2F" w:rsidRPr="00E409F8" w:rsidRDefault="00493C2F" w:rsidP="00493C2F">
            <w:pPr>
              <w:numPr>
                <w:ilvl w:val="0"/>
                <w:numId w:val="6"/>
              </w:numPr>
              <w:spacing w:after="0" w:line="276" w:lineRule="auto"/>
              <w:rPr>
                <w:rFonts w:ascii="Arial" w:hAnsi="Arial" w:cs="Arial"/>
              </w:rPr>
            </w:pPr>
            <w:r w:rsidRPr="00E409F8">
              <w:rPr>
                <w:rFonts w:ascii="Arial" w:hAnsi="Arial" w:cs="Arial"/>
              </w:rPr>
              <w:t>Holds a recognised train the trainer qualification with a dynamic and engaging approach to training delivery.</w:t>
            </w:r>
          </w:p>
          <w:p w14:paraId="24F47CA1" w14:textId="351138DC" w:rsidR="00F23BD8" w:rsidRPr="00E409F8" w:rsidRDefault="00F23BD8" w:rsidP="00493C2F">
            <w:pPr>
              <w:numPr>
                <w:ilvl w:val="0"/>
                <w:numId w:val="6"/>
              </w:numPr>
              <w:spacing w:after="0" w:line="276" w:lineRule="auto"/>
              <w:rPr>
                <w:rFonts w:ascii="Arial" w:hAnsi="Arial" w:cs="Arial"/>
              </w:rPr>
            </w:pPr>
            <w:r w:rsidRPr="00E409F8">
              <w:rPr>
                <w:rFonts w:ascii="Arial" w:hAnsi="Arial" w:cs="Arial"/>
              </w:rPr>
              <w:t xml:space="preserve">Experienced in managing projects from inception through to completion. </w:t>
            </w:r>
          </w:p>
          <w:p w14:paraId="28704590" w14:textId="77777777" w:rsidR="00493C2F" w:rsidRPr="00E409F8" w:rsidRDefault="00493C2F" w:rsidP="00493C2F">
            <w:pPr>
              <w:numPr>
                <w:ilvl w:val="0"/>
                <w:numId w:val="6"/>
              </w:numPr>
              <w:spacing w:after="0" w:line="276" w:lineRule="auto"/>
              <w:rPr>
                <w:rFonts w:ascii="Arial" w:hAnsi="Arial" w:cs="Arial"/>
              </w:rPr>
            </w:pPr>
            <w:r w:rsidRPr="00E409F8">
              <w:rPr>
                <w:rFonts w:ascii="Arial" w:hAnsi="Arial" w:cs="Arial"/>
              </w:rPr>
              <w:t xml:space="preserve">Coaching qualification  </w:t>
            </w:r>
          </w:p>
          <w:p w14:paraId="7629654C" w14:textId="77777777" w:rsidR="00493C2F" w:rsidRPr="00E409F8" w:rsidRDefault="00493C2F" w:rsidP="00493C2F">
            <w:pPr>
              <w:numPr>
                <w:ilvl w:val="0"/>
                <w:numId w:val="6"/>
              </w:numPr>
              <w:spacing w:after="0" w:line="276" w:lineRule="auto"/>
              <w:rPr>
                <w:rFonts w:ascii="Arial" w:hAnsi="Arial" w:cs="Arial"/>
              </w:rPr>
            </w:pPr>
            <w:r w:rsidRPr="00E409F8">
              <w:rPr>
                <w:rFonts w:ascii="Arial" w:hAnsi="Arial" w:cs="Arial"/>
              </w:rPr>
              <w:t>ISO 45001/OHSAS 18001 Lead or internal auditor qualification</w:t>
            </w:r>
            <w:r w:rsidRPr="00E409F8">
              <w:rPr>
                <w:rFonts w:ascii="Arial" w:hAnsi="Arial" w:cs="Arial"/>
                <w:color w:val="FF0000"/>
              </w:rPr>
              <w:t xml:space="preserve"> </w:t>
            </w:r>
          </w:p>
          <w:p w14:paraId="2D201975" w14:textId="77777777" w:rsidR="00493C2F" w:rsidRPr="00E409F8" w:rsidRDefault="00493C2F" w:rsidP="00493C2F">
            <w:pPr>
              <w:numPr>
                <w:ilvl w:val="0"/>
                <w:numId w:val="6"/>
              </w:numPr>
              <w:tabs>
                <w:tab w:val="left" w:pos="743"/>
              </w:tabs>
              <w:spacing w:after="0" w:line="276" w:lineRule="auto"/>
              <w:ind w:right="318"/>
              <w:rPr>
                <w:rFonts w:ascii="Arial" w:hAnsi="Arial" w:cs="Arial"/>
                <w:b/>
                <w:u w:val="single"/>
              </w:rPr>
            </w:pPr>
            <w:r w:rsidRPr="00E409F8">
              <w:rPr>
                <w:rFonts w:ascii="Arial" w:hAnsi="Arial" w:cs="Arial"/>
              </w:rPr>
              <w:t xml:space="preserve">Experienced in writing and implementing OHSAS 18001 Management Systems in multi-functional organisations. </w:t>
            </w:r>
          </w:p>
          <w:p w14:paraId="437D794B" w14:textId="77777777" w:rsidR="00493C2F" w:rsidRPr="00E409F8" w:rsidRDefault="00493C2F" w:rsidP="00493C2F">
            <w:pPr>
              <w:numPr>
                <w:ilvl w:val="0"/>
                <w:numId w:val="6"/>
              </w:numPr>
              <w:tabs>
                <w:tab w:val="left" w:pos="743"/>
              </w:tabs>
              <w:spacing w:after="0" w:line="276" w:lineRule="auto"/>
              <w:ind w:right="318"/>
              <w:rPr>
                <w:rFonts w:ascii="Arial" w:hAnsi="Arial" w:cs="Arial"/>
                <w:b/>
                <w:u w:val="single"/>
              </w:rPr>
            </w:pPr>
            <w:r w:rsidRPr="00E409F8">
              <w:rPr>
                <w:rFonts w:ascii="Arial" w:hAnsi="Arial" w:cs="Arial"/>
              </w:rPr>
              <w:t>Experienced in developing and coaching less experienced safety practitioners, or people embarking on a new profession as a safety practitioner</w:t>
            </w:r>
          </w:p>
          <w:p w14:paraId="3FA2F947" w14:textId="77777777" w:rsidR="00493C2F" w:rsidRPr="00E409F8" w:rsidRDefault="00493C2F">
            <w:pPr>
              <w:spacing w:line="276" w:lineRule="auto"/>
              <w:ind w:left="720"/>
              <w:rPr>
                <w:rFonts w:ascii="Arial" w:hAnsi="Arial" w:cs="Arial"/>
              </w:rPr>
            </w:pPr>
          </w:p>
          <w:p w14:paraId="6A41FA1F" w14:textId="77777777" w:rsidR="00493C2F" w:rsidRPr="00E409F8" w:rsidRDefault="00493C2F">
            <w:pPr>
              <w:pStyle w:val="Body"/>
              <w:spacing w:line="276" w:lineRule="auto"/>
              <w:rPr>
                <w:b/>
              </w:rPr>
            </w:pPr>
            <w:r w:rsidRPr="00E409F8">
              <w:rPr>
                <w:b/>
              </w:rPr>
              <w:t xml:space="preserve">Skills &amp; Behaviours </w:t>
            </w:r>
          </w:p>
          <w:p w14:paraId="00257598" w14:textId="77777777" w:rsidR="00493C2F" w:rsidRPr="00E409F8" w:rsidRDefault="00493C2F">
            <w:pPr>
              <w:pStyle w:val="Body"/>
              <w:spacing w:line="276" w:lineRule="auto"/>
              <w:rPr>
                <w:b/>
              </w:rPr>
            </w:pPr>
          </w:p>
          <w:p w14:paraId="381D0523" w14:textId="77777777" w:rsidR="00493C2F" w:rsidRPr="00E409F8" w:rsidRDefault="00493C2F">
            <w:pPr>
              <w:spacing w:line="276" w:lineRule="auto"/>
              <w:ind w:right="318"/>
              <w:rPr>
                <w:rFonts w:ascii="Arial" w:hAnsi="Arial" w:cs="Arial"/>
                <w:b/>
              </w:rPr>
            </w:pPr>
            <w:r w:rsidRPr="00E409F8">
              <w:rPr>
                <w:rFonts w:ascii="Arial" w:hAnsi="Arial" w:cs="Arial"/>
                <w:b/>
              </w:rPr>
              <w:t xml:space="preserve">Essential </w:t>
            </w:r>
          </w:p>
          <w:p w14:paraId="4C5ADD0B" w14:textId="77777777" w:rsidR="00493C2F" w:rsidRPr="00E409F8" w:rsidRDefault="00493C2F" w:rsidP="00493C2F">
            <w:pPr>
              <w:numPr>
                <w:ilvl w:val="0"/>
                <w:numId w:val="6"/>
              </w:numPr>
              <w:spacing w:after="0" w:line="276" w:lineRule="auto"/>
              <w:ind w:right="318"/>
              <w:rPr>
                <w:rFonts w:ascii="Arial" w:hAnsi="Arial" w:cs="Arial"/>
              </w:rPr>
            </w:pPr>
            <w:r w:rsidRPr="00E409F8">
              <w:rPr>
                <w:rFonts w:ascii="Arial" w:eastAsia="Arial" w:hAnsi="Arial" w:cs="Arial"/>
                <w:b/>
                <w:color w:val="000000"/>
              </w:rPr>
              <w:t>Communication Skills:</w:t>
            </w:r>
            <w:r w:rsidRPr="00E409F8">
              <w:rPr>
                <w:rFonts w:ascii="Arial" w:eastAsia="Arial" w:hAnsi="Arial" w:cs="Arial"/>
                <w:color w:val="000000"/>
              </w:rPr>
              <w:t xml:space="preserve">  Well developed influencing and persuasive skills and ability to offer a persuasive argument both with internal and external stakeholders in order to achieve key objectives whilst retaining a positive attitude and relationship</w:t>
            </w:r>
            <w:r w:rsidRPr="00E409F8">
              <w:rPr>
                <w:rFonts w:ascii="Arial" w:hAnsi="Arial" w:cs="Arial"/>
              </w:rPr>
              <w:t xml:space="preserve">. </w:t>
            </w:r>
            <w:r w:rsidRPr="00E409F8">
              <w:rPr>
                <w:rFonts w:ascii="Arial" w:eastAsia="Arial" w:hAnsi="Arial" w:cs="Arial"/>
                <w:color w:val="000000"/>
              </w:rPr>
              <w:t>Ability to manage difficult and sensitive situations</w:t>
            </w:r>
            <w:r w:rsidRPr="00E409F8">
              <w:rPr>
                <w:rFonts w:ascii="Arial" w:hAnsi="Arial" w:cs="Arial"/>
              </w:rPr>
              <w:t xml:space="preserve"> in a diplomatic and professional manner.</w:t>
            </w:r>
          </w:p>
          <w:p w14:paraId="54DEC23E" w14:textId="77777777" w:rsidR="00493C2F" w:rsidRPr="00E409F8" w:rsidRDefault="00493C2F">
            <w:pPr>
              <w:spacing w:line="276" w:lineRule="auto"/>
              <w:ind w:right="318"/>
              <w:rPr>
                <w:rFonts w:ascii="Arial" w:hAnsi="Arial" w:cs="Arial"/>
                <w:b/>
                <w:bdr w:val="none" w:sz="0" w:space="0" w:color="auto" w:frame="1"/>
              </w:rPr>
            </w:pPr>
          </w:p>
          <w:p w14:paraId="00CE96CD" w14:textId="77777777" w:rsidR="00493C2F" w:rsidRPr="00E409F8" w:rsidRDefault="00493C2F" w:rsidP="00493C2F">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318"/>
              <w:rPr>
                <w:bdr w:val="none" w:sz="0" w:space="0" w:color="auto"/>
                <w:lang w:val="en-GB"/>
              </w:rPr>
            </w:pPr>
            <w:r w:rsidRPr="00E409F8">
              <w:rPr>
                <w:b/>
                <w:lang w:val="en-GB"/>
              </w:rPr>
              <w:t>Relationships and collaborative working:</w:t>
            </w:r>
            <w:r w:rsidRPr="00E409F8">
              <w:rPr>
                <w:b/>
              </w:rPr>
              <w:t xml:space="preserve"> </w:t>
            </w:r>
            <w:r w:rsidRPr="00E409F8">
              <w:rPr>
                <w:lang w:val="en-GB"/>
              </w:rPr>
              <w:t>Proven ability in managing relationships with project stakeholders at all levels of seniority through effective communication, with the ability to establish effective networks and partnerships</w:t>
            </w:r>
          </w:p>
          <w:p w14:paraId="107BD486" w14:textId="77777777" w:rsidR="00493C2F" w:rsidRPr="00E409F8" w:rsidRDefault="00493C2F">
            <w:pPr>
              <w:pStyle w:val="ListParagraph"/>
              <w:spacing w:line="276" w:lineRule="auto"/>
              <w:rPr>
                <w:lang w:val="en-GB"/>
              </w:rPr>
            </w:pPr>
          </w:p>
          <w:p w14:paraId="7994C5EF" w14:textId="77777777" w:rsidR="00493C2F" w:rsidRPr="00E409F8" w:rsidRDefault="00493C2F" w:rsidP="00493C2F">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318"/>
              <w:rPr>
                <w:lang w:val="en-GB"/>
              </w:rPr>
            </w:pPr>
            <w:r w:rsidRPr="00E409F8">
              <w:rPr>
                <w:b/>
                <w:lang w:val="en-GB"/>
              </w:rPr>
              <w:t>IT Skills:</w:t>
            </w:r>
            <w:r w:rsidRPr="00E409F8">
              <w:rPr>
                <w:lang w:val="en-GB"/>
              </w:rPr>
              <w:t xml:space="preserve"> Proficient IT skills using Microsoft office packages including the ability to produce and manipulate data for multiple reporting purposes.</w:t>
            </w:r>
          </w:p>
          <w:p w14:paraId="5B7A6270" w14:textId="77777777" w:rsidR="00493C2F" w:rsidRPr="00E409F8" w:rsidRDefault="00493C2F" w:rsidP="00493C2F">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line="276" w:lineRule="auto"/>
              <w:ind w:right="318"/>
            </w:pPr>
            <w:r w:rsidRPr="00E409F8">
              <w:rPr>
                <w:b/>
              </w:rPr>
              <w:t xml:space="preserve">Initiative: </w:t>
            </w:r>
            <w:r w:rsidRPr="00E409F8">
              <w:t>Must have a proven track record in being self-motivated, able to plan, prioritise and organise workloads effectively and accurately in order to deliver consistently to tight deadlines in a highly pressurised environment. Must be able to work concentrate for long periods of time on data and information.</w:t>
            </w:r>
          </w:p>
          <w:p w14:paraId="011F479F" w14:textId="77777777" w:rsidR="00493C2F" w:rsidRPr="00E409F8" w:rsidRDefault="00493C2F" w:rsidP="00493C2F">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line="276" w:lineRule="auto"/>
              <w:ind w:left="761" w:right="318" w:hanging="425"/>
            </w:pPr>
            <w:r w:rsidRPr="00E409F8">
              <w:rPr>
                <w:b/>
              </w:rPr>
              <w:t>Equality Diversity Inclusion:</w:t>
            </w:r>
            <w:r w:rsidRPr="00E409F8">
              <w:t xml:space="preserve"> Demonstrates the values and behaviours that support inclusivity within the organisation.  </w:t>
            </w:r>
          </w:p>
          <w:p w14:paraId="280B4594" w14:textId="77777777" w:rsidR="00493C2F" w:rsidRPr="00E409F8" w:rsidRDefault="00493C2F" w:rsidP="00493C2F">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line="276" w:lineRule="auto"/>
              <w:rPr>
                <w:color w:val="auto"/>
                <w:lang w:val="en-GB"/>
              </w:rPr>
            </w:pPr>
            <w:r w:rsidRPr="00E409F8">
              <w:rPr>
                <w:color w:val="auto"/>
                <w:lang w:val="en-GB"/>
              </w:rPr>
              <w:t>Requirement to travel outside the county to attend meetings etc. when required may include overnight stay.</w:t>
            </w:r>
          </w:p>
          <w:p w14:paraId="5378F5B0" w14:textId="1E04775E" w:rsidR="00493C2F" w:rsidRPr="00E409F8" w:rsidRDefault="00493C2F" w:rsidP="00493C2F">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line="276" w:lineRule="auto"/>
              <w:rPr>
                <w:color w:val="auto"/>
                <w:lang w:val="en-GB"/>
              </w:rPr>
            </w:pPr>
            <w:r w:rsidRPr="00E409F8">
              <w:rPr>
                <w:color w:val="auto"/>
                <w:lang w:val="en-GB"/>
              </w:rPr>
              <w:t>Occasional requirement to attend residential training courses</w:t>
            </w:r>
            <w:r w:rsidR="00C37001">
              <w:rPr>
                <w:color w:val="auto"/>
                <w:lang w:val="en-GB"/>
              </w:rPr>
              <w:t>.</w:t>
            </w:r>
          </w:p>
          <w:p w14:paraId="62764BBF" w14:textId="2C641A48" w:rsidR="00493C2F" w:rsidRPr="00E409F8" w:rsidRDefault="00493C2F" w:rsidP="00493C2F">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line="276" w:lineRule="auto"/>
            </w:pPr>
            <w:r w:rsidRPr="00E409F8">
              <w:rPr>
                <w:color w:val="auto"/>
                <w:lang w:val="en-GB"/>
              </w:rPr>
              <w:t>To be willing to work flexibly as occasional evening and weekend working may be required</w:t>
            </w:r>
            <w:r w:rsidR="00C37001">
              <w:rPr>
                <w:color w:val="auto"/>
                <w:lang w:val="en-GB"/>
              </w:rPr>
              <w:t>.</w:t>
            </w:r>
          </w:p>
          <w:p w14:paraId="6F44C8A2" w14:textId="29F102C8" w:rsidR="00493C2F" w:rsidRPr="00E409F8" w:rsidRDefault="00493C2F" w:rsidP="00493C2F">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line="276" w:lineRule="auto"/>
            </w:pPr>
            <w:r w:rsidRPr="00E409F8">
              <w:rPr>
                <w:color w:val="auto"/>
                <w:lang w:val="en-GB"/>
              </w:rPr>
              <w:t>Willingness and ability to travel across the county as required, within a reasonable time to meet the role demands (individuals providing their own vehicle for use will be eligible for casual car user rate</w:t>
            </w:r>
            <w:r w:rsidR="00C37001">
              <w:rPr>
                <w:color w:val="auto"/>
                <w:lang w:val="en-GB"/>
              </w:rPr>
              <w:t>)</w:t>
            </w:r>
            <w:r w:rsidRPr="00E409F8">
              <w:rPr>
                <w:color w:val="auto"/>
                <w:lang w:val="en-GB"/>
              </w:rPr>
              <w:t>.</w:t>
            </w:r>
          </w:p>
        </w:tc>
      </w:tr>
    </w:tbl>
    <w:p w14:paraId="5A4E9A8B" w14:textId="77777777" w:rsidR="00493C2F" w:rsidRPr="00E409F8" w:rsidRDefault="00493C2F" w:rsidP="00493C2F">
      <w:pPr>
        <w:shd w:val="clear" w:color="auto" w:fill="FFFFFF"/>
        <w:jc w:val="both"/>
        <w:rPr>
          <w:rFonts w:ascii="Arial" w:eastAsia="Arial Unicode MS" w:hAnsi="Arial" w:cs="Arial"/>
          <w:b/>
          <w:color w:val="595959"/>
        </w:rPr>
      </w:pPr>
    </w:p>
    <w:p w14:paraId="148BA103" w14:textId="77777777" w:rsidR="00493C2F" w:rsidRPr="00E409F8" w:rsidRDefault="00493C2F" w:rsidP="00493C2F">
      <w:pPr>
        <w:shd w:val="clear" w:color="auto" w:fill="FFFFFF"/>
        <w:jc w:val="both"/>
        <w:rPr>
          <w:rFonts w:ascii="Arial" w:hAnsi="Arial" w:cs="Arial"/>
          <w:color w:val="595959"/>
        </w:rPr>
      </w:pPr>
      <w:r w:rsidRPr="00E409F8">
        <w:rPr>
          <w:rFonts w:ascii="Arial" w:hAnsi="Arial" w:cs="Arial"/>
          <w:b/>
          <w:color w:val="595959"/>
        </w:rPr>
        <w:t>Corporate Duties</w:t>
      </w:r>
    </w:p>
    <w:p w14:paraId="4BACB3C0" w14:textId="77777777" w:rsidR="00493C2F" w:rsidRPr="00E409F8" w:rsidRDefault="00493C2F" w:rsidP="00493C2F">
      <w:pPr>
        <w:pStyle w:val="BodyText"/>
        <w:widowControl w:val="0"/>
        <w:tabs>
          <w:tab w:val="left" w:pos="-720"/>
        </w:tabs>
        <w:suppressAutoHyphens/>
        <w:rPr>
          <w:rFonts w:cs="Arial"/>
          <w:color w:val="595959"/>
          <w:sz w:val="22"/>
          <w:szCs w:val="22"/>
        </w:rPr>
      </w:pPr>
    </w:p>
    <w:p w14:paraId="3B78A76A" w14:textId="77777777" w:rsidR="00493C2F" w:rsidRPr="00E409F8" w:rsidRDefault="00493C2F" w:rsidP="00493C2F">
      <w:pPr>
        <w:pStyle w:val="BodyText"/>
        <w:widowControl w:val="0"/>
        <w:tabs>
          <w:tab w:val="left" w:pos="-720"/>
        </w:tabs>
        <w:suppressAutoHyphens/>
        <w:rPr>
          <w:rFonts w:cs="Arial"/>
          <w:color w:val="595959"/>
          <w:sz w:val="22"/>
          <w:szCs w:val="22"/>
        </w:rPr>
      </w:pPr>
      <w:r w:rsidRPr="00E409F8">
        <w:rPr>
          <w:rFonts w:cs="Arial"/>
          <w:color w:val="595959"/>
          <w:sz w:val="22"/>
          <w:szCs w:val="22"/>
        </w:rPr>
        <w:t>Avoid any behaviour which discriminates against your fellow employees, or potential employees on the grounds of their sex, sexual orientation, marital status, race, religion, creed, colour, nationality, ethnic origin or disability.</w:t>
      </w:r>
    </w:p>
    <w:p w14:paraId="1EBB5F1B" w14:textId="77777777" w:rsidR="00493C2F" w:rsidRPr="00E409F8" w:rsidRDefault="00493C2F" w:rsidP="00493C2F">
      <w:pPr>
        <w:pStyle w:val="BodyText"/>
        <w:widowControl w:val="0"/>
        <w:tabs>
          <w:tab w:val="left" w:pos="-720"/>
        </w:tabs>
        <w:suppressAutoHyphens/>
        <w:rPr>
          <w:rFonts w:cs="Arial"/>
          <w:color w:val="595959"/>
          <w:sz w:val="22"/>
          <w:szCs w:val="22"/>
        </w:rPr>
      </w:pPr>
    </w:p>
    <w:p w14:paraId="153C613C" w14:textId="77777777" w:rsidR="00493C2F" w:rsidRPr="00E409F8" w:rsidRDefault="00493C2F" w:rsidP="00493C2F">
      <w:pPr>
        <w:widowControl w:val="0"/>
        <w:tabs>
          <w:tab w:val="left" w:pos="-720"/>
        </w:tabs>
        <w:suppressAutoHyphens/>
        <w:jc w:val="both"/>
        <w:rPr>
          <w:rFonts w:ascii="Arial" w:hAnsi="Arial" w:cs="Arial"/>
          <w:color w:val="595959"/>
        </w:rPr>
      </w:pPr>
      <w:r w:rsidRPr="00E409F8">
        <w:rPr>
          <w:rFonts w:ascii="Arial" w:hAnsi="Arial" w:cs="Arial"/>
          <w:color w:val="595959"/>
        </w:rPr>
        <w:t>Safeguard at all times confidentiality of information relating to staff and pensioners.</w:t>
      </w:r>
    </w:p>
    <w:p w14:paraId="486AE6C8" w14:textId="77777777" w:rsidR="00493C2F" w:rsidRPr="00E409F8" w:rsidRDefault="00493C2F" w:rsidP="00493C2F">
      <w:pPr>
        <w:widowControl w:val="0"/>
        <w:tabs>
          <w:tab w:val="left" w:pos="-720"/>
        </w:tabs>
        <w:suppressAutoHyphens/>
        <w:jc w:val="both"/>
        <w:rPr>
          <w:rFonts w:ascii="Arial" w:hAnsi="Arial" w:cs="Arial"/>
          <w:color w:val="595959"/>
        </w:rPr>
      </w:pPr>
      <w:r w:rsidRPr="00E409F8">
        <w:rPr>
          <w:rFonts w:ascii="Arial" w:hAnsi="Arial" w:cs="Arial"/>
          <w:color w:val="595959"/>
        </w:rPr>
        <w:t>Refrain from smoking in any areas of Service premises.</w:t>
      </w:r>
    </w:p>
    <w:p w14:paraId="48245209" w14:textId="77777777" w:rsidR="00493C2F" w:rsidRPr="00E409F8" w:rsidRDefault="00493C2F" w:rsidP="00493C2F">
      <w:pPr>
        <w:widowControl w:val="0"/>
        <w:tabs>
          <w:tab w:val="left" w:pos="-720"/>
        </w:tabs>
        <w:suppressAutoHyphens/>
        <w:jc w:val="both"/>
        <w:rPr>
          <w:rFonts w:ascii="Arial" w:hAnsi="Arial" w:cs="Arial"/>
          <w:color w:val="595959"/>
        </w:rPr>
      </w:pPr>
      <w:r w:rsidRPr="00E409F8">
        <w:rPr>
          <w:rFonts w:ascii="Arial" w:hAnsi="Arial" w:cs="Arial"/>
          <w:color w:val="595959"/>
        </w:rPr>
        <w:t>Behave in a manner that ensures the security of property and resources.</w:t>
      </w:r>
    </w:p>
    <w:p w14:paraId="346BF2C5" w14:textId="77777777" w:rsidR="00493C2F" w:rsidRPr="00E409F8" w:rsidRDefault="00493C2F" w:rsidP="00493C2F">
      <w:pPr>
        <w:widowControl w:val="0"/>
        <w:tabs>
          <w:tab w:val="left" w:pos="-720"/>
        </w:tabs>
        <w:suppressAutoHyphens/>
        <w:jc w:val="both"/>
        <w:rPr>
          <w:rFonts w:ascii="Arial" w:hAnsi="Arial" w:cs="Arial"/>
          <w:color w:val="595959"/>
        </w:rPr>
      </w:pPr>
      <w:r w:rsidRPr="00E409F8">
        <w:rPr>
          <w:rFonts w:ascii="Arial" w:hAnsi="Arial" w:cs="Arial"/>
          <w:color w:val="595959"/>
        </w:rPr>
        <w:t>Abide by all relevant Service Policies and Procedures.</w:t>
      </w:r>
    </w:p>
    <w:p w14:paraId="2C4D3EB1" w14:textId="77777777" w:rsidR="00493C2F" w:rsidRPr="00E409F8" w:rsidRDefault="00493C2F" w:rsidP="00493C2F">
      <w:pPr>
        <w:pStyle w:val="ListParagraph"/>
        <w:ind w:left="0"/>
        <w:jc w:val="both"/>
        <w:rPr>
          <w:color w:val="595959"/>
          <w:lang w:val="en-GB"/>
        </w:rPr>
      </w:pPr>
    </w:p>
    <w:p w14:paraId="2A6ADEF3" w14:textId="77777777" w:rsidR="00493C2F" w:rsidRPr="00E409F8" w:rsidRDefault="00493C2F" w:rsidP="00493C2F">
      <w:pPr>
        <w:tabs>
          <w:tab w:val="left" w:pos="1134"/>
        </w:tabs>
        <w:jc w:val="both"/>
        <w:rPr>
          <w:rFonts w:ascii="Arial" w:hAnsi="Arial" w:cs="Arial"/>
          <w:color w:val="595959"/>
        </w:rPr>
      </w:pPr>
      <w:r w:rsidRPr="00E409F8">
        <w:rPr>
          <w:rFonts w:ascii="Arial" w:hAnsi="Arial" w:cs="Arial"/>
          <w:b/>
          <w:color w:val="595959"/>
        </w:rPr>
        <w:t xml:space="preserve">Records Management/ Data Protection - </w:t>
      </w:r>
      <w:r w:rsidRPr="00E409F8">
        <w:rPr>
          <w:rFonts w:ascii="Arial" w:hAnsi="Arial" w:cs="Arial"/>
          <w:color w:val="595959"/>
        </w:rPr>
        <w:t>As an employee of the GMCA, you have a legal responsibility for all records (including employee health, financial, personal and administrative) that you gather or use as part of your work with the Service. The records may be paper, electronic, audio or videotapes. You must consult your manager if you have any doubt as to the correct management of the records with which you work.</w:t>
      </w:r>
    </w:p>
    <w:p w14:paraId="60F7D12A" w14:textId="77777777" w:rsidR="00493C2F" w:rsidRPr="00E409F8" w:rsidRDefault="00493C2F" w:rsidP="00493C2F">
      <w:pPr>
        <w:pStyle w:val="BodyTextIndent3"/>
        <w:tabs>
          <w:tab w:val="left" w:pos="1134"/>
        </w:tabs>
        <w:spacing w:after="0"/>
        <w:ind w:left="0"/>
        <w:contextualSpacing/>
        <w:jc w:val="both"/>
        <w:rPr>
          <w:rFonts w:ascii="Arial" w:hAnsi="Arial" w:cs="Arial"/>
          <w:color w:val="595959"/>
          <w:sz w:val="22"/>
          <w:szCs w:val="22"/>
        </w:rPr>
      </w:pPr>
    </w:p>
    <w:p w14:paraId="1E201DA3" w14:textId="77777777" w:rsidR="00493C2F" w:rsidRPr="00E409F8" w:rsidRDefault="00493C2F" w:rsidP="00493C2F">
      <w:pPr>
        <w:tabs>
          <w:tab w:val="left" w:pos="1134"/>
        </w:tabs>
        <w:jc w:val="both"/>
        <w:rPr>
          <w:rFonts w:ascii="Arial" w:hAnsi="Arial" w:cs="Arial"/>
          <w:color w:val="595959"/>
        </w:rPr>
      </w:pPr>
      <w:r w:rsidRPr="00E409F8">
        <w:rPr>
          <w:rFonts w:ascii="Arial" w:hAnsi="Arial" w:cs="Arial"/>
          <w:b/>
          <w:color w:val="595959"/>
        </w:rPr>
        <w:t xml:space="preserve">Confidentiality and Information Security - </w:t>
      </w:r>
      <w:r w:rsidRPr="00E409F8">
        <w:rPr>
          <w:rFonts w:ascii="Arial" w:hAnsi="Arial" w:cs="Arial"/>
          <w:color w:val="595959"/>
        </w:rPr>
        <w:t>As a GMCA employee you are required to uphold the confidentiality of all records held by the GMCA, whether employee records or GMCA information. This duty lasts indefinitely and will continue after you leave the GMCA employment. All employees must maintain confidentiality and abide by the Data Protection Act.</w:t>
      </w:r>
    </w:p>
    <w:p w14:paraId="511DC6D6" w14:textId="77777777" w:rsidR="00493C2F" w:rsidRPr="00E409F8" w:rsidRDefault="00493C2F" w:rsidP="00493C2F">
      <w:pPr>
        <w:jc w:val="both"/>
        <w:rPr>
          <w:rFonts w:ascii="Arial" w:hAnsi="Arial" w:cs="Arial"/>
          <w:color w:val="595959"/>
        </w:rPr>
      </w:pPr>
      <w:r w:rsidRPr="00E409F8">
        <w:rPr>
          <w:rFonts w:ascii="Arial" w:hAnsi="Arial" w:cs="Arial"/>
          <w:color w:val="595959"/>
        </w:rPr>
        <w:t xml:space="preserve"> </w:t>
      </w:r>
    </w:p>
    <w:p w14:paraId="7E61EAA9" w14:textId="77777777" w:rsidR="00493C2F" w:rsidRPr="00E409F8" w:rsidRDefault="00493C2F" w:rsidP="00493C2F">
      <w:pPr>
        <w:jc w:val="both"/>
        <w:rPr>
          <w:rFonts w:ascii="Arial" w:hAnsi="Arial" w:cs="Arial"/>
          <w:color w:val="595959"/>
        </w:rPr>
      </w:pPr>
      <w:r w:rsidRPr="00E409F8">
        <w:rPr>
          <w:rFonts w:ascii="Arial" w:hAnsi="Arial" w:cs="Arial"/>
          <w:b/>
          <w:color w:val="595959"/>
        </w:rPr>
        <w:t xml:space="preserve">Data Quality - </w:t>
      </w:r>
      <w:r w:rsidRPr="00E409F8">
        <w:rPr>
          <w:rFonts w:ascii="Arial" w:hAnsi="Arial" w:cs="Arial"/>
          <w:color w:val="595959"/>
        </w:rPr>
        <w:t>All staff are personally responsible</w:t>
      </w:r>
      <w:r w:rsidRPr="00E409F8">
        <w:rPr>
          <w:rFonts w:ascii="Arial" w:hAnsi="Arial" w:cs="Arial"/>
          <w:b/>
          <w:bCs/>
          <w:color w:val="595959"/>
        </w:rPr>
        <w:t xml:space="preserve"> </w:t>
      </w:r>
      <w:r w:rsidRPr="00E409F8">
        <w:rPr>
          <w:rFonts w:ascii="Arial" w:hAnsi="Arial" w:cs="Arial"/>
          <w:color w:val="595959"/>
        </w:rPr>
        <w:t>for the quality of data entered by themselves, or on their behalf, on GMCAs computerised systems or manual records (paper records) and must ensure that such data is entered accurately and, in a timely manner, to ensure high standards of data quality in accordance with Departmental protocols.</w:t>
      </w:r>
    </w:p>
    <w:p w14:paraId="0D745D51" w14:textId="77777777" w:rsidR="00493C2F" w:rsidRPr="00E409F8" w:rsidRDefault="00493C2F" w:rsidP="00493C2F">
      <w:pPr>
        <w:jc w:val="both"/>
        <w:rPr>
          <w:rFonts w:ascii="Arial" w:hAnsi="Arial" w:cs="Arial"/>
          <w:color w:val="595959"/>
        </w:rPr>
      </w:pPr>
      <w:r w:rsidRPr="00E409F8">
        <w:rPr>
          <w:rFonts w:ascii="Arial" w:hAnsi="Arial" w:cs="Arial"/>
          <w:color w:val="595959"/>
        </w:rPr>
        <w:t>  </w:t>
      </w:r>
    </w:p>
    <w:p w14:paraId="442CB315" w14:textId="77777777" w:rsidR="00493C2F" w:rsidRPr="00E409F8" w:rsidRDefault="00493C2F" w:rsidP="00493C2F">
      <w:pPr>
        <w:jc w:val="both"/>
        <w:rPr>
          <w:rFonts w:ascii="Arial" w:hAnsi="Arial" w:cs="Arial"/>
          <w:color w:val="595959"/>
        </w:rPr>
      </w:pPr>
      <w:r w:rsidRPr="00E409F8">
        <w:rPr>
          <w:rFonts w:ascii="Arial" w:hAnsi="Arial" w:cs="Arial"/>
          <w:color w:val="595959"/>
        </w:rPr>
        <w:t xml:space="preserve">To ensure data is handled in a secure manner protecting the confidentiality of any personal data held in meeting the requirements of the Data Protection Act. </w:t>
      </w:r>
    </w:p>
    <w:p w14:paraId="01DF117D" w14:textId="77777777" w:rsidR="00493C2F" w:rsidRPr="00E409F8" w:rsidRDefault="00493C2F" w:rsidP="00493C2F">
      <w:pPr>
        <w:tabs>
          <w:tab w:val="left" w:pos="1134"/>
        </w:tabs>
        <w:jc w:val="both"/>
        <w:rPr>
          <w:rFonts w:ascii="Arial" w:hAnsi="Arial" w:cs="Arial"/>
          <w:color w:val="595959"/>
        </w:rPr>
      </w:pPr>
    </w:p>
    <w:p w14:paraId="65AE8841" w14:textId="77777777" w:rsidR="00493C2F" w:rsidRPr="00E409F8" w:rsidRDefault="00493C2F" w:rsidP="00493C2F">
      <w:pPr>
        <w:tabs>
          <w:tab w:val="left" w:pos="1134"/>
        </w:tabs>
        <w:jc w:val="both"/>
        <w:rPr>
          <w:rFonts w:ascii="Arial" w:hAnsi="Arial" w:cs="Arial"/>
          <w:color w:val="595959"/>
        </w:rPr>
      </w:pPr>
      <w:r w:rsidRPr="00E409F8">
        <w:rPr>
          <w:rFonts w:ascii="Arial" w:hAnsi="Arial" w:cs="Arial"/>
          <w:b/>
          <w:color w:val="595959"/>
        </w:rPr>
        <w:t xml:space="preserve">Health and Safety - </w:t>
      </w:r>
      <w:r w:rsidRPr="00E409F8">
        <w:rPr>
          <w:rFonts w:ascii="Arial" w:hAnsi="Arial" w:cs="Arial"/>
          <w:color w:val="595959"/>
        </w:rPr>
        <w:t>All employees of GMCA have a statutory duty of care for their own personal safety and that of others who may be affected by their acts or omissions. Employees are required to co-operate with management to enable GMCA to meet its own legal duties and to report any circumstances that may compromise the health, safety and welfare of those affected by the Service’s undertakings.</w:t>
      </w:r>
    </w:p>
    <w:p w14:paraId="73AE0705" w14:textId="77777777" w:rsidR="00493C2F" w:rsidRPr="00E409F8" w:rsidRDefault="00493C2F" w:rsidP="00493C2F">
      <w:pPr>
        <w:tabs>
          <w:tab w:val="left" w:pos="1134"/>
        </w:tabs>
        <w:jc w:val="both"/>
        <w:rPr>
          <w:rFonts w:ascii="Arial" w:hAnsi="Arial" w:cs="Arial"/>
          <w:color w:val="595959"/>
        </w:rPr>
      </w:pPr>
    </w:p>
    <w:p w14:paraId="765040C0" w14:textId="77777777" w:rsidR="00493C2F" w:rsidRPr="00E409F8" w:rsidRDefault="00493C2F" w:rsidP="00493C2F">
      <w:pPr>
        <w:tabs>
          <w:tab w:val="left" w:pos="1134"/>
        </w:tabs>
        <w:jc w:val="both"/>
        <w:rPr>
          <w:rFonts w:ascii="Arial" w:hAnsi="Arial" w:cs="Arial"/>
          <w:color w:val="595959"/>
        </w:rPr>
      </w:pPr>
      <w:r w:rsidRPr="00E409F8">
        <w:rPr>
          <w:rFonts w:ascii="Arial" w:hAnsi="Arial" w:cs="Arial"/>
          <w:b/>
          <w:color w:val="595959"/>
        </w:rPr>
        <w:t xml:space="preserve">Service Policies - </w:t>
      </w:r>
      <w:r w:rsidRPr="00E409F8">
        <w:rPr>
          <w:rFonts w:ascii="Arial" w:hAnsi="Arial" w:cs="Arial"/>
          <w:color w:val="595959"/>
        </w:rPr>
        <w:t>All GMCA employees must observe and adhere to the provisions outlined in these policies.</w:t>
      </w:r>
    </w:p>
    <w:p w14:paraId="7FD1025A" w14:textId="77777777" w:rsidR="00493C2F" w:rsidRPr="00E409F8" w:rsidRDefault="00493C2F" w:rsidP="00493C2F">
      <w:pPr>
        <w:jc w:val="both"/>
        <w:rPr>
          <w:rFonts w:ascii="Arial" w:hAnsi="Arial" w:cs="Arial"/>
          <w:color w:val="595959"/>
        </w:rPr>
      </w:pPr>
    </w:p>
    <w:p w14:paraId="10543999" w14:textId="77777777" w:rsidR="00493C2F" w:rsidRPr="00E409F8" w:rsidRDefault="00493C2F" w:rsidP="00493C2F">
      <w:pPr>
        <w:pStyle w:val="Body"/>
        <w:ind w:right="261"/>
        <w:rPr>
          <w:rFonts w:eastAsia="Calibri"/>
          <w:b/>
          <w:bCs/>
          <w:iCs/>
        </w:rPr>
      </w:pPr>
      <w:r w:rsidRPr="00E409F8">
        <w:rPr>
          <w:b/>
          <w:color w:val="595959"/>
        </w:rPr>
        <w:t xml:space="preserve">Equal Opportunities - </w:t>
      </w:r>
      <w:r w:rsidRPr="00E409F8">
        <w:rPr>
          <w:color w:val="595959"/>
        </w:rPr>
        <w:t>GMCA provides a range of services and employment opportunities for a diverse population. As a GMCA employee you are expected to treat all employees / partners / members of the public and work colleagues with dignity and respect irrespective of their background</w:t>
      </w:r>
    </w:p>
    <w:sectPr w:rsidR="00493C2F" w:rsidRPr="00E40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588"/>
    <w:multiLevelType w:val="hybridMultilevel"/>
    <w:tmpl w:val="8174A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A1DDB"/>
    <w:multiLevelType w:val="hybridMultilevel"/>
    <w:tmpl w:val="035063A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F890746"/>
    <w:multiLevelType w:val="hybridMultilevel"/>
    <w:tmpl w:val="944A4648"/>
    <w:lvl w:ilvl="0" w:tplc="08090001">
      <w:start w:val="1"/>
      <w:numFmt w:val="bullet"/>
      <w:lvlText w:val=""/>
      <w:lvlJc w:val="left"/>
      <w:pPr>
        <w:ind w:left="458" w:hanging="360"/>
      </w:pPr>
      <w:rPr>
        <w:rFonts w:ascii="Symbol" w:hAnsi="Symbol" w:hint="default"/>
      </w:rPr>
    </w:lvl>
    <w:lvl w:ilvl="1" w:tplc="08090003" w:tentative="1">
      <w:start w:val="1"/>
      <w:numFmt w:val="bullet"/>
      <w:lvlText w:val="o"/>
      <w:lvlJc w:val="left"/>
      <w:pPr>
        <w:ind w:left="1178" w:hanging="360"/>
      </w:pPr>
      <w:rPr>
        <w:rFonts w:ascii="Courier New" w:hAnsi="Courier New" w:hint="default"/>
      </w:rPr>
    </w:lvl>
    <w:lvl w:ilvl="2" w:tplc="08090005" w:tentative="1">
      <w:start w:val="1"/>
      <w:numFmt w:val="bullet"/>
      <w:lvlText w:val=""/>
      <w:lvlJc w:val="left"/>
      <w:pPr>
        <w:ind w:left="1898" w:hanging="360"/>
      </w:pPr>
      <w:rPr>
        <w:rFonts w:ascii="Wingdings" w:hAnsi="Wingdings" w:hint="default"/>
      </w:rPr>
    </w:lvl>
    <w:lvl w:ilvl="3" w:tplc="08090001" w:tentative="1">
      <w:start w:val="1"/>
      <w:numFmt w:val="bullet"/>
      <w:lvlText w:val=""/>
      <w:lvlJc w:val="left"/>
      <w:pPr>
        <w:ind w:left="2618" w:hanging="360"/>
      </w:pPr>
      <w:rPr>
        <w:rFonts w:ascii="Symbol" w:hAnsi="Symbol" w:hint="default"/>
      </w:rPr>
    </w:lvl>
    <w:lvl w:ilvl="4" w:tplc="08090003" w:tentative="1">
      <w:start w:val="1"/>
      <w:numFmt w:val="bullet"/>
      <w:lvlText w:val="o"/>
      <w:lvlJc w:val="left"/>
      <w:pPr>
        <w:ind w:left="3338" w:hanging="360"/>
      </w:pPr>
      <w:rPr>
        <w:rFonts w:ascii="Courier New" w:hAnsi="Courier New" w:hint="default"/>
      </w:rPr>
    </w:lvl>
    <w:lvl w:ilvl="5" w:tplc="08090005" w:tentative="1">
      <w:start w:val="1"/>
      <w:numFmt w:val="bullet"/>
      <w:lvlText w:val=""/>
      <w:lvlJc w:val="left"/>
      <w:pPr>
        <w:ind w:left="4058" w:hanging="360"/>
      </w:pPr>
      <w:rPr>
        <w:rFonts w:ascii="Wingdings" w:hAnsi="Wingdings" w:hint="default"/>
      </w:rPr>
    </w:lvl>
    <w:lvl w:ilvl="6" w:tplc="08090001" w:tentative="1">
      <w:start w:val="1"/>
      <w:numFmt w:val="bullet"/>
      <w:lvlText w:val=""/>
      <w:lvlJc w:val="left"/>
      <w:pPr>
        <w:ind w:left="4778" w:hanging="360"/>
      </w:pPr>
      <w:rPr>
        <w:rFonts w:ascii="Symbol" w:hAnsi="Symbol" w:hint="default"/>
      </w:rPr>
    </w:lvl>
    <w:lvl w:ilvl="7" w:tplc="08090003" w:tentative="1">
      <w:start w:val="1"/>
      <w:numFmt w:val="bullet"/>
      <w:lvlText w:val="o"/>
      <w:lvlJc w:val="left"/>
      <w:pPr>
        <w:ind w:left="5498" w:hanging="360"/>
      </w:pPr>
      <w:rPr>
        <w:rFonts w:ascii="Courier New" w:hAnsi="Courier New" w:hint="default"/>
      </w:rPr>
    </w:lvl>
    <w:lvl w:ilvl="8" w:tplc="08090005" w:tentative="1">
      <w:start w:val="1"/>
      <w:numFmt w:val="bullet"/>
      <w:lvlText w:val=""/>
      <w:lvlJc w:val="left"/>
      <w:pPr>
        <w:ind w:left="6218" w:hanging="360"/>
      </w:pPr>
      <w:rPr>
        <w:rFonts w:ascii="Wingdings" w:hAnsi="Wingdings" w:hint="default"/>
      </w:rPr>
    </w:lvl>
  </w:abstractNum>
  <w:num w:numId="1" w16cid:durableId="1979724704">
    <w:abstractNumId w:val="2"/>
  </w:num>
  <w:num w:numId="2" w16cid:durableId="74936525">
    <w:abstractNumId w:val="0"/>
  </w:num>
  <w:num w:numId="3" w16cid:durableId="917902663">
    <w:abstractNumId w:val="1"/>
  </w:num>
  <w:num w:numId="4" w16cid:durableId="439493538">
    <w:abstractNumId w:val="2"/>
  </w:num>
  <w:num w:numId="5" w16cid:durableId="6291784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5575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E65"/>
    <w:rsid w:val="00062272"/>
    <w:rsid w:val="00064868"/>
    <w:rsid w:val="00071FA0"/>
    <w:rsid w:val="00085002"/>
    <w:rsid w:val="00090EAE"/>
    <w:rsid w:val="0011610D"/>
    <w:rsid w:val="001A31F8"/>
    <w:rsid w:val="00275BDD"/>
    <w:rsid w:val="002D17AF"/>
    <w:rsid w:val="0037196D"/>
    <w:rsid w:val="003D32FE"/>
    <w:rsid w:val="0040112B"/>
    <w:rsid w:val="004113D3"/>
    <w:rsid w:val="004145CD"/>
    <w:rsid w:val="004823D8"/>
    <w:rsid w:val="00493C2F"/>
    <w:rsid w:val="0049401C"/>
    <w:rsid w:val="004A5CD6"/>
    <w:rsid w:val="00541871"/>
    <w:rsid w:val="005656EF"/>
    <w:rsid w:val="005906DA"/>
    <w:rsid w:val="006265A0"/>
    <w:rsid w:val="00653A37"/>
    <w:rsid w:val="006735AD"/>
    <w:rsid w:val="006D724E"/>
    <w:rsid w:val="006E15A9"/>
    <w:rsid w:val="007669C4"/>
    <w:rsid w:val="007A3B10"/>
    <w:rsid w:val="00845E65"/>
    <w:rsid w:val="008502CB"/>
    <w:rsid w:val="0090174B"/>
    <w:rsid w:val="00940F22"/>
    <w:rsid w:val="00954F04"/>
    <w:rsid w:val="009E797B"/>
    <w:rsid w:val="009F2CC3"/>
    <w:rsid w:val="00B545B5"/>
    <w:rsid w:val="00B73B62"/>
    <w:rsid w:val="00B8684A"/>
    <w:rsid w:val="00B904C9"/>
    <w:rsid w:val="00BC7292"/>
    <w:rsid w:val="00C37001"/>
    <w:rsid w:val="00CC0BC7"/>
    <w:rsid w:val="00E0190E"/>
    <w:rsid w:val="00E07623"/>
    <w:rsid w:val="00E409F8"/>
    <w:rsid w:val="00F022F8"/>
    <w:rsid w:val="00F23BD8"/>
    <w:rsid w:val="00F42D6F"/>
    <w:rsid w:val="00F95F53"/>
    <w:rsid w:val="00FA1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79F04"/>
  <w15:chartTrackingRefBased/>
  <w15:docId w15:val="{99E34B20-E990-4CC5-9DF6-1CAE89C1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E65"/>
  </w:style>
  <w:style w:type="paragraph" w:styleId="Heading3">
    <w:name w:val="heading 3"/>
    <w:next w:val="Body"/>
    <w:link w:val="Heading3Char"/>
    <w:rsid w:val="00B8684A"/>
    <w:pPr>
      <w:keepNext/>
      <w:pBdr>
        <w:top w:val="nil"/>
        <w:left w:val="nil"/>
        <w:bottom w:val="nil"/>
        <w:right w:val="nil"/>
        <w:between w:val="nil"/>
        <w:bar w:val="nil"/>
      </w:pBdr>
      <w:spacing w:after="0" w:line="240" w:lineRule="auto"/>
      <w:outlineLvl w:val="2"/>
    </w:pPr>
    <w:rPr>
      <w:rFonts w:ascii="Arial" w:eastAsia="Arial" w:hAnsi="Arial" w:cs="Arial"/>
      <w:b/>
      <w:bCs/>
      <w:color w:val="FFFFFF"/>
      <w:sz w:val="24"/>
      <w:szCs w:val="24"/>
      <w:u w:color="FFFFFF"/>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5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8684A"/>
    <w:rPr>
      <w:rFonts w:ascii="Arial" w:eastAsia="Arial" w:hAnsi="Arial" w:cs="Arial"/>
      <w:b/>
      <w:bCs/>
      <w:color w:val="FFFFFF"/>
      <w:sz w:val="24"/>
      <w:szCs w:val="24"/>
      <w:u w:color="FFFFFF"/>
      <w:bdr w:val="nil"/>
      <w:lang w:val="en-US"/>
    </w:rPr>
  </w:style>
  <w:style w:type="paragraph" w:customStyle="1" w:styleId="Body">
    <w:name w:val="Body"/>
    <w:rsid w:val="00B8684A"/>
    <w:pPr>
      <w:pBdr>
        <w:top w:val="nil"/>
        <w:left w:val="nil"/>
        <w:bottom w:val="nil"/>
        <w:right w:val="nil"/>
        <w:between w:val="nil"/>
        <w:bar w:val="nil"/>
      </w:pBdr>
      <w:spacing w:after="0" w:line="240" w:lineRule="auto"/>
    </w:pPr>
    <w:rPr>
      <w:rFonts w:ascii="Arial" w:eastAsia="Arial" w:hAnsi="Arial" w:cs="Arial"/>
      <w:color w:val="000000"/>
      <w:u w:color="000000"/>
      <w:bdr w:val="nil"/>
    </w:rPr>
  </w:style>
  <w:style w:type="paragraph" w:styleId="ListParagraph">
    <w:name w:val="List Paragraph"/>
    <w:uiPriority w:val="34"/>
    <w:qFormat/>
    <w:rsid w:val="00B8684A"/>
    <w:pPr>
      <w:pBdr>
        <w:top w:val="nil"/>
        <w:left w:val="nil"/>
        <w:bottom w:val="nil"/>
        <w:right w:val="nil"/>
        <w:between w:val="nil"/>
        <w:bar w:val="nil"/>
      </w:pBdr>
      <w:spacing w:after="0" w:line="240" w:lineRule="auto"/>
      <w:ind w:left="720"/>
    </w:pPr>
    <w:rPr>
      <w:rFonts w:ascii="Arial" w:eastAsia="Arial" w:hAnsi="Arial" w:cs="Arial"/>
      <w:color w:val="000000"/>
      <w:u w:color="000000"/>
      <w:bdr w:val="nil"/>
      <w:lang w:val="en-US"/>
    </w:rPr>
  </w:style>
  <w:style w:type="paragraph" w:styleId="BodyText">
    <w:name w:val="Body Text"/>
    <w:basedOn w:val="Normal"/>
    <w:link w:val="BodyTextChar"/>
    <w:unhideWhenUsed/>
    <w:rsid w:val="00B8684A"/>
    <w:pPr>
      <w:snapToGrid w:val="0"/>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B8684A"/>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B8684A"/>
    <w:rPr>
      <w:sz w:val="16"/>
      <w:szCs w:val="16"/>
    </w:rPr>
  </w:style>
  <w:style w:type="paragraph" w:styleId="CommentText">
    <w:name w:val="annotation text"/>
    <w:basedOn w:val="Normal"/>
    <w:link w:val="CommentTextChar"/>
    <w:uiPriority w:val="99"/>
    <w:semiHidden/>
    <w:unhideWhenUsed/>
    <w:rsid w:val="00B8684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sid w:val="00B8684A"/>
    <w:rPr>
      <w:rFonts w:ascii="Times New Roman" w:eastAsia="Arial Unicode MS" w:hAnsi="Times New Roman" w:cs="Times New Roman"/>
      <w:sz w:val="20"/>
      <w:szCs w:val="20"/>
      <w:bdr w:val="nil"/>
    </w:rPr>
  </w:style>
  <w:style w:type="paragraph" w:styleId="BodyTextIndent3">
    <w:name w:val="Body Text Indent 3"/>
    <w:basedOn w:val="Normal"/>
    <w:link w:val="BodyTextIndent3Char"/>
    <w:uiPriority w:val="99"/>
    <w:semiHidden/>
    <w:unhideWhenUsed/>
    <w:rsid w:val="00B8684A"/>
    <w:pPr>
      <w:pBdr>
        <w:top w:val="nil"/>
        <w:left w:val="nil"/>
        <w:bottom w:val="nil"/>
        <w:right w:val="nil"/>
        <w:between w:val="nil"/>
        <w:bar w:val="nil"/>
      </w:pBdr>
      <w:spacing w:after="120" w:line="240" w:lineRule="auto"/>
      <w:ind w:left="283"/>
    </w:pPr>
    <w:rPr>
      <w:rFonts w:ascii="Times New Roman" w:eastAsia="Arial Unicode MS" w:hAnsi="Times New Roman" w:cs="Times New Roman"/>
      <w:sz w:val="16"/>
      <w:szCs w:val="16"/>
      <w:bdr w:val="nil"/>
    </w:rPr>
  </w:style>
  <w:style w:type="character" w:customStyle="1" w:styleId="BodyTextIndent3Char">
    <w:name w:val="Body Text Indent 3 Char"/>
    <w:basedOn w:val="DefaultParagraphFont"/>
    <w:link w:val="BodyTextIndent3"/>
    <w:uiPriority w:val="99"/>
    <w:semiHidden/>
    <w:rsid w:val="00B8684A"/>
    <w:rPr>
      <w:rFonts w:ascii="Times New Roman" w:eastAsia="Arial Unicode MS" w:hAnsi="Times New Roman" w:cs="Times New Roman"/>
      <w:sz w:val="16"/>
      <w:szCs w:val="16"/>
      <w:bdr w:val="nil"/>
    </w:rPr>
  </w:style>
  <w:style w:type="paragraph" w:styleId="BodyTextIndent2">
    <w:name w:val="Body Text Indent 2"/>
    <w:basedOn w:val="Normal"/>
    <w:link w:val="BodyTextIndent2Char"/>
    <w:uiPriority w:val="99"/>
    <w:unhideWhenUsed/>
    <w:rsid w:val="00B8684A"/>
    <w:pPr>
      <w:pBdr>
        <w:top w:val="nil"/>
        <w:left w:val="nil"/>
        <w:bottom w:val="nil"/>
        <w:right w:val="nil"/>
        <w:between w:val="nil"/>
        <w:bar w:val="nil"/>
      </w:pBdr>
      <w:spacing w:after="120" w:line="480" w:lineRule="auto"/>
      <w:ind w:left="283"/>
    </w:pPr>
    <w:rPr>
      <w:rFonts w:ascii="Times New Roman" w:eastAsia="Arial Unicode MS" w:hAnsi="Times New Roman" w:cs="Times New Roman"/>
      <w:sz w:val="24"/>
      <w:szCs w:val="24"/>
      <w:bdr w:val="nil"/>
    </w:rPr>
  </w:style>
  <w:style w:type="character" w:customStyle="1" w:styleId="BodyTextIndent2Char">
    <w:name w:val="Body Text Indent 2 Char"/>
    <w:basedOn w:val="DefaultParagraphFont"/>
    <w:link w:val="BodyTextIndent2"/>
    <w:uiPriority w:val="99"/>
    <w:rsid w:val="00B8684A"/>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598894">
      <w:bodyDiv w:val="1"/>
      <w:marLeft w:val="0"/>
      <w:marRight w:val="0"/>
      <w:marTop w:val="0"/>
      <w:marBottom w:val="0"/>
      <w:divBdr>
        <w:top w:val="none" w:sz="0" w:space="0" w:color="auto"/>
        <w:left w:val="none" w:sz="0" w:space="0" w:color="auto"/>
        <w:bottom w:val="none" w:sz="0" w:space="0" w:color="auto"/>
        <w:right w:val="none" w:sz="0" w:space="0" w:color="auto"/>
      </w:divBdr>
      <w:divsChild>
        <w:div w:id="1598948730">
          <w:marLeft w:val="0"/>
          <w:marRight w:val="0"/>
          <w:marTop w:val="0"/>
          <w:marBottom w:val="0"/>
          <w:divBdr>
            <w:top w:val="none" w:sz="0" w:space="0" w:color="auto"/>
            <w:left w:val="none" w:sz="0" w:space="0" w:color="auto"/>
            <w:bottom w:val="none" w:sz="0" w:space="0" w:color="auto"/>
            <w:right w:val="none" w:sz="0" w:space="0" w:color="auto"/>
          </w:divBdr>
          <w:divsChild>
            <w:div w:id="1143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89525">
      <w:bodyDiv w:val="1"/>
      <w:marLeft w:val="0"/>
      <w:marRight w:val="0"/>
      <w:marTop w:val="0"/>
      <w:marBottom w:val="0"/>
      <w:divBdr>
        <w:top w:val="none" w:sz="0" w:space="0" w:color="auto"/>
        <w:left w:val="none" w:sz="0" w:space="0" w:color="auto"/>
        <w:bottom w:val="none" w:sz="0" w:space="0" w:color="auto"/>
        <w:right w:val="none" w:sz="0" w:space="0" w:color="auto"/>
      </w:divBdr>
      <w:divsChild>
        <w:div w:id="1703631503">
          <w:marLeft w:val="0"/>
          <w:marRight w:val="0"/>
          <w:marTop w:val="0"/>
          <w:marBottom w:val="0"/>
          <w:divBdr>
            <w:top w:val="none" w:sz="0" w:space="0" w:color="auto"/>
            <w:left w:val="none" w:sz="0" w:space="0" w:color="auto"/>
            <w:bottom w:val="none" w:sz="0" w:space="0" w:color="auto"/>
            <w:right w:val="none" w:sz="0" w:space="0" w:color="auto"/>
          </w:divBdr>
          <w:divsChild>
            <w:div w:id="12519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9024">
      <w:bodyDiv w:val="1"/>
      <w:marLeft w:val="0"/>
      <w:marRight w:val="0"/>
      <w:marTop w:val="0"/>
      <w:marBottom w:val="0"/>
      <w:divBdr>
        <w:top w:val="none" w:sz="0" w:space="0" w:color="auto"/>
        <w:left w:val="none" w:sz="0" w:space="0" w:color="auto"/>
        <w:bottom w:val="none" w:sz="0" w:space="0" w:color="auto"/>
        <w:right w:val="none" w:sz="0" w:space="0" w:color="auto"/>
      </w:divBdr>
      <w:divsChild>
        <w:div w:id="68617073">
          <w:marLeft w:val="0"/>
          <w:marRight w:val="0"/>
          <w:marTop w:val="0"/>
          <w:marBottom w:val="0"/>
          <w:divBdr>
            <w:top w:val="none" w:sz="0" w:space="0" w:color="auto"/>
            <w:left w:val="none" w:sz="0" w:space="0" w:color="auto"/>
            <w:bottom w:val="none" w:sz="0" w:space="0" w:color="auto"/>
            <w:right w:val="none" w:sz="0" w:space="0" w:color="auto"/>
          </w:divBdr>
          <w:divsChild>
            <w:div w:id="1051148923">
              <w:marLeft w:val="-225"/>
              <w:marRight w:val="-225"/>
              <w:marTop w:val="0"/>
              <w:marBottom w:val="0"/>
              <w:divBdr>
                <w:top w:val="none" w:sz="0" w:space="0" w:color="auto"/>
                <w:left w:val="none" w:sz="0" w:space="0" w:color="auto"/>
                <w:bottom w:val="none" w:sz="0" w:space="0" w:color="auto"/>
                <w:right w:val="none" w:sz="0" w:space="0" w:color="auto"/>
              </w:divBdr>
              <w:divsChild>
                <w:div w:id="1374580151">
                  <w:marLeft w:val="0"/>
                  <w:marRight w:val="0"/>
                  <w:marTop w:val="0"/>
                  <w:marBottom w:val="0"/>
                  <w:divBdr>
                    <w:top w:val="none" w:sz="0" w:space="0" w:color="auto"/>
                    <w:left w:val="none" w:sz="0" w:space="0" w:color="auto"/>
                    <w:bottom w:val="none" w:sz="0" w:space="0" w:color="auto"/>
                    <w:right w:val="none" w:sz="0" w:space="0" w:color="auto"/>
                  </w:divBdr>
                  <w:divsChild>
                    <w:div w:id="5149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740960">
          <w:marLeft w:val="0"/>
          <w:marRight w:val="0"/>
          <w:marTop w:val="525"/>
          <w:marBottom w:val="0"/>
          <w:divBdr>
            <w:top w:val="none" w:sz="0" w:space="0" w:color="auto"/>
            <w:left w:val="none" w:sz="0" w:space="0" w:color="auto"/>
            <w:bottom w:val="none" w:sz="0" w:space="0" w:color="auto"/>
            <w:right w:val="none" w:sz="0" w:space="0" w:color="auto"/>
          </w:divBdr>
          <w:divsChild>
            <w:div w:id="1599168037">
              <w:marLeft w:val="0"/>
              <w:marRight w:val="0"/>
              <w:marTop w:val="0"/>
              <w:marBottom w:val="0"/>
              <w:divBdr>
                <w:top w:val="none" w:sz="0" w:space="0" w:color="auto"/>
                <w:left w:val="none" w:sz="0" w:space="0" w:color="auto"/>
                <w:bottom w:val="none" w:sz="0" w:space="0" w:color="auto"/>
                <w:right w:val="none" w:sz="0" w:space="0" w:color="auto"/>
              </w:divBdr>
              <w:divsChild>
                <w:div w:id="1951886596">
                  <w:marLeft w:val="-225"/>
                  <w:marRight w:val="-225"/>
                  <w:marTop w:val="0"/>
                  <w:marBottom w:val="0"/>
                  <w:divBdr>
                    <w:top w:val="none" w:sz="0" w:space="0" w:color="auto"/>
                    <w:left w:val="none" w:sz="0" w:space="0" w:color="auto"/>
                    <w:bottom w:val="none" w:sz="0" w:space="0" w:color="auto"/>
                    <w:right w:val="none" w:sz="0" w:space="0" w:color="auto"/>
                  </w:divBdr>
                  <w:divsChild>
                    <w:div w:id="1246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8d8036a-b5f9-4f3f-9d36-d7cd740299bb}" enabled="0" method="" siteId="{e8d8036a-b5f9-4f3f-9d36-d7cd740299bb}"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6</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Hobson, Tracy</dc:creator>
  <cp:keywords/>
  <dc:description/>
  <cp:lastModifiedBy>Ahmed, Humaira</cp:lastModifiedBy>
  <cp:revision>8</cp:revision>
  <dcterms:created xsi:type="dcterms:W3CDTF">2025-08-28T12:22:00Z</dcterms:created>
  <dcterms:modified xsi:type="dcterms:W3CDTF">2025-08-28T12:28:00Z</dcterms:modified>
</cp:coreProperties>
</file>