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bottom w:val="single" w:sz="4" w:space="1" w:color="000000"/>
        </w:pBdr>
        <w:spacing w:lineRule="auto" w:line="240" w:before="0" w:after="0"/>
        <w:jc w:val="center"/>
        <w:rPr>
          <w:rFonts w:ascii="Arial" w:hAnsi="Arial" w:eastAsia="Calibri" w:cs="Arial"/>
          <w:b/>
          <w:b/>
          <w:bCs/>
          <w:color w:val="000000"/>
        </w:rPr>
      </w:pPr>
      <w:r>
        <w:rPr/>
        <w:drawing>
          <wp:inline distT="0" distB="0" distL="0" distR="0">
            <wp:extent cx="1882775" cy="18827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19" r="-19" b="-19"/>
                    <a:stretch>
                      <a:fillRect/>
                    </a:stretch>
                  </pic:blipFill>
                  <pic:spPr bwMode="auto">
                    <a:xfrm>
                      <a:off x="0" y="0"/>
                      <a:ext cx="1882775" cy="1882775"/>
                    </a:xfrm>
                    <a:prstGeom prst="rect">
                      <a:avLst/>
                    </a:prstGeom>
                  </pic:spPr>
                </pic:pic>
              </a:graphicData>
            </a:graphic>
          </wp:inline>
        </w:drawing>
      </w:r>
    </w:p>
    <w:p>
      <w:pPr>
        <w:pStyle w:val="Normal"/>
        <w:pBdr>
          <w:bottom w:val="single" w:sz="4" w:space="1" w:color="000000"/>
        </w:pBdr>
        <w:spacing w:lineRule="auto" w:line="240" w:before="0" w:after="0"/>
        <w:jc w:val="center"/>
        <w:rPr>
          <w:rFonts w:ascii="Arial" w:hAnsi="Arial" w:eastAsia="Calibri" w:cs="Arial"/>
          <w:b/>
          <w:b/>
          <w:bCs/>
          <w:color w:val="000000"/>
        </w:rPr>
      </w:pPr>
      <w:r>
        <w:rPr>
          <w:rFonts w:eastAsia="Calibri" w:cs="Arial" w:ascii="Arial" w:hAnsi="Arial"/>
          <w:b/>
          <w:bCs/>
          <w:color w:val="000000"/>
        </w:rPr>
      </w:r>
    </w:p>
    <w:p>
      <w:pPr>
        <w:pStyle w:val="Normal"/>
        <w:pBdr>
          <w:bottom w:val="single" w:sz="4" w:space="1" w:color="000000"/>
        </w:pBdr>
        <w:spacing w:lineRule="auto" w:line="240" w:before="0" w:after="0"/>
        <w:jc w:val="right"/>
        <w:rPr>
          <w:rFonts w:eastAsia="Calibri" w:cs="Calibri"/>
          <w:b/>
          <w:b/>
          <w:bCs/>
          <w:color w:val="000000"/>
        </w:rPr>
      </w:pPr>
      <w:r>
        <w:rPr>
          <w:rFonts w:eastAsia="Calibri" w:cs="Calibri"/>
          <w:b/>
          <w:bCs/>
          <w:color w:val="000000"/>
        </w:rPr>
        <w:t>Reg. No. 1089851</w:t>
      </w:r>
    </w:p>
    <w:p>
      <w:pPr>
        <w:pStyle w:val="Normal"/>
        <w:spacing w:lineRule="auto" w:line="240" w:before="0" w:after="0"/>
        <w:jc w:val="center"/>
        <w:rPr>
          <w:rFonts w:cs="Calibri"/>
          <w:b/>
          <w:b/>
          <w:sz w:val="28"/>
          <w:szCs w:val="28"/>
        </w:rPr>
      </w:pPr>
      <w:r>
        <w:rPr>
          <w:rFonts w:cs="Calibri"/>
          <w:b/>
          <w:sz w:val="28"/>
          <w:szCs w:val="28"/>
        </w:rPr>
      </w:r>
    </w:p>
    <w:p>
      <w:pPr>
        <w:pStyle w:val="Normal"/>
        <w:spacing w:lineRule="auto" w:line="240" w:before="0" w:after="0"/>
        <w:jc w:val="center"/>
        <w:rPr>
          <w:rFonts w:cs="Calibri"/>
          <w:b/>
          <w:b/>
          <w:sz w:val="28"/>
          <w:szCs w:val="28"/>
        </w:rPr>
      </w:pPr>
      <w:r>
        <w:rPr>
          <w:rFonts w:cs="Calibri"/>
          <w:b/>
          <w:sz w:val="28"/>
          <w:szCs w:val="28"/>
        </w:rPr>
        <w:t>Job Description</w:t>
      </w:r>
    </w:p>
    <w:p>
      <w:pPr>
        <w:pStyle w:val="Normal"/>
        <w:spacing w:lineRule="auto" w:line="240" w:before="0" w:after="0"/>
        <w:jc w:val="center"/>
        <w:rPr>
          <w:rFonts w:cs="Calibri"/>
        </w:rPr>
      </w:pPr>
      <w:r>
        <w:rPr>
          <w:rFonts w:cs="Calibri"/>
        </w:rPr>
      </w:r>
    </w:p>
    <w:tbl>
      <w:tblPr>
        <w:tblW w:w="9025" w:type="dxa"/>
        <w:jc w:val="left"/>
        <w:tblInd w:w="0" w:type="dxa"/>
        <w:tblCellMar>
          <w:top w:w="0" w:type="dxa"/>
          <w:left w:w="108" w:type="dxa"/>
          <w:bottom w:w="0" w:type="dxa"/>
          <w:right w:w="108" w:type="dxa"/>
        </w:tblCellMar>
      </w:tblPr>
      <w:tblGrid>
        <w:gridCol w:w="2338"/>
        <w:gridCol w:w="6687"/>
      </w:tblGrid>
      <w:tr>
        <w:trPr/>
        <w:tc>
          <w:tcPr>
            <w:tcW w:w="2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b/>
                <w:b/>
              </w:rPr>
            </w:pPr>
            <w:r>
              <w:rPr>
                <w:rFonts w:cs="Calibri"/>
                <w:b/>
              </w:rPr>
              <w:t>Post Title:</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rPr>
            </w:pPr>
            <w:r>
              <w:rPr>
                <w:rFonts w:cs="Calibri"/>
              </w:rPr>
              <w:t xml:space="preserve">Children and Family Support Worker </w:t>
            </w:r>
          </w:p>
        </w:tc>
      </w:tr>
      <w:tr>
        <w:trPr/>
        <w:tc>
          <w:tcPr>
            <w:tcW w:w="2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b/>
                <w:b/>
              </w:rPr>
            </w:pPr>
            <w:r>
              <w:rPr>
                <w:rFonts w:cs="Calibri"/>
                <w:b/>
              </w:rPr>
              <w:t>Salary: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rPr>
            </w:pPr>
            <w:r>
              <w:rPr>
                <w:rFonts w:cs="Calibri"/>
              </w:rPr>
              <w:t xml:space="preserve">£30,024 FTE (NJC Local Authority Pay Scale point 15) </w:t>
            </w:r>
          </w:p>
        </w:tc>
      </w:tr>
      <w:tr>
        <w:trPr/>
        <w:tc>
          <w:tcPr>
            <w:tcW w:w="2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b/>
                <w:b/>
              </w:rPr>
            </w:pPr>
            <w:r>
              <w:rPr>
                <w:rFonts w:cs="Calibri"/>
                <w:b/>
              </w:rPr>
              <w:t>Hours: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rPr>
            </w:pPr>
            <w:r>
              <w:rPr>
                <w:rFonts w:cs="Calibri"/>
              </w:rPr>
              <w:t>36.25 hours per week</w:t>
            </w:r>
          </w:p>
        </w:tc>
      </w:tr>
    </w:tbl>
    <w:p>
      <w:pPr>
        <w:pStyle w:val="Normal"/>
        <w:spacing w:lineRule="auto" w:line="240" w:before="0" w:after="0"/>
        <w:rPr>
          <w:rFonts w:eastAsia="Times New Roman" w:cs="Calibri"/>
          <w:b/>
          <w:b/>
          <w:bCs/>
          <w:lang w:eastAsia="en-GB"/>
        </w:rPr>
      </w:pPr>
      <w:r>
        <w:rPr>
          <w:rFonts w:eastAsia="Times New Roman" w:cs="Calibri"/>
          <w:b/>
          <w:bCs/>
          <w:lang w:eastAsia="en-GB"/>
        </w:rPr>
      </w:r>
    </w:p>
    <w:p>
      <w:pPr>
        <w:pStyle w:val="Normal"/>
        <w:spacing w:lineRule="auto" w:line="240" w:before="0" w:after="0"/>
        <w:rPr>
          <w:rFonts w:eastAsia="Times New Roman" w:cs="Calibri"/>
          <w:b/>
          <w:b/>
          <w:bCs/>
          <w:lang w:eastAsia="en-GB"/>
        </w:rPr>
      </w:pPr>
      <w:r>
        <w:rPr>
          <w:rFonts w:eastAsia="Times New Roman" w:cs="Calibri"/>
          <w:b/>
          <w:bCs/>
          <w:lang w:eastAsia="en-GB"/>
        </w:rPr>
        <w:t>Benefits:</w:t>
      </w:r>
    </w:p>
    <w:p>
      <w:pPr>
        <w:pStyle w:val="Normal"/>
        <w:numPr>
          <w:ilvl w:val="0"/>
          <w:numId w:val="7"/>
        </w:numPr>
        <w:spacing w:lineRule="auto" w:line="240" w:before="0" w:after="0"/>
        <w:rPr>
          <w:rFonts w:eastAsia="Times New Roman" w:cs="Calibri"/>
          <w:lang w:eastAsia="en-GB"/>
        </w:rPr>
      </w:pPr>
      <w:r>
        <w:rPr>
          <w:rFonts w:eastAsia="Times New Roman" w:cs="Calibri"/>
          <w:lang w:eastAsia="en-GB"/>
        </w:rPr>
        <w:t xml:space="preserve">25 days annual leave plus 8 bank holidays </w:t>
      </w:r>
    </w:p>
    <w:p>
      <w:pPr>
        <w:pStyle w:val="Normal"/>
        <w:numPr>
          <w:ilvl w:val="0"/>
          <w:numId w:val="7"/>
        </w:numPr>
        <w:spacing w:lineRule="auto" w:line="240" w:before="0" w:after="0"/>
        <w:rPr>
          <w:rFonts w:eastAsia="Times New Roman" w:cs="Calibri"/>
          <w:lang w:eastAsia="en-GB"/>
        </w:rPr>
      </w:pPr>
      <w:r>
        <w:rPr>
          <w:rFonts w:eastAsia="Times New Roman" w:cs="Calibri"/>
          <w:lang w:eastAsia="en-GB"/>
        </w:rPr>
        <w:t xml:space="preserve">Additional 1-day annual leave per year after 1 year of service (up to 3 extra days) </w:t>
      </w:r>
    </w:p>
    <w:p>
      <w:pPr>
        <w:pStyle w:val="Normal"/>
        <w:numPr>
          <w:ilvl w:val="0"/>
          <w:numId w:val="7"/>
        </w:numPr>
        <w:spacing w:lineRule="auto" w:line="240" w:before="0" w:after="0"/>
        <w:rPr>
          <w:rFonts w:eastAsia="Times New Roman" w:cs="Calibri"/>
          <w:lang w:eastAsia="en-GB"/>
        </w:rPr>
      </w:pPr>
      <w:r>
        <w:rPr>
          <w:rFonts w:eastAsia="Times New Roman" w:cs="Calibri"/>
          <w:lang w:eastAsia="en-GB"/>
        </w:rPr>
        <w:t xml:space="preserve">Automatic enrolment into the People’s Pension scheme after 3 months </w:t>
      </w:r>
    </w:p>
    <w:p>
      <w:pPr>
        <w:pStyle w:val="Normal"/>
        <w:spacing w:lineRule="auto" w:line="240" w:before="0" w:after="0"/>
        <w:rPr>
          <w:rFonts w:eastAsia="Times New Roman" w:cs="Calibri"/>
          <w:b/>
          <w:b/>
          <w:bCs/>
          <w:lang w:eastAsia="en-GB"/>
        </w:rPr>
      </w:pPr>
      <w:r>
        <w:rPr>
          <w:rFonts w:eastAsia="Times New Roman" w:cs="Calibri"/>
          <w:b/>
          <w:bCs/>
          <w:lang w:eastAsia="en-GB"/>
        </w:rPr>
      </w:r>
    </w:p>
    <w:p>
      <w:pPr>
        <w:pStyle w:val="Normal"/>
        <w:spacing w:lineRule="auto" w:line="240" w:before="0" w:after="0"/>
        <w:rPr/>
      </w:pPr>
      <w:r>
        <w:rPr>
          <w:rFonts w:eastAsia="Times New Roman" w:cs="Calibri"/>
          <w:b/>
          <w:bCs/>
          <w:lang w:eastAsia="en-GB"/>
        </w:rPr>
        <w:t>Responsible to:</w:t>
      </w:r>
      <w:r>
        <w:rPr>
          <w:rFonts w:eastAsia="Times New Roman" w:cs="Calibri"/>
          <w:lang w:eastAsia="en-GB"/>
        </w:rPr>
        <w:t xml:space="preserve"> Service Operational Manager</w:t>
        <w:br/>
      </w:r>
      <w:r>
        <w:rPr>
          <w:rFonts w:eastAsia="Times New Roman" w:cs="Calibri"/>
          <w:b/>
          <w:bCs/>
          <w:lang w:eastAsia="en-GB"/>
        </w:rPr>
        <w:t>Location:</w:t>
      </w:r>
      <w:r>
        <w:rPr>
          <w:rFonts w:eastAsia="Times New Roman" w:cs="Calibri"/>
          <w:lang w:eastAsia="en-GB"/>
        </w:rPr>
        <w:t xml:space="preserve"> Salford Women’s Aid refuges and community locations</w:t>
        <w:br/>
      </w:r>
      <w:r>
        <w:rPr>
          <w:rFonts w:eastAsia="Times New Roman" w:cs="Calibri"/>
          <w:b/>
          <w:bCs/>
          <w:lang w:eastAsia="en-GB"/>
        </w:rPr>
        <w:t>Contract:</w:t>
      </w:r>
      <w:r>
        <w:rPr>
          <w:rFonts w:eastAsia="Times New Roman" w:cs="Calibri"/>
          <w:lang w:eastAsia="en-GB"/>
        </w:rPr>
        <w:t xml:space="preserve"> Fixed term (12 months), with potential extension subject to funding</w:t>
      </w:r>
    </w:p>
    <w:p>
      <w:pPr>
        <w:pStyle w:val="Normal"/>
        <w:spacing w:lineRule="auto" w:line="240" w:before="0" w:after="0"/>
        <w:rPr>
          <w:rFonts w:eastAsia="Times New Roman" w:cs="Calibri"/>
          <w:b/>
          <w:b/>
          <w:bCs/>
          <w:lang w:eastAsia="en-GB"/>
        </w:rPr>
      </w:pPr>
      <w:r>
        <w:rPr>
          <w:rFonts w:eastAsia="Times New Roman" w:cs="Calibri"/>
          <w:b/>
          <w:bCs/>
          <w:lang w:eastAsia="en-GB"/>
        </w:rPr>
      </w:r>
    </w:p>
    <w:p>
      <w:pPr>
        <w:pStyle w:val="Normal"/>
        <w:spacing w:lineRule="auto" w:line="240" w:before="0" w:after="0"/>
        <w:rPr>
          <w:rFonts w:eastAsia="Times New Roman" w:cs="Calibri"/>
          <w:b/>
          <w:b/>
          <w:bCs/>
          <w:lang w:eastAsia="en-GB"/>
        </w:rPr>
      </w:pPr>
      <w:r>
        <w:rPr>
          <w:rFonts w:eastAsia="Times New Roman" w:cs="Calibri"/>
          <w:b/>
          <w:bCs/>
          <w:lang w:eastAsia="en-GB"/>
        </w:rPr>
        <w:t>Additional Requirements:</w:t>
      </w:r>
    </w:p>
    <w:p>
      <w:pPr>
        <w:pStyle w:val="Normal"/>
        <w:numPr>
          <w:ilvl w:val="0"/>
          <w:numId w:val="8"/>
        </w:numPr>
        <w:spacing w:lineRule="auto" w:line="240" w:before="0" w:after="0"/>
        <w:rPr>
          <w:rFonts w:eastAsia="Times New Roman" w:cs="Calibri"/>
          <w:lang w:eastAsia="en-GB"/>
        </w:rPr>
      </w:pPr>
      <w:r>
        <w:rPr>
          <w:rFonts w:eastAsia="Times New Roman" w:cs="Calibri"/>
          <w:lang w:eastAsia="en-GB"/>
        </w:rPr>
        <w:t xml:space="preserve">This post is subject to an Enhanced DBS check </w:t>
      </w:r>
    </w:p>
    <w:p>
      <w:pPr>
        <w:pStyle w:val="Normal"/>
        <w:numPr>
          <w:ilvl w:val="0"/>
          <w:numId w:val="8"/>
        </w:numPr>
        <w:spacing w:lineRule="auto" w:line="240" w:before="0" w:after="0"/>
        <w:rPr>
          <w:rFonts w:eastAsia="Times New Roman" w:cs="Calibri"/>
          <w:lang w:eastAsia="en-GB"/>
        </w:rPr>
      </w:pPr>
      <w:r>
        <w:rPr>
          <w:rFonts w:eastAsia="Times New Roman" w:cs="Calibri"/>
          <w:lang w:eastAsia="en-GB"/>
        </w:rPr>
        <w:t>Open to women only. Genuine Occupational Requirement (GOR) under Schedule 9 (Work; Exceptions), Part 1 (Occupational Requirements) of the Equality Act 2010.</w:t>
      </w:r>
    </w:p>
    <w:p>
      <w:pPr>
        <w:pStyle w:val="Normal"/>
        <w:spacing w:lineRule="auto" w:line="240" w:before="0" w:after="0"/>
        <w:ind w:left="720" w:right="0" w:hanging="0"/>
        <w:rPr>
          <w:rFonts w:eastAsia="Times New Roman" w:cs="Calibri"/>
          <w:lang w:eastAsia="en-GB"/>
        </w:rPr>
      </w:pPr>
      <w:r>
        <w:rPr>
          <w:rFonts w:eastAsia="Times New Roman" w:cs="Calibri"/>
          <w:lang w:eastAsia="en-GB"/>
        </w:rPr>
      </w:r>
    </w:p>
    <w:p>
      <w:pPr>
        <w:pStyle w:val="Normal"/>
        <w:spacing w:lineRule="auto" w:line="240" w:before="0" w:after="0"/>
        <w:rPr>
          <w:rFonts w:eastAsia="Times New Roman" w:cs="Calibri"/>
          <w:lang w:eastAsia="en-GB"/>
        </w:rPr>
      </w:pPr>
      <w:r>
        <w:rPr>
          <w:rFonts w:eastAsia="Times New Roman" w:cs="Calibri"/>
          <w:lang w:eastAsia="en-GB"/>
        </w:rPr>
        <w:t>Salford Women’s Aid is committed to promoting equality, diversity and inclusion. We particularly welcome applications from Black and minoritised women.</w:t>
      </w:r>
    </w:p>
    <w:p>
      <w:pPr>
        <w:pStyle w:val="Normal"/>
        <w:spacing w:lineRule="auto" w:line="360" w:before="0" w:after="0"/>
        <w:rPr/>
      </w:pPr>
      <w:r>
        <w:rPr/>
        <mc:AlternateContent>
          <mc:Choice Requires="wps">
            <w:drawing>
              <wp:inline distT="0" distB="0" distL="0" distR="0">
                <wp:extent cx="5732145" cy="19685"/>
                <wp:effectExtent l="0" t="0" r="0" b="0"/>
                <wp:docPr id="2"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r>
        <w:rPr>
          <w:rFonts w:cs="Calibri"/>
          <w:b/>
          <w:bCs/>
        </w:rPr>
        <w:t>Job Purpose:</w:t>
      </w:r>
    </w:p>
    <w:p>
      <w:pPr>
        <w:pStyle w:val="Normal"/>
        <w:spacing w:lineRule="auto" w:line="240" w:before="0" w:after="0"/>
        <w:rPr/>
      </w:pPr>
      <w:r>
        <w:rPr>
          <w:rFonts w:cs="Calibri"/>
          <w:lang w:val="en"/>
        </w:rPr>
        <w:t xml:space="preserve">As a Children and Family Support Worker, you will deliver high quality trauma-informed support to children, young people and their families who have experienced domestic abuse. </w:t>
      </w:r>
      <w:r>
        <w:rPr>
          <w:rFonts w:eastAsia="Times New Roman" w:cs="Calibri"/>
          <w:lang w:eastAsia="en-GB"/>
        </w:rPr>
        <w:t>Working within refuge accommodation and the community, you will provide a holistic service that promotes safety, recovery, resilience and wellbeing.</w:t>
      </w:r>
    </w:p>
    <w:p>
      <w:pPr>
        <w:pStyle w:val="Normal"/>
        <w:spacing w:lineRule="auto" w:line="240" w:before="0" w:after="0"/>
        <w:rPr>
          <w:rFonts w:eastAsia="Times New Roman" w:cs="Calibri"/>
          <w:lang w:eastAsia="en-GB"/>
        </w:rPr>
      </w:pPr>
      <w:r>
        <w:rPr>
          <w:rFonts w:eastAsia="Times New Roman" w:cs="Calibri"/>
          <w:lang w:eastAsia="en-GB"/>
        </w:rPr>
      </w:r>
    </w:p>
    <w:p>
      <w:pPr>
        <w:pStyle w:val="Normal"/>
        <w:spacing w:lineRule="auto" w:line="240" w:before="0" w:after="0"/>
        <w:rPr>
          <w:rFonts w:eastAsia="Times New Roman" w:cs="Calibri"/>
          <w:lang w:eastAsia="en-GB"/>
        </w:rPr>
      </w:pPr>
      <w:r>
        <w:rPr>
          <w:rFonts w:eastAsia="Times New Roman" w:cs="Calibri"/>
          <w:lang w:eastAsia="en-GB"/>
        </w:rPr>
        <w:t>You will play a key role in safeguarding children, supporting positive family relationships, and enabling children and young people to thrive through structured play, targeted interventions and partnership working with other agencies.</w:t>
      </w:r>
    </w:p>
    <w:p>
      <w:pPr>
        <w:pStyle w:val="Normal"/>
        <w:spacing w:lineRule="auto" w:line="240" w:before="0" w:after="0"/>
        <w:rPr>
          <w:rFonts w:cs="Calibri"/>
          <w:b/>
          <w:b/>
          <w:bCs/>
        </w:rPr>
      </w:pPr>
      <w:r>
        <w:rPr/>
        <mc:AlternateContent>
          <mc:Choice Requires="wps">
            <w:drawing>
              <wp:inline distT="0" distB="0" distL="0" distR="0">
                <wp:extent cx="5732145" cy="19685"/>
                <wp:effectExtent l="0" t="0" r="0" b="0"/>
                <wp:docPr id="3"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spacing w:before="0" w:after="0"/>
        <w:rPr>
          <w:rFonts w:cs="Calibri"/>
          <w:b/>
          <w:b/>
          <w:bCs/>
        </w:rPr>
      </w:pPr>
      <w:r>
        <w:rPr>
          <w:rFonts w:cs="Calibri"/>
          <w:b/>
          <w:bCs/>
        </w:rPr>
      </w:r>
    </w:p>
    <w:p>
      <w:pPr>
        <w:pStyle w:val="Normal"/>
        <w:spacing w:lineRule="auto" w:line="240" w:before="0" w:after="0"/>
        <w:contextualSpacing/>
        <w:rPr>
          <w:rFonts w:cs="Calibri"/>
          <w:b/>
          <w:b/>
          <w:bCs/>
        </w:rPr>
      </w:pPr>
      <w:r>
        <w:rPr>
          <w:rFonts w:cs="Calibri"/>
          <w:b/>
          <w:bCs/>
        </w:rPr>
      </w:r>
    </w:p>
    <w:p>
      <w:pPr>
        <w:pStyle w:val="Normal"/>
        <w:spacing w:lineRule="auto" w:line="240" w:before="0" w:after="0"/>
        <w:contextualSpacing/>
        <w:rPr>
          <w:rFonts w:cs="Calibri"/>
          <w:b/>
          <w:b/>
          <w:bCs/>
        </w:rPr>
      </w:pPr>
      <w:r>
        <w:rPr>
          <w:rFonts w:cs="Calibri"/>
          <w:b/>
          <w:bCs/>
        </w:rPr>
        <w:t>Main Duties and Responsibilities:</w:t>
      </w:r>
    </w:p>
    <w:p>
      <w:pPr>
        <w:pStyle w:val="Normal"/>
        <w:spacing w:lineRule="auto" w:line="240" w:before="0" w:after="0"/>
        <w:contextualSpacing/>
        <w:rPr>
          <w:rFonts w:cs="Calibri"/>
          <w:b/>
          <w:b/>
          <w:bCs/>
        </w:rPr>
      </w:pPr>
      <w:r>
        <w:rPr>
          <w:rFonts w:cs="Calibri"/>
          <w:b/>
          <w:bCs/>
        </w:rPr>
      </w:r>
    </w:p>
    <w:p>
      <w:pPr>
        <w:pStyle w:val="Normal"/>
        <w:spacing w:lineRule="auto" w:line="240" w:before="0" w:after="0"/>
        <w:contextualSpacing/>
        <w:rPr>
          <w:rFonts w:cs="Calibri"/>
          <w:b/>
          <w:b/>
          <w:bCs/>
        </w:rPr>
      </w:pPr>
      <w:r>
        <w:rPr>
          <w:rFonts w:cs="Calibri"/>
          <w:b/>
          <w:bCs/>
        </w:rPr>
        <w:t xml:space="preserve">Support Work: </w:t>
      </w:r>
    </w:p>
    <w:p>
      <w:pPr>
        <w:pStyle w:val="ListParagraph"/>
        <w:numPr>
          <w:ilvl w:val="0"/>
          <w:numId w:val="1"/>
        </w:numPr>
        <w:spacing w:lineRule="auto" w:line="240" w:before="0" w:after="0"/>
        <w:contextualSpacing/>
        <w:rPr>
          <w:rFonts w:cs="Calibri"/>
        </w:rPr>
      </w:pPr>
      <w:r>
        <w:rPr>
          <w:rFonts w:cs="Calibri"/>
        </w:rPr>
        <w:t xml:space="preserve">To work in partnership with mothers/carers to identify children and young people’s support needs and to ensure those needs are met. </w:t>
      </w:r>
    </w:p>
    <w:p>
      <w:pPr>
        <w:pStyle w:val="ListParagraph"/>
        <w:numPr>
          <w:ilvl w:val="0"/>
          <w:numId w:val="1"/>
        </w:numPr>
        <w:spacing w:lineRule="auto" w:line="240" w:before="0" w:after="0"/>
        <w:contextualSpacing/>
        <w:rPr>
          <w:rFonts w:cs="Calibri"/>
        </w:rPr>
      </w:pPr>
      <w:r>
        <w:rPr>
          <w:rFonts w:cs="Calibri"/>
        </w:rPr>
        <w:t>Provide a welcoming, safe, stimulating and inclusive environment in which children/young people can be supported, enjoy themselves and develop to their full potential and meet the requirements of Every Child Matters and current legislation.</w:t>
      </w:r>
    </w:p>
    <w:p>
      <w:pPr>
        <w:pStyle w:val="ListParagraph"/>
        <w:numPr>
          <w:ilvl w:val="0"/>
          <w:numId w:val="1"/>
        </w:numPr>
        <w:spacing w:lineRule="auto" w:line="240" w:before="0" w:after="0"/>
        <w:contextualSpacing/>
        <w:rPr>
          <w:rFonts w:cs="Calibri"/>
        </w:rPr>
      </w:pPr>
      <w:r>
        <w:rPr>
          <w:rFonts w:cs="Calibri"/>
        </w:rPr>
        <w:t>Act as a keyworker and provide one to one support for children accessing the refuge, using the service to develop, implement and review support plans.</w:t>
      </w:r>
    </w:p>
    <w:p>
      <w:pPr>
        <w:pStyle w:val="ListParagraph"/>
        <w:numPr>
          <w:ilvl w:val="0"/>
          <w:numId w:val="1"/>
        </w:numPr>
        <w:spacing w:lineRule="auto" w:line="240" w:before="0" w:after="0"/>
        <w:contextualSpacing/>
        <w:rPr>
          <w:rFonts w:cs="Calibri"/>
        </w:rPr>
      </w:pPr>
      <w:r>
        <w:rPr>
          <w:rFonts w:cs="Calibri"/>
        </w:rPr>
        <w:t xml:space="preserve">Provide support for children and families living in dispersed properties in the community. </w:t>
      </w:r>
    </w:p>
    <w:p>
      <w:pPr>
        <w:pStyle w:val="ListParagraph"/>
        <w:numPr>
          <w:ilvl w:val="0"/>
          <w:numId w:val="1"/>
        </w:numPr>
        <w:spacing w:lineRule="auto" w:line="240" w:before="0" w:after="0"/>
        <w:contextualSpacing/>
        <w:rPr>
          <w:rFonts w:cs="Calibri"/>
        </w:rPr>
      </w:pPr>
      <w:r>
        <w:rPr>
          <w:rFonts w:cs="Calibri"/>
        </w:rPr>
        <w:t xml:space="preserve">Undertake assessments and develop individual and family support plans, including safety planning, within agreed timescales. </w:t>
      </w:r>
    </w:p>
    <w:p>
      <w:pPr>
        <w:pStyle w:val="ListParagraph"/>
        <w:numPr>
          <w:ilvl w:val="0"/>
          <w:numId w:val="1"/>
        </w:numPr>
        <w:spacing w:lineRule="auto" w:line="240" w:before="0" w:after="0"/>
        <w:contextualSpacing/>
        <w:rPr>
          <w:rFonts w:cs="Calibri"/>
        </w:rPr>
      </w:pPr>
      <w:r>
        <w:rPr>
          <w:rFonts w:cs="Calibri"/>
        </w:rPr>
        <w:t xml:space="preserve">Plan and deliver engaging play activities, after school sessions, school holidays, trips and celebratory events for children and families.  </w:t>
      </w:r>
    </w:p>
    <w:p>
      <w:pPr>
        <w:pStyle w:val="ListParagraph"/>
        <w:numPr>
          <w:ilvl w:val="0"/>
          <w:numId w:val="1"/>
        </w:numPr>
        <w:spacing w:lineRule="auto" w:line="240" w:before="0" w:after="0"/>
        <w:contextualSpacing/>
        <w:rPr>
          <w:rFonts w:cs="Calibri"/>
        </w:rPr>
      </w:pPr>
      <w:r>
        <w:rPr>
          <w:rFonts w:cs="Calibri"/>
        </w:rPr>
        <w:t xml:space="preserve">Work collaboratively with partner agencies to ensure co-ordinated multi-agency work is undertaken as part of the process involved in the assessment and delivery of services provided to children and young people. </w:t>
      </w:r>
    </w:p>
    <w:p>
      <w:pPr>
        <w:pStyle w:val="ListParagraph"/>
        <w:numPr>
          <w:ilvl w:val="0"/>
          <w:numId w:val="1"/>
        </w:numPr>
        <w:spacing w:lineRule="auto" w:line="240" w:before="0" w:after="0"/>
        <w:contextualSpacing/>
        <w:rPr>
          <w:rFonts w:cs="Calibri"/>
        </w:rPr>
      </w:pPr>
      <w:r>
        <w:rPr>
          <w:rFonts w:cs="Calibri"/>
        </w:rPr>
        <w:t>Plan and deliver family sessions and support children and parents to encourage positive attachment.</w:t>
      </w:r>
    </w:p>
    <w:p>
      <w:pPr>
        <w:pStyle w:val="ListParagraph"/>
        <w:numPr>
          <w:ilvl w:val="0"/>
          <w:numId w:val="1"/>
        </w:numPr>
        <w:spacing w:lineRule="auto" w:line="240" w:before="0" w:after="0"/>
        <w:contextualSpacing/>
        <w:rPr>
          <w:rFonts w:cs="Calibri"/>
        </w:rPr>
      </w:pPr>
      <w:r>
        <w:rPr>
          <w:rFonts w:cs="Calibri"/>
        </w:rPr>
        <w:t>To advocate and be the voice of children and young people with experience of domestic abuse by ensuring that their experiences are accurately reflected.</w:t>
      </w:r>
    </w:p>
    <w:p>
      <w:pPr>
        <w:pStyle w:val="ListParagraph"/>
        <w:numPr>
          <w:ilvl w:val="0"/>
          <w:numId w:val="1"/>
        </w:numPr>
        <w:spacing w:lineRule="auto" w:line="240" w:before="0" w:after="0"/>
        <w:contextualSpacing/>
        <w:rPr>
          <w:rFonts w:cs="Calibri"/>
        </w:rPr>
      </w:pPr>
      <w:r>
        <w:rPr>
          <w:rFonts w:cs="Calibri"/>
        </w:rPr>
        <w:t>To communicate regularly with mothers/carers about the work undertaken with their children.</w:t>
      </w:r>
    </w:p>
    <w:p>
      <w:pPr>
        <w:pStyle w:val="ListParagraph"/>
        <w:numPr>
          <w:ilvl w:val="0"/>
          <w:numId w:val="1"/>
        </w:numPr>
        <w:spacing w:lineRule="auto" w:line="240" w:before="0" w:after="0"/>
        <w:contextualSpacing/>
        <w:rPr>
          <w:rFonts w:cs="Calibri"/>
        </w:rPr>
      </w:pPr>
      <w:r>
        <w:rPr>
          <w:rFonts w:cs="Calibri"/>
        </w:rPr>
        <w:t>Plan and manage own workload working on own initiative.</w:t>
      </w:r>
    </w:p>
    <w:p>
      <w:pPr>
        <w:pStyle w:val="ListParagraph"/>
        <w:numPr>
          <w:ilvl w:val="0"/>
          <w:numId w:val="1"/>
        </w:numPr>
        <w:spacing w:lineRule="auto" w:line="240" w:before="0" w:after="0"/>
        <w:contextualSpacing/>
        <w:rPr/>
      </w:pPr>
      <w:r>
        <w:rPr/>
        <w:t xml:space="preserve">Proactively assess the needs and safety of children and women to ensure that any identified risks or support needs are appropriately addressed. </w:t>
      </w:r>
    </w:p>
    <w:p>
      <w:pPr>
        <w:pStyle w:val="ListParagraph"/>
        <w:numPr>
          <w:ilvl w:val="0"/>
          <w:numId w:val="1"/>
        </w:numPr>
        <w:spacing w:lineRule="auto" w:line="240" w:before="0" w:after="0"/>
        <w:contextualSpacing/>
        <w:rPr/>
      </w:pPr>
      <w:r>
        <w:rPr/>
        <w:t>Work within safeguarding guidelines in accordance with SWA and local authority policies and procedures.</w:t>
      </w:r>
    </w:p>
    <w:p>
      <w:pPr>
        <w:pStyle w:val="ListParagraph"/>
        <w:numPr>
          <w:ilvl w:val="0"/>
          <w:numId w:val="1"/>
        </w:numPr>
        <w:spacing w:lineRule="auto" w:line="240" w:before="0" w:after="0"/>
        <w:contextualSpacing/>
        <w:rPr>
          <w:rFonts w:cs="Calibri"/>
        </w:rPr>
      </w:pPr>
      <w:r>
        <w:rPr>
          <w:rFonts w:cs="Calibri"/>
        </w:rPr>
        <w:t>Uphold the rights of women, children and young people, advocating vigorously for them while offering protective strategies and appropriate safe services.</w:t>
      </w:r>
    </w:p>
    <w:p>
      <w:pPr>
        <w:pStyle w:val="Normal"/>
        <w:suppressAutoHyphens w:val="true"/>
        <w:spacing w:lineRule="auto" w:line="240" w:before="0" w:after="0"/>
        <w:jc w:val="both"/>
        <w:rPr>
          <w:rFonts w:cs="Calibri"/>
          <w:b/>
          <w:b/>
        </w:rPr>
      </w:pPr>
      <w:r>
        <w:rPr>
          <w:rFonts w:cs="Calibri"/>
          <w:b/>
        </w:rPr>
      </w:r>
    </w:p>
    <w:p>
      <w:pPr>
        <w:pStyle w:val="Normal"/>
        <w:suppressAutoHyphens w:val="true"/>
        <w:spacing w:lineRule="auto" w:line="240" w:before="0" w:after="0"/>
        <w:jc w:val="both"/>
        <w:rPr>
          <w:rFonts w:cs="Calibri"/>
          <w:b/>
          <w:b/>
        </w:rPr>
      </w:pPr>
      <w:r>
        <w:rPr>
          <w:rFonts w:cs="Calibri"/>
          <w:b/>
        </w:rPr>
        <w:t xml:space="preserve">Administration: </w:t>
      </w:r>
    </w:p>
    <w:p>
      <w:pPr>
        <w:pStyle w:val="ListParagraph"/>
        <w:numPr>
          <w:ilvl w:val="0"/>
          <w:numId w:val="9"/>
        </w:numPr>
        <w:spacing w:lineRule="auto" w:line="240" w:before="0" w:after="0"/>
        <w:contextualSpacing/>
        <w:rPr>
          <w:rFonts w:cs="Calibri"/>
        </w:rPr>
      </w:pPr>
      <w:r>
        <w:rPr>
          <w:rFonts w:cs="Calibri"/>
        </w:rPr>
        <w:t>At all times work within the data protection requirements of Salford Women’s Aid.</w:t>
      </w:r>
    </w:p>
    <w:p>
      <w:pPr>
        <w:pStyle w:val="ListParagraph"/>
        <w:numPr>
          <w:ilvl w:val="0"/>
          <w:numId w:val="9"/>
        </w:numPr>
        <w:spacing w:lineRule="auto" w:line="240" w:before="0" w:after="0"/>
        <w:contextualSpacing/>
        <w:rPr>
          <w:rFonts w:cs="Calibri"/>
        </w:rPr>
      </w:pPr>
      <w:r>
        <w:rPr>
          <w:rFonts w:cs="Calibri"/>
        </w:rPr>
        <w:t>Maintain accurate records in line with SWA procedures regarding all aspects of service delivery for monitoring and other purposes, including detailed case management records and the collation of statistics for quarterly reporting.</w:t>
      </w:r>
    </w:p>
    <w:p>
      <w:pPr>
        <w:pStyle w:val="ListParagraph"/>
        <w:numPr>
          <w:ilvl w:val="0"/>
          <w:numId w:val="9"/>
        </w:numPr>
        <w:spacing w:lineRule="auto" w:line="240" w:before="0" w:after="0"/>
        <w:contextualSpacing/>
        <w:rPr>
          <w:rFonts w:cs="Calibri"/>
        </w:rPr>
      </w:pPr>
      <w:r>
        <w:rPr>
          <w:rFonts w:cs="Calibri"/>
        </w:rPr>
        <w:t xml:space="preserve">To keep accurate records of financial transactions in line with SWA procedures. </w:t>
      </w:r>
    </w:p>
    <w:p>
      <w:pPr>
        <w:pStyle w:val="ListParagraph"/>
        <w:numPr>
          <w:ilvl w:val="0"/>
          <w:numId w:val="9"/>
        </w:numPr>
        <w:spacing w:lineRule="auto" w:line="240" w:before="0" w:after="0"/>
        <w:contextualSpacing/>
        <w:rPr>
          <w:rFonts w:cs="Calibri"/>
        </w:rPr>
      </w:pPr>
      <w:r>
        <w:rPr>
          <w:rFonts w:cs="Calibri"/>
        </w:rPr>
        <w:t>To contribute to the preparation of reports for funders.</w:t>
      </w:r>
    </w:p>
    <w:p>
      <w:pPr>
        <w:pStyle w:val="ListParagraph"/>
        <w:numPr>
          <w:ilvl w:val="0"/>
          <w:numId w:val="9"/>
        </w:numPr>
        <w:spacing w:lineRule="auto" w:line="240" w:before="0" w:after="0"/>
        <w:contextualSpacing/>
        <w:rPr>
          <w:rFonts w:cs="Calibri"/>
        </w:rPr>
      </w:pPr>
      <w:r>
        <w:rPr>
          <w:rFonts w:cs="Calibri"/>
        </w:rPr>
        <w:t xml:space="preserve">To provide reports to the Refuge Operational Manager about work that has taken place, feedback from service users and produce statistical information about participation. </w:t>
      </w:r>
    </w:p>
    <w:p>
      <w:pPr>
        <w:pStyle w:val="ListParagraph"/>
        <w:spacing w:lineRule="auto" w:line="240" w:before="0" w:after="0"/>
        <w:ind w:left="1080" w:right="0" w:hanging="0"/>
        <w:contextualSpacing/>
        <w:rPr>
          <w:rFonts w:cs="Calibri"/>
        </w:rPr>
      </w:pPr>
      <w:r>
        <w:rPr>
          <w:rFonts w:cs="Calibri"/>
        </w:rPr>
      </w:r>
    </w:p>
    <w:p>
      <w:pPr>
        <w:pStyle w:val="Normal"/>
        <w:suppressAutoHyphens w:val="true"/>
        <w:spacing w:lineRule="auto" w:line="240" w:before="0" w:after="0"/>
        <w:jc w:val="both"/>
        <w:rPr>
          <w:rFonts w:cs="Calibri"/>
          <w:b/>
          <w:b/>
        </w:rPr>
      </w:pPr>
      <w:r>
        <w:rPr>
          <w:rFonts w:cs="Calibri"/>
          <w:b/>
        </w:rPr>
        <w:t xml:space="preserve">Communication: </w:t>
      </w:r>
    </w:p>
    <w:p>
      <w:pPr>
        <w:pStyle w:val="ListParagraph"/>
        <w:numPr>
          <w:ilvl w:val="0"/>
          <w:numId w:val="4"/>
        </w:numPr>
        <w:suppressAutoHyphens w:val="true"/>
        <w:spacing w:lineRule="auto" w:line="240" w:before="0" w:after="0"/>
        <w:contextualSpacing/>
        <w:jc w:val="both"/>
        <w:rPr>
          <w:rFonts w:cs="Calibri"/>
          <w:bCs/>
        </w:rPr>
      </w:pPr>
      <w:r>
        <w:rPr>
          <w:rFonts w:cs="Calibri"/>
          <w:bCs/>
        </w:rPr>
        <w:t xml:space="preserve">To ensure that all staff team members are aware of any matters that are relevant to the welfare and security of the refuges/dispersed properties, staff and services users by: </w:t>
      </w:r>
    </w:p>
    <w:p>
      <w:pPr>
        <w:pStyle w:val="ListParagraph"/>
        <w:numPr>
          <w:ilvl w:val="0"/>
          <w:numId w:val="5"/>
        </w:numPr>
        <w:suppressAutoHyphens w:val="true"/>
        <w:spacing w:lineRule="auto" w:line="240" w:before="0" w:after="0"/>
        <w:contextualSpacing/>
        <w:jc w:val="both"/>
        <w:rPr>
          <w:rFonts w:cs="Calibri"/>
          <w:bCs/>
        </w:rPr>
      </w:pPr>
      <w:r>
        <w:rPr>
          <w:rFonts w:cs="Calibri"/>
          <w:bCs/>
        </w:rPr>
        <w:t xml:space="preserve">maintaining SWA communication records </w:t>
      </w:r>
    </w:p>
    <w:p>
      <w:pPr>
        <w:pStyle w:val="ListParagraph"/>
        <w:numPr>
          <w:ilvl w:val="0"/>
          <w:numId w:val="5"/>
        </w:numPr>
        <w:suppressAutoHyphens w:val="true"/>
        <w:spacing w:lineRule="auto" w:line="240" w:before="0" w:after="0"/>
        <w:contextualSpacing/>
        <w:jc w:val="both"/>
        <w:rPr>
          <w:rFonts w:cs="Calibri"/>
          <w:bCs/>
        </w:rPr>
      </w:pPr>
      <w:r>
        <w:rPr>
          <w:rFonts w:cs="Calibri"/>
          <w:bCs/>
        </w:rPr>
        <w:t>following safety procedures</w:t>
      </w:r>
    </w:p>
    <w:p>
      <w:pPr>
        <w:pStyle w:val="ListParagraph"/>
        <w:numPr>
          <w:ilvl w:val="0"/>
          <w:numId w:val="5"/>
        </w:numPr>
        <w:suppressAutoHyphens w:val="true"/>
        <w:spacing w:lineRule="auto" w:line="240" w:before="0" w:after="0"/>
        <w:contextualSpacing/>
        <w:jc w:val="both"/>
        <w:rPr>
          <w:rFonts w:cs="Calibri"/>
          <w:bCs/>
        </w:rPr>
      </w:pPr>
      <w:r>
        <w:rPr>
          <w:rFonts w:cs="Calibri"/>
          <w:bCs/>
        </w:rPr>
        <w:t xml:space="preserve">attending team meetings </w:t>
      </w:r>
    </w:p>
    <w:p>
      <w:pPr>
        <w:pStyle w:val="ListParagraph"/>
        <w:numPr>
          <w:ilvl w:val="0"/>
          <w:numId w:val="4"/>
        </w:numPr>
        <w:suppressAutoHyphens w:val="true"/>
        <w:spacing w:lineRule="auto" w:line="240" w:before="0" w:after="0"/>
        <w:contextualSpacing/>
        <w:jc w:val="both"/>
        <w:rPr>
          <w:rFonts w:cs="Calibri"/>
          <w:bCs/>
        </w:rPr>
      </w:pPr>
      <w:r>
        <w:rPr>
          <w:rFonts w:cs="Calibri"/>
          <w:bCs/>
        </w:rPr>
        <w:t xml:space="preserve">To attend supervision sessions with your Line Manager </w:t>
      </w:r>
    </w:p>
    <w:p>
      <w:pPr>
        <w:pStyle w:val="ListParagraph"/>
        <w:numPr>
          <w:ilvl w:val="0"/>
          <w:numId w:val="4"/>
        </w:numPr>
        <w:suppressAutoHyphens w:val="true"/>
        <w:spacing w:lineRule="auto" w:line="240" w:before="0" w:after="0"/>
        <w:contextualSpacing/>
        <w:jc w:val="both"/>
        <w:rPr>
          <w:rFonts w:cs="Calibri"/>
          <w:bCs/>
        </w:rPr>
      </w:pPr>
      <w:r>
        <w:rPr>
          <w:rFonts w:cs="Calibri"/>
          <w:bCs/>
        </w:rPr>
        <w:t xml:space="preserve">To develop a professional working relationship with external agencies. </w:t>
      </w:r>
    </w:p>
    <w:p>
      <w:pPr>
        <w:pStyle w:val="Normal"/>
        <w:suppressAutoHyphens w:val="true"/>
        <w:spacing w:lineRule="auto" w:line="240" w:before="0" w:after="0"/>
        <w:jc w:val="both"/>
        <w:rPr>
          <w:rFonts w:cs="Calibri"/>
          <w:b/>
          <w:b/>
        </w:rPr>
      </w:pPr>
      <w:r>
        <w:rPr>
          <w:rFonts w:cs="Calibri"/>
          <w:b/>
        </w:rPr>
      </w:r>
    </w:p>
    <w:p>
      <w:pPr>
        <w:pStyle w:val="Normal"/>
        <w:suppressAutoHyphens w:val="true"/>
        <w:spacing w:lineRule="auto" w:line="240" w:before="0" w:after="0"/>
        <w:jc w:val="both"/>
        <w:rPr>
          <w:rFonts w:cs="Calibri"/>
          <w:b/>
          <w:b/>
        </w:rPr>
      </w:pPr>
      <w:r>
        <w:rPr>
          <w:rFonts w:cs="Calibri"/>
          <w:b/>
        </w:rPr>
        <w:t xml:space="preserve">Premises and Equipment: </w:t>
      </w:r>
    </w:p>
    <w:p>
      <w:pPr>
        <w:pStyle w:val="ListParagraph"/>
        <w:numPr>
          <w:ilvl w:val="0"/>
          <w:numId w:val="6"/>
        </w:numPr>
        <w:spacing w:lineRule="auto" w:line="240" w:before="0" w:after="0"/>
        <w:contextualSpacing/>
        <w:rPr>
          <w:rFonts w:cs="Calibri"/>
          <w:bCs/>
        </w:rPr>
      </w:pPr>
      <w:r>
        <w:rPr>
          <w:rFonts w:cs="Calibri"/>
          <w:bCs/>
        </w:rPr>
        <w:t>To ensure that all play areas, equipment and activities comply with Health and Safety requirements, the Children’s Act and other relevant legislation.</w:t>
      </w:r>
    </w:p>
    <w:p>
      <w:pPr>
        <w:pStyle w:val="ListParagraph"/>
        <w:numPr>
          <w:ilvl w:val="0"/>
          <w:numId w:val="6"/>
        </w:numPr>
        <w:spacing w:lineRule="auto" w:line="240" w:before="0" w:after="0"/>
        <w:contextualSpacing/>
        <w:rPr>
          <w:rFonts w:cs="Calibri"/>
        </w:rPr>
      </w:pPr>
      <w:r>
        <w:rPr>
          <w:rFonts w:cs="Calibri"/>
        </w:rPr>
        <w:t xml:space="preserve">To carry out tasks which help maintain the smooth running of the temporary accommodation provided by Salford Women’s Aid. </w:t>
      </w:r>
    </w:p>
    <w:p>
      <w:pPr>
        <w:pStyle w:val="ListParagraph"/>
        <w:numPr>
          <w:ilvl w:val="0"/>
          <w:numId w:val="6"/>
        </w:numPr>
        <w:spacing w:lineRule="auto" w:line="240" w:before="0" w:after="0"/>
        <w:contextualSpacing/>
        <w:rPr>
          <w:rFonts w:cs="Calibri"/>
        </w:rPr>
      </w:pPr>
      <w:r>
        <w:rPr>
          <w:rFonts w:cs="Calibri"/>
        </w:rPr>
        <w:t>Provide a welcoming, safe, stimulating and inclusive environment in which children/young people can be supported, enjoy themselves, develop to their full potential.</w:t>
      </w:r>
    </w:p>
    <w:p>
      <w:pPr>
        <w:pStyle w:val="ListParagraph"/>
        <w:numPr>
          <w:ilvl w:val="0"/>
          <w:numId w:val="6"/>
        </w:numPr>
        <w:spacing w:lineRule="auto" w:line="240" w:before="0" w:after="0"/>
        <w:contextualSpacing/>
        <w:rPr>
          <w:rFonts w:cs="Calibri"/>
        </w:rPr>
      </w:pPr>
      <w:r>
        <w:rPr>
          <w:rFonts w:cs="Calibri"/>
        </w:rPr>
        <w:t>Promote an inclusive environment that meets the differing needs of all children and young people.</w:t>
      </w:r>
    </w:p>
    <w:p>
      <w:pPr>
        <w:pStyle w:val="ListParagraph"/>
        <w:suppressAutoHyphens w:val="true"/>
        <w:spacing w:lineRule="auto" w:line="240" w:before="0" w:after="0"/>
        <w:contextualSpacing/>
        <w:jc w:val="both"/>
        <w:rPr>
          <w:rFonts w:cs="Calibri"/>
          <w:b/>
          <w:b/>
        </w:rPr>
      </w:pPr>
      <w:r>
        <w:rPr>
          <w:rFonts w:cs="Calibri"/>
          <w:b/>
        </w:rPr>
      </w:r>
    </w:p>
    <w:p>
      <w:pPr>
        <w:pStyle w:val="Normal"/>
        <w:suppressAutoHyphens w:val="true"/>
        <w:spacing w:lineRule="auto" w:line="240" w:before="0" w:after="0"/>
        <w:jc w:val="both"/>
        <w:rPr>
          <w:rFonts w:cs="Calibri"/>
          <w:b/>
          <w:b/>
        </w:rPr>
      </w:pPr>
      <w:r>
        <w:rPr>
          <w:rFonts w:cs="Calibri"/>
          <w:b/>
        </w:rPr>
        <w:t xml:space="preserve">Training: </w:t>
      </w:r>
    </w:p>
    <w:p>
      <w:pPr>
        <w:pStyle w:val="ListParagraph"/>
        <w:numPr>
          <w:ilvl w:val="0"/>
          <w:numId w:val="10"/>
        </w:numPr>
        <w:spacing w:lineRule="auto" w:line="240" w:before="0" w:after="0"/>
        <w:contextualSpacing/>
        <w:rPr>
          <w:rFonts w:cs="Calibri"/>
        </w:rPr>
      </w:pPr>
      <w:r>
        <w:rPr>
          <w:rFonts w:cs="Calibri"/>
        </w:rPr>
        <w:t>Deliver SWA programmes for children and young people either in a group or one to one setting.</w:t>
      </w:r>
    </w:p>
    <w:p>
      <w:pPr>
        <w:pStyle w:val="ListParagraph"/>
        <w:numPr>
          <w:ilvl w:val="0"/>
          <w:numId w:val="10"/>
        </w:numPr>
        <w:spacing w:lineRule="auto" w:line="240" w:before="0" w:after="0"/>
        <w:contextualSpacing/>
        <w:rPr>
          <w:rFonts w:cs="Calibri"/>
        </w:rPr>
      </w:pPr>
      <w:r>
        <w:rPr>
          <w:rFonts w:cs="Calibri"/>
        </w:rPr>
        <w:t xml:space="preserve">Deliver parenting support sessions and group programmes for mothers </w:t>
      </w:r>
    </w:p>
    <w:p>
      <w:pPr>
        <w:pStyle w:val="ListParagraph"/>
        <w:numPr>
          <w:ilvl w:val="0"/>
          <w:numId w:val="10"/>
        </w:numPr>
        <w:spacing w:lineRule="auto" w:line="240" w:before="0" w:after="0"/>
        <w:contextualSpacing/>
        <w:rPr>
          <w:rFonts w:cs="Calibri"/>
        </w:rPr>
      </w:pPr>
      <w:r>
        <w:rPr>
          <w:rFonts w:cs="Calibri"/>
        </w:rPr>
        <w:t>To raise awareness of the impact of domestic abuse on women and children and of SWA services through the delivery of training and briefing sessions to agencies and community groups.</w:t>
      </w:r>
    </w:p>
    <w:p>
      <w:pPr>
        <w:pStyle w:val="Normal"/>
        <w:suppressAutoHyphens w:val="true"/>
        <w:spacing w:lineRule="auto" w:line="240" w:before="0" w:after="0"/>
        <w:jc w:val="both"/>
        <w:rPr>
          <w:rFonts w:cs="Calibri"/>
          <w:b/>
          <w:b/>
        </w:rPr>
      </w:pPr>
      <w:r>
        <w:rPr>
          <w:rFonts w:cs="Calibri"/>
          <w:b/>
        </w:rPr>
      </w:r>
    </w:p>
    <w:p>
      <w:pPr>
        <w:pStyle w:val="Normal"/>
        <w:suppressAutoHyphens w:val="true"/>
        <w:spacing w:lineRule="auto" w:line="240" w:before="0" w:after="0"/>
        <w:jc w:val="both"/>
        <w:rPr>
          <w:rFonts w:cs="Calibri"/>
          <w:b/>
          <w:b/>
        </w:rPr>
      </w:pPr>
      <w:r>
        <w:rPr>
          <w:rFonts w:cs="Calibri"/>
          <w:b/>
        </w:rPr>
        <w:t xml:space="preserve">General: </w:t>
      </w:r>
    </w:p>
    <w:p>
      <w:pPr>
        <w:pStyle w:val="ListParagraph"/>
        <w:numPr>
          <w:ilvl w:val="0"/>
          <w:numId w:val="3"/>
        </w:numPr>
        <w:suppressAutoHyphens w:val="true"/>
        <w:spacing w:lineRule="auto" w:line="240" w:before="0" w:after="0"/>
        <w:contextualSpacing/>
        <w:jc w:val="both"/>
        <w:rPr>
          <w:rFonts w:cs="Calibri"/>
        </w:rPr>
      </w:pPr>
      <w:r>
        <w:rPr>
          <w:rFonts w:cs="Calibri"/>
        </w:rPr>
        <w:t xml:space="preserve">To work with SWA / Local Authority staff to develop and agree support for children and young people living in dispersed properties in the community. This will include agreeing appropriate caseload numbers and devising referral processes and reporting. </w:t>
      </w:r>
    </w:p>
    <w:p>
      <w:pPr>
        <w:pStyle w:val="ListParagraph"/>
        <w:numPr>
          <w:ilvl w:val="0"/>
          <w:numId w:val="3"/>
        </w:numPr>
        <w:suppressAutoHyphens w:val="true"/>
        <w:spacing w:lineRule="auto" w:line="240" w:before="0" w:after="0"/>
        <w:contextualSpacing/>
        <w:jc w:val="both"/>
        <w:rPr>
          <w:rFonts w:cs="Calibri"/>
          <w:bCs/>
        </w:rPr>
      </w:pPr>
      <w:r>
        <w:rPr>
          <w:rFonts w:cs="Calibri"/>
          <w:bCs/>
        </w:rPr>
        <w:t xml:space="preserve">To maintain the confidentiality of the women and children using the service and, in all matters, relating to the organisation. </w:t>
      </w:r>
    </w:p>
    <w:p>
      <w:pPr>
        <w:pStyle w:val="ListParagraph"/>
        <w:numPr>
          <w:ilvl w:val="0"/>
          <w:numId w:val="3"/>
        </w:numPr>
        <w:suppressAutoHyphens w:val="true"/>
        <w:spacing w:lineRule="auto" w:line="240" w:before="0" w:after="0"/>
        <w:contextualSpacing/>
        <w:jc w:val="both"/>
        <w:rPr>
          <w:rFonts w:cs="Calibri"/>
          <w:bCs/>
        </w:rPr>
      </w:pPr>
      <w:r>
        <w:rPr>
          <w:rFonts w:cs="Calibri"/>
          <w:bCs/>
        </w:rPr>
        <w:t xml:space="preserve">To offer an equal service to all women and children regardless of age, class, culture, language, race, religion, and sexual orientation. </w:t>
      </w:r>
    </w:p>
    <w:p>
      <w:pPr>
        <w:pStyle w:val="ListParagraph"/>
        <w:numPr>
          <w:ilvl w:val="0"/>
          <w:numId w:val="3"/>
        </w:numPr>
        <w:suppressAutoHyphens w:val="true"/>
        <w:spacing w:lineRule="auto" w:line="240" w:before="0" w:after="0"/>
        <w:contextualSpacing/>
        <w:jc w:val="both"/>
        <w:rPr>
          <w:rFonts w:cs="Calibri"/>
          <w:bCs/>
        </w:rPr>
      </w:pPr>
      <w:r>
        <w:rPr>
          <w:rFonts w:cs="Calibri"/>
          <w:bCs/>
        </w:rPr>
        <w:t xml:space="preserve">To work within SWA policies and procedures and demonstrate a commitment to the values and ethos of SWA. </w:t>
      </w:r>
    </w:p>
    <w:p>
      <w:pPr>
        <w:pStyle w:val="ListParagraph"/>
        <w:numPr>
          <w:ilvl w:val="0"/>
          <w:numId w:val="3"/>
        </w:numPr>
        <w:suppressAutoHyphens w:val="true"/>
        <w:spacing w:lineRule="auto" w:line="240" w:before="0" w:after="0"/>
        <w:contextualSpacing/>
        <w:jc w:val="both"/>
        <w:rPr>
          <w:rFonts w:cs="Calibri"/>
          <w:bCs/>
        </w:rPr>
      </w:pPr>
      <w:r>
        <w:rPr>
          <w:rFonts w:cs="Calibri"/>
          <w:bCs/>
        </w:rPr>
        <w:t xml:space="preserve">To work within SWA and Local Authority multi-agency child and adult safeguarding procedures. </w:t>
      </w:r>
    </w:p>
    <w:p>
      <w:pPr>
        <w:pStyle w:val="ListParagraph"/>
        <w:numPr>
          <w:ilvl w:val="0"/>
          <w:numId w:val="3"/>
        </w:numPr>
        <w:suppressAutoHyphens w:val="true"/>
        <w:spacing w:lineRule="auto" w:line="240" w:before="0" w:after="0"/>
        <w:contextualSpacing/>
        <w:jc w:val="both"/>
        <w:rPr>
          <w:rFonts w:cs="Calibri"/>
          <w:bCs/>
        </w:rPr>
      </w:pPr>
      <w:r>
        <w:rPr>
          <w:rFonts w:cs="Calibri"/>
          <w:bCs/>
        </w:rPr>
        <w:t>To work within SWA’s framework for equal opportunities and anti-discriminatory practice</w:t>
      </w:r>
    </w:p>
    <w:p>
      <w:pPr>
        <w:pStyle w:val="Normal"/>
        <w:suppressAutoHyphens w:val="true"/>
        <w:spacing w:lineRule="auto" w:line="240" w:before="0" w:after="0"/>
        <w:jc w:val="both"/>
        <w:rPr>
          <w:rFonts w:cs="Calibri"/>
          <w:b/>
          <w:b/>
        </w:rPr>
      </w:pPr>
      <w:r>
        <w:rPr>
          <w:rFonts w:cs="Calibri"/>
          <w:b/>
        </w:rPr>
      </w:r>
    </w:p>
    <w:p>
      <w:pPr>
        <w:pStyle w:val="Normal"/>
        <w:suppressAutoHyphens w:val="true"/>
        <w:spacing w:lineRule="auto" w:line="240" w:before="0" w:after="0"/>
        <w:jc w:val="both"/>
        <w:rPr>
          <w:rFonts w:cs="Calibri"/>
          <w:b/>
          <w:b/>
        </w:rPr>
      </w:pPr>
      <w:r>
        <w:rPr>
          <w:rFonts w:cs="Calibri"/>
          <w:b/>
        </w:rPr>
        <w:t>Other:</w:t>
      </w:r>
    </w:p>
    <w:p>
      <w:pPr>
        <w:pStyle w:val="ListParagraph"/>
        <w:numPr>
          <w:ilvl w:val="0"/>
          <w:numId w:val="2"/>
        </w:numPr>
        <w:suppressAutoHyphens w:val="true"/>
        <w:spacing w:lineRule="auto" w:line="240" w:before="0" w:after="0"/>
        <w:contextualSpacing/>
        <w:jc w:val="both"/>
        <w:rPr>
          <w:rFonts w:cs="Calibri"/>
        </w:rPr>
      </w:pPr>
      <w:r>
        <w:rPr>
          <w:rFonts w:cs="Calibri"/>
        </w:rPr>
        <w:t>The post is subject to an enhanced DBS Check which will be carried out at appointment of a candidate.</w:t>
      </w:r>
    </w:p>
    <w:p>
      <w:pPr>
        <w:pStyle w:val="ListParagraph"/>
        <w:numPr>
          <w:ilvl w:val="0"/>
          <w:numId w:val="2"/>
        </w:numPr>
        <w:suppressAutoHyphens w:val="true"/>
        <w:spacing w:lineRule="auto" w:line="240" w:before="0" w:after="0"/>
        <w:contextualSpacing/>
        <w:jc w:val="both"/>
        <w:rPr>
          <w:rFonts w:cs="Calibri"/>
        </w:rPr>
      </w:pPr>
      <w:r>
        <w:rPr>
          <w:rFonts w:cs="Calibri"/>
        </w:rPr>
        <w:t>Must be mobile to visit sites and work across the whole city as required.</w:t>
      </w:r>
    </w:p>
    <w:p>
      <w:pPr>
        <w:pStyle w:val="Normal"/>
        <w:suppressAutoHyphens w:val="true"/>
        <w:spacing w:lineRule="auto" w:line="240" w:before="0" w:after="0"/>
        <w:jc w:val="both"/>
        <w:rPr>
          <w:rFonts w:cs="Calibri"/>
        </w:rPr>
      </w:pPr>
      <w:r>
        <w:rPr>
          <w:rFonts w:cs="Calibri"/>
        </w:rPr>
      </w:r>
    </w:p>
    <w:p>
      <w:pPr>
        <w:pStyle w:val="Normal"/>
        <w:suppressAutoHyphens w:val="true"/>
        <w:spacing w:lineRule="auto" w:line="240" w:before="0" w:after="0"/>
        <w:jc w:val="both"/>
        <w:rPr>
          <w:rFonts w:cs="Calibri"/>
        </w:rPr>
      </w:pPr>
      <w:r>
        <w:rPr>
          <w:rFonts w:cs="Calibri"/>
        </w:rPr>
        <w:t>This job description is not designed to provide an exhaustive list of tasks and therefore the post holder is expected to undertake any other reasonable duties within the scope of the post as specified by their line manager.</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b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bC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b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b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6">
    <w:lvl w:ilvl="0">
      <w:start w:val="1"/>
      <w:numFmt w:val="decimal"/>
      <w:lvlText w:val="%1."/>
      <w:lvlJc w:val="left"/>
      <w:pPr>
        <w:ind w:left="720" w:hanging="360"/>
      </w:pPr>
      <w:rPr>
        <w:b/>
        <w:b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decimal"/>
      <w:lvlText w:val="%1."/>
      <w:lvlJc w:val="left"/>
      <w:pPr>
        <w:ind w:left="720" w:hanging="360"/>
      </w:pPr>
      <w:rPr>
        <w:b/>
        <w:bC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b/>
        <w:bC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b/>
      <w:bCs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bC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bCs w:val="false"/>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bCs w:val="false"/>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bCs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b/>
      <w:bCs/>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b/>
      <w:bC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odyTextChar">
    <w:name w:val="Body Text Char"/>
    <w:basedOn w:val="DefaultParagraphFont"/>
    <w:qFormat/>
    <w:rPr>
      <w:rFonts w:ascii="Times New Roman" w:hAnsi="Times New Roman" w:eastAsia="Times New Roman" w:cs="Times New Roman"/>
      <w:sz w:val="24"/>
      <w:szCs w:val="24"/>
      <w:lang w:eastAsia="ar-SA"/>
    </w:rPr>
  </w:style>
  <w:style w:type="character" w:styleId="Whitespacenormal">
    <w:name w:val="whitespace-normal"/>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uppressAutoHyphens w:val="true"/>
      <w:spacing w:lineRule="auto" w:line="240" w:before="0" w:after="120"/>
    </w:pPr>
    <w:rPr>
      <w:rFonts w:ascii="Times New Roman" w:hAnsi="Times New Roman" w:eastAsia="Times New Roman" w:cs="Times New Roman"/>
      <w:sz w:val="24"/>
      <w:szCs w:val="24"/>
      <w:lang w:eastAsia="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TotalTime>
  <Application>LibreOffice/6.3.4.2$Windows_X86_64 LibreOffice_project/60da17e045e08f1793c57c00ba83cdfce946d0aa</Application>
  <Company>Salford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2026-05-11T14:28:00Z</dcterms:created>
  <dc:creator>yvonne.dronsfield</dc:creator>
  <dc:description/>
  <dc:language>en-US</dc:language>
  <cp:lastModifiedBy>Yvonne</cp:lastModifiedBy>
  <cp:lastPrinted>1995-11-21T17:41:00Z</cp:lastPrinted>
  <dcterms:modified xsi:type="dcterms:W3CDTF">2026-05-11T16:31:00Z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Salford City Council</vt:lpwstr>
  </property>
  <property fmtid="{D5CDD505-2E9C-101B-9397-08002B2CF9AE}" pid="4" name="ContentTypeId">
    <vt:lpwstr>0x010100E267776CD2DC2042B967785A82409A89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