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LOnormal"/>
        <w:keepNext w:val="false"/>
        <w:keepLines w:val="false"/>
        <w:pageBreakBefore w:val="false"/>
        <w:widowControl/>
        <w:pBdr/>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drawing>
          <wp:anchor behindDoc="0" distT="0" distB="0" distL="0" distR="0" simplePos="0" locked="0" layoutInCell="1" allowOverlap="1" relativeHeight="2">
            <wp:simplePos x="0" y="0"/>
            <wp:positionH relativeFrom="column">
              <wp:posOffset>4683760</wp:posOffset>
            </wp:positionH>
            <wp:positionV relativeFrom="paragraph">
              <wp:posOffset>-276225</wp:posOffset>
            </wp:positionV>
            <wp:extent cx="1047115" cy="10172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1047115" cy="1017270"/>
                    </a:xfrm>
                    <a:prstGeom prst="rect">
                      <a:avLst/>
                    </a:prstGeom>
                  </pic:spPr>
                </pic:pic>
              </a:graphicData>
            </a:graphic>
          </wp:anchor>
        </w:drawing>
      </w:r>
    </w:p>
    <w:p>
      <w:pPr>
        <w:pStyle w:val="LOnormal"/>
        <w:keepNext w:val="false"/>
        <w:keepLines w:val="false"/>
        <w:pageBreakBefore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pBdr/>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pBdr/>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Northern Education Trust – Job Description</w:t>
      </w:r>
    </w:p>
    <w:p>
      <w:pPr>
        <w:pStyle w:val="LOnormal"/>
        <w:keepNext w:val="false"/>
        <w:keepLines w:val="false"/>
        <w:pageBreakBefore w:val="false"/>
        <w:widowControl/>
        <w:pBdr/>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tbl>
      <w:tblPr>
        <w:tblW w:w="9025" w:type="dxa"/>
        <w:jc w:val="left"/>
        <w:tblInd w:w="0" w:type="dxa"/>
        <w:tblCellMar>
          <w:top w:w="0" w:type="dxa"/>
          <w:left w:w="108" w:type="dxa"/>
          <w:bottom w:w="0" w:type="dxa"/>
          <w:right w:w="108" w:type="dxa"/>
        </w:tblCellMar>
      </w:tblPr>
      <w:tblGrid>
        <w:gridCol w:w="2688"/>
        <w:gridCol w:w="2551"/>
        <w:gridCol w:w="66"/>
        <w:gridCol w:w="1068"/>
        <w:gridCol w:w="709"/>
        <w:gridCol w:w="1943"/>
      </w:tblGrid>
      <w:tr>
        <w:trPr/>
        <w:tc>
          <w:tcPr>
            <w:tcW w:w="2688" w:type="dxa"/>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0" w:name="_heading=h.dmokn3oy90qy"/>
            <w:bookmarkEnd w:id="0"/>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Job Title:</w:t>
            </w:r>
          </w:p>
        </w:tc>
        <w:tc>
          <w:tcPr>
            <w:tcW w:w="2551" w:type="dxa"/>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Education Welfare Officer</w:t>
            </w:r>
          </w:p>
        </w:tc>
        <w:tc>
          <w:tcPr>
            <w:tcW w:w="1843" w:type="dxa"/>
            <w:gridSpan w:val="3"/>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JE Reference:</w:t>
            </w:r>
          </w:p>
        </w:tc>
        <w:tc>
          <w:tcPr>
            <w:tcW w:w="1943" w:type="dxa"/>
            <w:tcBorders>
              <w:top w:val="single" w:sz="4" w:space="0" w:color="000000"/>
              <w:left w:val="single" w:sz="4" w:space="0" w:color="000000"/>
              <w:bottom w:val="single" w:sz="4" w:space="0" w:color="000000"/>
              <w:right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JE006</w:t>
            </w:r>
          </w:p>
        </w:tc>
      </w:tr>
      <w:tr>
        <w:trPr/>
        <w:tc>
          <w:tcPr>
            <w:tcW w:w="2688" w:type="dxa"/>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Base:</w:t>
            </w:r>
          </w:p>
        </w:tc>
        <w:tc>
          <w:tcPr>
            <w:tcW w:w="6337" w:type="dxa"/>
            <w:gridSpan w:val="5"/>
            <w:tcBorders>
              <w:top w:val="single" w:sz="4" w:space="0" w:color="000000"/>
              <w:left w:val="single" w:sz="4" w:space="0" w:color="000000"/>
              <w:bottom w:val="single" w:sz="4" w:space="0" w:color="000000"/>
              <w:right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Academy </w:t>
            </w:r>
          </w:p>
        </w:tc>
      </w:tr>
      <w:tr>
        <w:trPr/>
        <w:tc>
          <w:tcPr>
            <w:tcW w:w="2688" w:type="dxa"/>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Reports to:</w:t>
            </w:r>
          </w:p>
        </w:tc>
        <w:tc>
          <w:tcPr>
            <w:tcW w:w="2617" w:type="dxa"/>
            <w:gridSpan w:val="2"/>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Deep Support Lead</w:t>
            </w:r>
          </w:p>
        </w:tc>
        <w:tc>
          <w:tcPr>
            <w:tcW w:w="1068" w:type="dxa"/>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Grade:</w:t>
            </w:r>
          </w:p>
        </w:tc>
        <w:tc>
          <w:tcPr>
            <w:tcW w:w="2652" w:type="dxa"/>
            <w:gridSpan w:val="2"/>
            <w:tcBorders>
              <w:top w:val="single" w:sz="4" w:space="0" w:color="000000"/>
              <w:left w:val="single" w:sz="4" w:space="0" w:color="000000"/>
              <w:bottom w:val="single" w:sz="4" w:space="0" w:color="000000"/>
              <w:right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Grade 6</w:t>
            </w:r>
          </w:p>
          <w:p>
            <w:pPr>
              <w:pStyle w:val="LOnormal"/>
              <w:keepNext w:val="false"/>
              <w:keepLines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SCP 23 – SCP 25</w:t>
            </w:r>
          </w:p>
        </w:tc>
      </w:tr>
      <w:tr>
        <w:trPr/>
        <w:tc>
          <w:tcPr>
            <w:tcW w:w="2688" w:type="dxa"/>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Service responsibility:</w:t>
            </w:r>
          </w:p>
        </w:tc>
        <w:tc>
          <w:tcPr>
            <w:tcW w:w="2617" w:type="dxa"/>
            <w:gridSpan w:val="2"/>
            <w:tcBorders>
              <w:top w:val="single" w:sz="4" w:space="0" w:color="000000"/>
              <w:left w:val="single" w:sz="4" w:space="0" w:color="000000"/>
              <w:bottom w:val="single" w:sz="4" w:space="0" w:color="000000"/>
            </w:tcBorders>
            <w:shd w:fill="F2F2F2" w:val="clear"/>
          </w:tcPr>
          <w:p>
            <w:pPr>
              <w:pStyle w:val="LOnormal"/>
              <w:keepNext w:val="false"/>
              <w:keepLines w:val="false"/>
              <w:widowControl/>
              <w:pBdr/>
              <w:snapToGrid w:val="false"/>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c>
        <w:tc>
          <w:tcPr>
            <w:tcW w:w="1068" w:type="dxa"/>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Salary:</w:t>
            </w:r>
          </w:p>
        </w:tc>
        <w:tc>
          <w:tcPr>
            <w:tcW w:w="2652" w:type="dxa"/>
            <w:gridSpan w:val="2"/>
            <w:tcBorders>
              <w:top w:val="single" w:sz="4" w:space="0" w:color="000000"/>
              <w:left w:val="single" w:sz="4" w:space="0" w:color="000000"/>
              <w:bottom w:val="single" w:sz="4" w:space="0" w:color="000000"/>
              <w:right w:val="single" w:sz="4" w:space="0" w:color="000000"/>
            </w:tcBorders>
            <w:shd w:fill="F2F2F2" w:val="clear"/>
          </w:tcPr>
          <w:p>
            <w:pPr>
              <w:pStyle w:val="LOnormal"/>
              <w:keepNext w:val="false"/>
              <w:keepLines w:val="false"/>
              <w:widowControl/>
              <w:pBdr/>
              <w:spacing w:lineRule="auto" w:line="240" w:before="0" w:after="0"/>
              <w:ind w:left="0" w:right="0" w:hanging="0"/>
              <w:jc w:val="left"/>
              <w:rPr/>
            </w:pPr>
            <w:bookmarkStart w:id="1" w:name="_heading=h.jv46rgty8tui"/>
            <w:bookmarkEnd w:id="1"/>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£3</w:t>
            </w:r>
            <w:r>
              <w:rPr>
                <w:rFonts w:eastAsia="Arial" w:cs="Arial" w:ascii="Arial" w:hAnsi="Arial"/>
              </w:rPr>
              <w:t>4</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w:t>
            </w:r>
            <w:r>
              <w:rPr>
                <w:rFonts w:eastAsia="Arial" w:cs="Arial" w:ascii="Arial" w:hAnsi="Arial"/>
              </w:rPr>
              <w:t>434</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.00 - £3</w:t>
            </w:r>
            <w:r>
              <w:rPr>
                <w:rFonts w:eastAsia="Arial" w:cs="Arial" w:ascii="Arial" w:hAnsi="Arial"/>
              </w:rPr>
              <w:t>6</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w:t>
            </w:r>
            <w:r>
              <w:rPr>
                <w:rFonts w:eastAsia="Arial" w:cs="Arial" w:ascii="Arial" w:hAnsi="Arial"/>
              </w:rPr>
              <w:t>363</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.00 (FTE, Salary to be pro rata) </w:t>
            </w:r>
          </w:p>
        </w:tc>
      </w:tr>
      <w:tr>
        <w:trPr/>
        <w:tc>
          <w:tcPr>
            <w:tcW w:w="2688" w:type="dxa"/>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Additional:</w:t>
            </w:r>
          </w:p>
        </w:tc>
        <w:tc>
          <w:tcPr>
            <w:tcW w:w="2617" w:type="dxa"/>
            <w:gridSpan w:val="2"/>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Some travel may be required.</w:t>
            </w:r>
          </w:p>
        </w:tc>
        <w:tc>
          <w:tcPr>
            <w:tcW w:w="1068" w:type="dxa"/>
            <w:tcBorders>
              <w:top w:val="single" w:sz="4" w:space="0" w:color="000000"/>
              <w:left w:val="single" w:sz="4" w:space="0" w:color="000000"/>
              <w:bottom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Term:</w:t>
            </w:r>
          </w:p>
        </w:tc>
        <w:tc>
          <w:tcPr>
            <w:tcW w:w="2652" w:type="dxa"/>
            <w:gridSpan w:val="2"/>
            <w:tcBorders>
              <w:top w:val="single" w:sz="4" w:space="0" w:color="000000"/>
              <w:left w:val="single" w:sz="4" w:space="0" w:color="000000"/>
              <w:bottom w:val="single" w:sz="4" w:space="0" w:color="000000"/>
              <w:right w:val="single" w:sz="4" w:space="0" w:color="000000"/>
            </w:tcBorders>
            <w:shd w:fill="F2F2F2" w:val="clear"/>
          </w:tcPr>
          <w:p>
            <w:pPr>
              <w:pStyle w:val="LOnormal"/>
              <w:keepNext w:val="false"/>
              <w:keepLines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37 hours, 39 weeks</w:t>
            </w:r>
          </w:p>
        </w:tc>
      </w:tr>
    </w:tbl>
    <w:p>
      <w:pPr>
        <w:pStyle w:val="LOnormal"/>
        <w:keepNext w:val="false"/>
        <w:keepLines w:val="false"/>
        <w:pageBreakBefore w:val="false"/>
        <w:widowControl/>
        <w:pBdr/>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pBdr/>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JOB PURPOSE</w:t>
      </w:r>
    </w:p>
    <w:p>
      <w:pPr>
        <w:pStyle w:val="LOnormal"/>
        <w:keepNext w:val="false"/>
        <w:keepLines w:val="false"/>
        <w:pageBreakBefore w:val="false"/>
        <w:widowControl/>
        <w:numPr>
          <w:ilvl w:val="0"/>
          <w:numId w:val="7"/>
        </w:numPr>
        <w:pBdr/>
        <w:spacing w:lineRule="auto" w:line="256"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To support children whose education is at risk</w:t>
      </w:r>
    </w:p>
    <w:p>
      <w:pPr>
        <w:pStyle w:val="LOnormal"/>
        <w:keepNext w:val="false"/>
        <w:keepLines w:val="false"/>
        <w:pageBreakBefore w:val="false"/>
        <w:widowControl/>
        <w:numPr>
          <w:ilvl w:val="0"/>
          <w:numId w:val="7"/>
        </w:numPr>
        <w:pBdr/>
        <w:spacing w:lineRule="auto" w:line="256" w:before="0" w:after="160"/>
        <w:ind w:left="720" w:right="0" w:hanging="36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To help families to improve their children’s access to learning and enable all children and young people to maximise their educational opportunities, especially those vulnerable groups that may need additional support</w:t>
      </w:r>
    </w:p>
    <w:p>
      <w:pPr>
        <w:pStyle w:val="LOnormal"/>
        <w:keepNext w:val="false"/>
        <w:keepLines w:val="false"/>
        <w:pageBreakBefore w:val="false"/>
        <w:widowControl/>
        <w:pBdr/>
        <w:spacing w:lineRule="auto" w:line="240" w:before="0" w:after="0"/>
        <w:ind w:left="0" w:right="0" w:hanging="0"/>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JOB SUMMARY</w:t>
      </w:r>
    </w:p>
    <w:p>
      <w:pPr>
        <w:pStyle w:val="LOnormal"/>
        <w:numPr>
          <w:ilvl w:val="0"/>
          <w:numId w:val="3"/>
        </w:numPr>
        <w:spacing w:lineRule="auto" w:line="240" w:before="0" w:after="0"/>
        <w:ind w:left="720" w:right="0" w:hanging="360"/>
        <w:jc w:val="both"/>
        <w:rPr>
          <w:rFonts w:ascii="Arial" w:hAnsi="Arial" w:eastAsia="Arial" w:cs="Arial"/>
        </w:rPr>
      </w:pPr>
      <w:r>
        <w:rPr>
          <w:rFonts w:eastAsia="Arial" w:cs="Arial" w:ascii="Arial" w:hAnsi="Arial"/>
        </w:rPr>
        <w:t>To assist in meeting agreed targets and outcomes in the academy</w:t>
      </w:r>
    </w:p>
    <w:p>
      <w:pPr>
        <w:pStyle w:val="LOnormal"/>
        <w:keepNext w:val="false"/>
        <w:keepLines w:val="false"/>
        <w:pageBreakBefore w:val="false"/>
        <w:widowControl/>
        <w:numPr>
          <w:ilvl w:val="0"/>
          <w:numId w:val="3"/>
        </w:numPr>
        <w:pBdr/>
        <w:spacing w:lineRule="auto" w:line="240"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To identify those children in need of support by reason of their behaviour, absence from academy, family dysfunction, disability, social or emotional needs or any other special educational needs</w:t>
      </w:r>
    </w:p>
    <w:p>
      <w:pPr>
        <w:pStyle w:val="LOnormal"/>
        <w:keepNext w:val="false"/>
        <w:keepLines w:val="false"/>
        <w:pageBreakBefore w:val="false"/>
        <w:widowControl/>
        <w:numPr>
          <w:ilvl w:val="0"/>
          <w:numId w:val="3"/>
        </w:numPr>
        <w:pBdr/>
        <w:spacing w:lineRule="auto" w:line="240"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To work with looked after children and their carers to improve access to the academy</w:t>
      </w:r>
    </w:p>
    <w:p>
      <w:pPr>
        <w:pStyle w:val="LOnormal"/>
        <w:numPr>
          <w:ilvl w:val="0"/>
          <w:numId w:val="3"/>
        </w:numPr>
        <w:spacing w:lineRule="auto" w:line="240" w:before="0" w:after="0"/>
        <w:ind w:left="720" w:right="0" w:hanging="360"/>
        <w:jc w:val="both"/>
        <w:rPr>
          <w:rFonts w:ascii="Arial" w:hAnsi="Arial" w:eastAsia="Arial" w:cs="Arial"/>
        </w:rPr>
      </w:pPr>
      <w:r>
        <w:rPr>
          <w:rFonts w:eastAsia="Arial" w:cs="Arial" w:ascii="Arial" w:hAnsi="Arial"/>
        </w:rPr>
        <w:t>To give guidance and support to teachers, parents and children in dealing with issues of concern</w:t>
      </w:r>
    </w:p>
    <w:p>
      <w:pPr>
        <w:pStyle w:val="LOnormal"/>
        <w:numPr>
          <w:ilvl w:val="0"/>
          <w:numId w:val="3"/>
        </w:numPr>
        <w:spacing w:lineRule="auto" w:line="240" w:before="0" w:after="0"/>
        <w:ind w:left="720" w:right="0" w:hanging="360"/>
        <w:jc w:val="both"/>
        <w:rPr>
          <w:rFonts w:ascii="Arial" w:hAnsi="Arial" w:eastAsia="Arial" w:cs="Arial"/>
        </w:rPr>
      </w:pPr>
      <w:r>
        <w:rPr>
          <w:rFonts w:eastAsia="Arial" w:cs="Arial" w:ascii="Arial" w:hAnsi="Arial"/>
        </w:rPr>
        <w:t>To assist the academy to safeguard students through joint work with partner agencies</w:t>
      </w:r>
    </w:p>
    <w:p>
      <w:pPr>
        <w:pStyle w:val="LOnormal"/>
        <w:numPr>
          <w:ilvl w:val="0"/>
          <w:numId w:val="3"/>
        </w:numPr>
        <w:spacing w:lineRule="auto" w:line="240" w:before="0" w:after="0"/>
        <w:ind w:left="720" w:right="0" w:hanging="360"/>
        <w:jc w:val="both"/>
        <w:rPr>
          <w:rFonts w:ascii="Arial" w:hAnsi="Arial" w:eastAsia="Arial" w:cs="Arial"/>
        </w:rPr>
      </w:pPr>
      <w:r>
        <w:rPr>
          <w:rFonts w:eastAsia="Arial" w:cs="Arial" w:ascii="Arial" w:hAnsi="Arial"/>
        </w:rPr>
        <w:t>To assess need, plan interventions, implement effective action and evaluate outcomes against agreed objectives, whilst involving service users in decisions whenever possible, focusing on interventions at phases two and three of the continuum of need</w:t>
      </w:r>
    </w:p>
    <w:p>
      <w:pPr>
        <w:pStyle w:val="LOnormal"/>
        <w:numPr>
          <w:ilvl w:val="0"/>
          <w:numId w:val="3"/>
        </w:numPr>
        <w:spacing w:lineRule="auto" w:line="240" w:before="0" w:after="0"/>
        <w:ind w:left="720" w:right="0" w:hanging="360"/>
        <w:jc w:val="both"/>
        <w:rPr>
          <w:rFonts w:ascii="Arial" w:hAnsi="Arial" w:eastAsia="Arial" w:cs="Arial"/>
        </w:rPr>
      </w:pPr>
      <w:r>
        <w:rPr>
          <w:rFonts w:eastAsia="Arial" w:cs="Arial" w:ascii="Arial" w:hAnsi="Arial"/>
        </w:rPr>
        <w:t>To focus on academy/partnership responsibilities for children by:</w:t>
      </w:r>
    </w:p>
    <w:p>
      <w:pPr>
        <w:pStyle w:val="LOnormal"/>
        <w:numPr>
          <w:ilvl w:val="0"/>
          <w:numId w:val="4"/>
        </w:numPr>
        <w:spacing w:lineRule="auto" w:line="240" w:before="0" w:after="0"/>
        <w:ind w:left="993" w:right="0" w:hanging="283"/>
        <w:jc w:val="both"/>
        <w:rPr>
          <w:rFonts w:ascii="Arial" w:hAnsi="Arial" w:eastAsia="Arial" w:cs="Arial"/>
        </w:rPr>
      </w:pPr>
      <w:r>
        <w:rPr>
          <w:rFonts w:eastAsia="Arial" w:cs="Arial" w:ascii="Arial" w:hAnsi="Arial"/>
        </w:rPr>
        <w:t>Carrying out assessments on appropriate referrals using common assessment or other agreed frameworks</w:t>
      </w:r>
    </w:p>
    <w:p>
      <w:pPr>
        <w:pStyle w:val="LOnormal"/>
        <w:numPr>
          <w:ilvl w:val="0"/>
          <w:numId w:val="4"/>
        </w:numPr>
        <w:spacing w:lineRule="auto" w:line="240" w:before="0" w:after="0"/>
        <w:ind w:left="993" w:right="0" w:hanging="283"/>
        <w:jc w:val="both"/>
        <w:rPr>
          <w:rFonts w:ascii="Arial" w:hAnsi="Arial" w:eastAsia="Arial" w:cs="Arial"/>
        </w:rPr>
      </w:pPr>
      <w:r>
        <w:rPr>
          <w:rFonts w:eastAsia="Arial" w:cs="Arial" w:ascii="Arial" w:hAnsi="Arial"/>
        </w:rPr>
        <w:t>Implementing the academy attendance management procedures</w:t>
      </w:r>
    </w:p>
    <w:p>
      <w:pPr>
        <w:pStyle w:val="LOnormal"/>
        <w:numPr>
          <w:ilvl w:val="0"/>
          <w:numId w:val="4"/>
        </w:numPr>
        <w:spacing w:lineRule="auto" w:line="240" w:before="0" w:after="0"/>
        <w:ind w:left="993" w:right="0" w:hanging="283"/>
        <w:jc w:val="both"/>
        <w:rPr>
          <w:rFonts w:ascii="Arial" w:hAnsi="Arial" w:eastAsia="Arial" w:cs="Arial"/>
        </w:rPr>
      </w:pPr>
      <w:r>
        <w:rPr>
          <w:rFonts w:eastAsia="Arial" w:cs="Arial" w:ascii="Arial" w:hAnsi="Arial"/>
        </w:rPr>
        <w:t>Undertaking the management of education supervision and parenting orders</w:t>
      </w:r>
    </w:p>
    <w:p>
      <w:pPr>
        <w:pStyle w:val="LOnormal"/>
        <w:numPr>
          <w:ilvl w:val="0"/>
          <w:numId w:val="4"/>
        </w:numPr>
        <w:spacing w:lineRule="auto" w:line="240" w:before="0" w:after="0"/>
        <w:ind w:left="993" w:right="0" w:hanging="283"/>
        <w:jc w:val="both"/>
        <w:rPr>
          <w:rFonts w:ascii="Arial" w:hAnsi="Arial" w:eastAsia="Arial" w:cs="Arial"/>
        </w:rPr>
      </w:pPr>
      <w:r>
        <w:rPr>
          <w:rFonts w:eastAsia="Arial" w:cs="Arial" w:ascii="Arial" w:hAnsi="Arial"/>
        </w:rPr>
        <w:t>Supporting parents and students when the exclusion process is implemented</w:t>
      </w:r>
    </w:p>
    <w:p>
      <w:pPr>
        <w:pStyle w:val="LOnormal"/>
        <w:numPr>
          <w:ilvl w:val="0"/>
          <w:numId w:val="4"/>
        </w:numPr>
        <w:spacing w:lineRule="auto" w:line="240" w:before="0" w:after="0"/>
        <w:ind w:left="993" w:right="0" w:hanging="283"/>
        <w:jc w:val="both"/>
        <w:rPr>
          <w:rFonts w:ascii="Arial" w:hAnsi="Arial" w:eastAsia="Arial" w:cs="Arial"/>
        </w:rPr>
      </w:pPr>
      <w:r>
        <w:rPr>
          <w:rFonts w:eastAsia="Arial" w:cs="Arial" w:ascii="Arial" w:hAnsi="Arial"/>
        </w:rPr>
        <w:t>Assisting parents to ensure that all students who are not in mainstream academy are receiving an appropriate programme of education</w:t>
      </w:r>
    </w:p>
    <w:p>
      <w:pPr>
        <w:pStyle w:val="LOnormal"/>
        <w:numPr>
          <w:ilvl w:val="0"/>
          <w:numId w:val="5"/>
        </w:numPr>
        <w:spacing w:lineRule="auto" w:line="240" w:before="0" w:after="0"/>
        <w:ind w:left="720" w:right="0" w:hanging="360"/>
        <w:jc w:val="both"/>
        <w:rPr>
          <w:rFonts w:ascii="Arial" w:hAnsi="Arial" w:eastAsia="Arial" w:cs="Arial"/>
        </w:rPr>
      </w:pPr>
      <w:r>
        <w:rPr>
          <w:rFonts w:eastAsia="Arial" w:cs="Arial" w:ascii="Arial" w:hAnsi="Arial"/>
        </w:rPr>
        <w:t>To prepare clear and concise reports as necessary</w:t>
      </w:r>
    </w:p>
    <w:p>
      <w:pPr>
        <w:pStyle w:val="LOnormal"/>
        <w:numPr>
          <w:ilvl w:val="0"/>
          <w:numId w:val="5"/>
        </w:numPr>
        <w:spacing w:lineRule="auto" w:line="240" w:before="0" w:after="0"/>
        <w:ind w:left="720" w:right="0" w:hanging="360"/>
        <w:jc w:val="both"/>
        <w:rPr>
          <w:rFonts w:ascii="Arial" w:hAnsi="Arial" w:eastAsia="Arial" w:cs="Arial"/>
        </w:rPr>
      </w:pPr>
      <w:bookmarkStart w:id="2" w:name="_heading=h.adftoeswmpu3"/>
      <w:bookmarkEnd w:id="2"/>
      <w:r>
        <w:rPr>
          <w:rFonts w:eastAsia="Arial" w:cs="Arial" w:ascii="Arial" w:hAnsi="Arial"/>
        </w:rPr>
        <w:t>To arrange and lead meetings with parents/carers both on site and at the students home address</w:t>
      </w:r>
    </w:p>
    <w:p>
      <w:pPr>
        <w:pStyle w:val="LOnormal"/>
        <w:numPr>
          <w:ilvl w:val="0"/>
          <w:numId w:val="5"/>
        </w:numPr>
        <w:spacing w:lineRule="auto" w:line="240" w:before="0" w:after="0"/>
        <w:ind w:left="720" w:right="0" w:hanging="360"/>
        <w:jc w:val="both"/>
        <w:rPr>
          <w:rFonts w:ascii="Arial" w:hAnsi="Arial" w:eastAsia="Arial" w:cs="Arial"/>
        </w:rPr>
      </w:pPr>
      <w:r>
        <w:rPr>
          <w:rFonts w:eastAsia="Arial" w:cs="Arial" w:ascii="Arial" w:hAnsi="Arial"/>
        </w:rPr>
        <w:t>Where necessary, undertake truancy sweeps, collecting students from home to attend the academy</w:t>
      </w:r>
    </w:p>
    <w:p>
      <w:pPr>
        <w:pStyle w:val="LOnormal"/>
        <w:numPr>
          <w:ilvl w:val="0"/>
          <w:numId w:val="5"/>
        </w:numPr>
        <w:spacing w:lineRule="auto" w:line="240" w:before="0" w:after="0"/>
        <w:ind w:left="720" w:right="0" w:hanging="360"/>
        <w:jc w:val="both"/>
        <w:rPr>
          <w:rFonts w:ascii="Arial" w:hAnsi="Arial" w:eastAsia="Arial" w:cs="Arial"/>
        </w:rPr>
      </w:pPr>
      <w:r>
        <w:rPr>
          <w:rFonts w:eastAsia="Arial" w:cs="Arial" w:ascii="Arial" w:hAnsi="Arial"/>
        </w:rPr>
        <w:t>To maintain appropriate records</w:t>
      </w:r>
    </w:p>
    <w:p>
      <w:pPr>
        <w:pStyle w:val="LOnormal"/>
        <w:numPr>
          <w:ilvl w:val="0"/>
          <w:numId w:val="5"/>
        </w:numPr>
        <w:spacing w:lineRule="auto" w:line="240" w:before="0" w:after="0"/>
        <w:ind w:left="720" w:right="0" w:hanging="360"/>
        <w:jc w:val="both"/>
        <w:rPr>
          <w:rFonts w:ascii="Arial" w:hAnsi="Arial" w:eastAsia="Arial" w:cs="Arial"/>
        </w:rPr>
      </w:pPr>
      <w:r>
        <w:rPr>
          <w:rFonts w:eastAsia="Arial" w:cs="Arial" w:ascii="Arial" w:hAnsi="Arial"/>
        </w:rPr>
        <w:t>To maintain up to date knowledge and skills in accordance with the specifications of the role through regular training and performance review</w:t>
      </w:r>
    </w:p>
    <w:p>
      <w:pPr>
        <w:pStyle w:val="LOnormal"/>
        <w:numPr>
          <w:ilvl w:val="0"/>
          <w:numId w:val="5"/>
        </w:numPr>
        <w:spacing w:lineRule="auto" w:line="240" w:before="0" w:after="0"/>
        <w:ind w:left="720" w:right="0" w:hanging="360"/>
        <w:jc w:val="both"/>
        <w:rPr>
          <w:rFonts w:ascii="Arial" w:hAnsi="Arial" w:eastAsia="Arial" w:cs="Arial"/>
        </w:rPr>
      </w:pPr>
      <w:r>
        <w:rPr>
          <w:rFonts w:eastAsia="Arial" w:cs="Arial" w:ascii="Arial" w:hAnsi="Arial"/>
        </w:rPr>
        <w:t>To have regard to the agreed referral and assessment pathways published by the local authority/government</w:t>
      </w:r>
    </w:p>
    <w:p>
      <w:pPr>
        <w:pStyle w:val="LOnormal"/>
        <w:numPr>
          <w:ilvl w:val="0"/>
          <w:numId w:val="5"/>
        </w:numPr>
        <w:spacing w:lineRule="auto" w:line="240" w:before="0" w:after="0"/>
        <w:ind w:left="720" w:right="0" w:hanging="360"/>
        <w:jc w:val="both"/>
        <w:rPr>
          <w:rFonts w:ascii="Arial" w:hAnsi="Arial" w:eastAsia="Arial" w:cs="Arial"/>
        </w:rPr>
      </w:pPr>
      <w:r>
        <w:rPr>
          <w:rFonts w:eastAsia="Arial" w:cs="Arial" w:ascii="Arial" w:hAnsi="Arial"/>
        </w:rPr>
        <w:t>To have regard in all areas of work to the welfare of the child in any situation where abuse is suspected in accordance with Safeguarding Procedures. This includes:</w:t>
      </w:r>
    </w:p>
    <w:p>
      <w:pPr>
        <w:pStyle w:val="LOnormal"/>
        <w:numPr>
          <w:ilvl w:val="0"/>
          <w:numId w:val="6"/>
        </w:numPr>
        <w:spacing w:lineRule="auto" w:line="240" w:before="0" w:after="0"/>
        <w:ind w:left="993" w:right="0" w:hanging="283"/>
        <w:jc w:val="both"/>
        <w:rPr>
          <w:rFonts w:ascii="Arial" w:hAnsi="Arial" w:eastAsia="Arial" w:cs="Arial"/>
        </w:rPr>
      </w:pPr>
      <w:r>
        <w:rPr>
          <w:rFonts w:eastAsia="Arial" w:cs="Arial" w:ascii="Arial" w:hAnsi="Arial"/>
        </w:rPr>
        <w:t>Providing reports and attend Case Conferences and Reviews</w:t>
      </w:r>
    </w:p>
    <w:p>
      <w:pPr>
        <w:pStyle w:val="LOnormal"/>
        <w:numPr>
          <w:ilvl w:val="0"/>
          <w:numId w:val="6"/>
        </w:numPr>
        <w:spacing w:lineRule="auto" w:line="240" w:before="0" w:after="0"/>
        <w:ind w:left="993" w:right="0" w:hanging="283"/>
        <w:jc w:val="both"/>
        <w:rPr>
          <w:rFonts w:ascii="Arial" w:hAnsi="Arial" w:eastAsia="Arial" w:cs="Arial"/>
        </w:rPr>
      </w:pPr>
      <w:r>
        <w:rPr>
          <w:rFonts w:eastAsia="Arial" w:cs="Arial" w:ascii="Arial" w:hAnsi="Arial"/>
        </w:rPr>
        <w:t>Participating in core groups</w:t>
      </w:r>
    </w:p>
    <w:p>
      <w:pPr>
        <w:pStyle w:val="LOnormal"/>
        <w:numPr>
          <w:ilvl w:val="0"/>
          <w:numId w:val="6"/>
        </w:numPr>
        <w:spacing w:lineRule="auto" w:line="240" w:before="0" w:after="0"/>
        <w:ind w:left="993" w:right="0" w:hanging="283"/>
        <w:jc w:val="both"/>
        <w:rPr>
          <w:rFonts w:ascii="Arial" w:hAnsi="Arial" w:eastAsia="Arial" w:cs="Arial"/>
        </w:rPr>
      </w:pPr>
      <w:r>
        <w:rPr>
          <w:rFonts w:eastAsia="Arial" w:cs="Arial" w:ascii="Arial" w:hAnsi="Arial"/>
        </w:rPr>
        <w:t>Assisting in child protection training of academy staff and other agency services</w:t>
      </w:r>
    </w:p>
    <w:p>
      <w:pPr>
        <w:pStyle w:val="LOnormal"/>
        <w:numPr>
          <w:ilvl w:val="0"/>
          <w:numId w:val="6"/>
        </w:numPr>
        <w:spacing w:lineRule="auto" w:line="240" w:before="0" w:after="0"/>
        <w:ind w:left="993" w:right="0" w:hanging="283"/>
        <w:jc w:val="both"/>
        <w:rPr/>
      </w:pPr>
      <w:r>
        <w:rPr>
          <w:rFonts w:eastAsia="Arial" w:cs="Arial" w:ascii="Arial" w:hAnsi="Arial"/>
        </w:rPr>
        <w:t>Joint casework with other children’s services</w:t>
      </w:r>
      <w:r>
        <w:rPr>
          <w:rFonts w:eastAsia="Arial" w:cs="Arial" w:ascii="Arial" w:hAnsi="Arial"/>
          <w:color w:val="0000FF"/>
        </w:rPr>
        <w:t xml:space="preserve">, </w:t>
      </w:r>
      <w:r>
        <w:rPr>
          <w:rFonts w:eastAsia="Arial" w:cs="Arial" w:ascii="Arial" w:hAnsi="Arial"/>
        </w:rPr>
        <w:t>including initial assessments</w:t>
      </w:r>
    </w:p>
    <w:p>
      <w:pPr>
        <w:pStyle w:val="LOnormal"/>
        <w:numPr>
          <w:ilvl w:val="0"/>
          <w:numId w:val="5"/>
        </w:numPr>
        <w:spacing w:lineRule="auto" w:line="240" w:before="0" w:after="0"/>
        <w:ind w:left="720" w:right="0" w:hanging="360"/>
        <w:rPr>
          <w:rFonts w:ascii="Arial" w:hAnsi="Arial" w:eastAsia="Arial" w:cs="Arial"/>
        </w:rPr>
      </w:pPr>
      <w:r>
        <w:rPr>
          <w:rFonts w:eastAsia="Arial" w:cs="Arial" w:ascii="Arial" w:hAnsi="Arial"/>
        </w:rPr>
        <w:t>To comply with the academy policies and procedures at all times</w:t>
      </w:r>
    </w:p>
    <w:p>
      <w:pPr>
        <w:pStyle w:val="LOnormal"/>
        <w:spacing w:lineRule="auto" w:line="240" w:before="0" w:after="0"/>
        <w:rPr>
          <w:rFonts w:ascii="Arial" w:hAnsi="Arial" w:eastAsia="Arial" w:cs="Arial"/>
        </w:rPr>
      </w:pPr>
      <w:r>
        <w:rPr>
          <w:rFonts w:eastAsia="Arial" w:cs="Arial" w:ascii="Arial" w:hAnsi="Arial"/>
        </w:rPr>
      </w:r>
    </w:p>
    <w:p>
      <w:pPr>
        <w:pStyle w:val="LOnormal"/>
        <w:spacing w:lineRule="auto" w:line="240"/>
        <w:rPr>
          <w:rFonts w:ascii="Arial" w:hAnsi="Arial" w:eastAsia="Arial" w:cs="Arial"/>
          <w:b/>
          <w:b/>
        </w:rPr>
      </w:pPr>
      <w:r>
        <w:rPr>
          <w:rFonts w:eastAsia="Arial" w:cs="Arial" w:ascii="Arial" w:hAnsi="Arial"/>
          <w:b/>
        </w:rPr>
        <w:t xml:space="preserve">Personal Contacts </w:t>
      </w:r>
    </w:p>
    <w:p>
      <w:pPr>
        <w:pStyle w:val="LOnormal"/>
        <w:spacing w:lineRule="auto" w:line="240"/>
        <w:rPr>
          <w:rFonts w:ascii="Arial" w:hAnsi="Arial" w:eastAsia="Arial" w:cs="Arial"/>
        </w:rPr>
      </w:pPr>
      <w:r>
        <w:rPr>
          <w:rFonts w:eastAsia="Arial" w:cs="Arial" w:ascii="Arial" w:hAnsi="Arial"/>
        </w:rPr>
        <w:t>External - Contractors, suppliers, parents and relevant health professionals.</w:t>
      </w:r>
    </w:p>
    <w:p>
      <w:pPr>
        <w:pStyle w:val="LOnormal"/>
        <w:spacing w:lineRule="auto" w:line="240"/>
        <w:rPr>
          <w:rFonts w:ascii="Arial" w:hAnsi="Arial" w:eastAsia="Arial" w:cs="Arial"/>
        </w:rPr>
      </w:pPr>
      <w:r>
        <w:rPr>
          <w:rFonts w:eastAsia="Arial" w:cs="Arial" w:ascii="Arial" w:hAnsi="Arial"/>
        </w:rPr>
        <w:t>Internal - Students, staff, academy councils, parents and any other visitors to the academy</w:t>
      </w:r>
    </w:p>
    <w:p>
      <w:pPr>
        <w:pStyle w:val="LOnormal"/>
        <w:keepNext w:val="false"/>
        <w:keepLines w:val="false"/>
        <w:pageBreakBefore w:val="false"/>
        <w:widowControl/>
        <w:pBdr/>
        <w:spacing w:lineRule="auto" w:line="256"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3" w:name="_heading=h.f0uod8qi12zs"/>
      <w:bookmarkEnd w:id="3"/>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GDPR</w:t>
      </w:r>
    </w:p>
    <w:p>
      <w:pPr>
        <w:pStyle w:val="LOnormal"/>
        <w:keepNext w:val="false"/>
        <w:keepLines w:val="false"/>
        <w:pageBreakBefore w:val="false"/>
        <w:widowControl/>
        <w:numPr>
          <w:ilvl w:val="0"/>
          <w:numId w:val="9"/>
        </w:numPr>
        <w:pBdr/>
        <w:spacing w:lineRule="auto" w:line="276"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bookmarkStart w:id="4" w:name="_heading=h.9qfusesqehcl"/>
      <w:bookmarkEnd w:id="4"/>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To adhere to GDPR and Data Protection Regulations, whilst maintaining confidentiality </w:t>
      </w:r>
    </w:p>
    <w:p>
      <w:pPr>
        <w:pStyle w:val="LOnormal"/>
        <w:keepNext w:val="false"/>
        <w:keepLines w:val="false"/>
        <w:pageBreakBefore w:val="false"/>
        <w:widowControl/>
        <w:pBdr/>
        <w:spacing w:lineRule="auto" w:line="276" w:before="0" w:after="0"/>
        <w:ind w:left="72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pBdr/>
        <w:spacing w:lineRule="auto" w:line="256"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5" w:name="_heading=h.r8jb6xpppbcu"/>
      <w:bookmarkEnd w:id="5"/>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Safeguarding</w:t>
      </w:r>
    </w:p>
    <w:p>
      <w:pPr>
        <w:pStyle w:val="LOnormal"/>
        <w:keepNext w:val="false"/>
        <w:keepLines w:val="false"/>
        <w:pageBreakBefore w:val="false"/>
        <w:widowControl/>
        <w:numPr>
          <w:ilvl w:val="0"/>
          <w:numId w:val="8"/>
        </w:numPr>
        <w:pBdr/>
        <w:spacing w:lineRule="auto" w:line="256"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To follow all safeguarding and child protection policies and procedures </w:t>
      </w:r>
    </w:p>
    <w:p>
      <w:pPr>
        <w:pStyle w:val="LOnormal"/>
        <w:keepNext w:val="false"/>
        <w:keepLines w:val="false"/>
        <w:pageBreakBefore w:val="false"/>
        <w:widowControl w:val="false"/>
        <w:numPr>
          <w:ilvl w:val="0"/>
          <w:numId w:val="8"/>
        </w:numPr>
        <w:pBdr/>
        <w:tabs>
          <w:tab w:val="clear" w:pos="720"/>
          <w:tab w:val="left" w:pos="220" w:leader="none"/>
          <w:tab w:val="left" w:pos="360" w:leader="none"/>
        </w:tabs>
        <w:spacing w:lineRule="auto" w:line="240"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This role wholly or mainly involves working with children</w:t>
      </w:r>
    </w:p>
    <w:p>
      <w:pPr>
        <w:pStyle w:val="LOnormal"/>
        <w:keepNext w:val="false"/>
        <w:keepLines w:val="false"/>
        <w:pageBreakBefore w:val="false"/>
        <w:widowControl w:val="false"/>
        <w:pBdr/>
        <w:tabs>
          <w:tab w:val="clear" w:pos="720"/>
          <w:tab w:val="left" w:pos="220" w:leader="none"/>
          <w:tab w:val="left" w:pos="360" w:leader="none"/>
        </w:tabs>
        <w:spacing w:lineRule="auto" w:line="240" w:before="0" w:after="0"/>
        <w:ind w:left="72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pBdr/>
        <w:spacing w:lineRule="auto" w:line="240" w:before="0" w:after="0"/>
        <w:ind w:left="0" w:right="0" w:hanging="0"/>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General</w:t>
      </w:r>
    </w:p>
    <w:p>
      <w:pPr>
        <w:pStyle w:val="LOnormal"/>
        <w:keepNext w:val="false"/>
        <w:keepLines w:val="false"/>
        <w:pageBreakBefore w:val="false"/>
        <w:widowControl w:val="false"/>
        <w:numPr>
          <w:ilvl w:val="0"/>
          <w:numId w:val="2"/>
        </w:numPr>
        <w:pBdr/>
        <w:tabs>
          <w:tab w:val="clear" w:pos="720"/>
          <w:tab w:val="left" w:pos="220" w:leader="none"/>
          <w:tab w:val="left" w:pos="360" w:leader="none"/>
        </w:tabs>
        <w:spacing w:lineRule="auto" w:line="240"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To participate in wider trust meetings and working groups as required</w:t>
      </w:r>
    </w:p>
    <w:p>
      <w:pPr>
        <w:pStyle w:val="LOnormal"/>
        <w:keepNext w:val="false"/>
        <w:keepLines w:val="false"/>
        <w:pageBreakBefore w:val="false"/>
        <w:widowControl/>
        <w:pBdr/>
        <w:spacing w:lineRule="auto" w:line="240" w:before="0" w:after="0"/>
        <w:ind w:left="0" w:right="0" w:hanging="0"/>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pPr>
        <w:pStyle w:val="LOnormal"/>
        <w:keepNext w:val="false"/>
        <w:keepLines w:val="false"/>
        <w:pageBreakBefore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LOnormal"/>
        <w:rPr>
          <w:rFonts w:ascii="Arial" w:hAnsi="Arial" w:eastAsia="Arial" w:cs="Arial"/>
        </w:rPr>
      </w:pPr>
      <w:r>
        <w:rPr>
          <w:rFonts w:eastAsia="Arial" w:cs="Arial" w:ascii="Arial" w:hAnsi="Arial"/>
        </w:rPr>
        <w:t>NET is committed to safeguarding and promoting the welfare of children and young people. We expect all staff to share this commitment and to undergo appropriate checks, including an enhanced DBS check.</w:t>
      </w:r>
    </w:p>
    <w:p>
      <w:pPr>
        <w:pStyle w:val="LOnormal"/>
        <w:keepNext w:val="false"/>
        <w:keepLines w:val="false"/>
        <w:pageBreakBefore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pBdr/>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Signed: ……………………………………</w:t>
        <w:tab/>
        <w:tab/>
        <w:t>Date: ……………………………….</w:t>
      </w:r>
    </w:p>
    <w:p>
      <w:pPr>
        <w:pStyle w:val="LOnormal"/>
        <w:keepNext w:val="false"/>
        <w:keepLines w:val="false"/>
        <w:pageBreakBefore w:val="false"/>
        <w:widowControl/>
        <w:pBdr/>
        <w:spacing w:lineRule="auto" w:line="256" w:before="0" w:after="160"/>
        <w:ind w:left="0" w:right="0" w:hanging="0"/>
        <w:jc w:val="left"/>
        <w:rPr/>
      </w:pPr>
      <w:r>
        <w:rPr/>
      </w:r>
    </w:p>
    <w:sectPr>
      <w:footerReference w:type="default" r:id="rId3"/>
      <w:type w:val="nextPage"/>
      <w:pgSz w:w="11906" w:h="16838"/>
      <w:pgMar w:left="1440" w:right="1440" w:header="0" w:top="1026" w:footer="708" w:bottom="1196" w:gutter="0"/>
      <w:pgNumType w:start="32"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Symbols">
    <w:charset w:val="01"/>
    <w:family w:val="auto"/>
    <w:pitch w:val="default"/>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pBdr/>
      <w:tabs>
        <w:tab w:val="clear" w:pos="720"/>
        <w:tab w:val="center" w:pos="4513" w:leader="none"/>
        <w:tab w:val="right" w:pos="9026" w:leader="none"/>
      </w:tabs>
      <w:spacing w:lineRule="auto" w:line="240" w:before="0" w:after="0"/>
      <w:ind w:left="0" w:right="0" w:hanging="0"/>
      <w:jc w:val="right"/>
      <w:rPr>
        <w:rFonts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pBdr/>
      <w:tabs>
        <w:tab w:val="clear" w:pos="720"/>
        <w:tab w:val="center" w:pos="4513" w:leader="none"/>
        <w:tab w:val="right" w:pos="9026" w:leader="none"/>
      </w:tabs>
      <w:spacing w:lineRule="auto" w:line="240" w:before="0" w:after="0"/>
      <w:ind w:left="0" w:right="360" w:hanging="0"/>
      <w:jc w:val="left"/>
      <w:rPr>
        <w:rFonts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hAnsi="Noto Sans Symbols" w:cs="Noto Sans Symbols" w:hint="default"/>
        <w:rFonts w:cs="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hAnsi="Noto Sans Symbols" w:cs="Noto Sans Symbols" w:hint="default"/>
        <w:sz w:val="22"/>
        <w:b w:val="false"/>
        <w:rFonts w:cs="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LOnormal"/>
    <w:next w:val="LOnormal"/>
    <w:qFormat/>
    <w:pPr>
      <w:keepNext w:val="true"/>
      <w:keepLines/>
      <w:pageBreakBefore w:val="false"/>
      <w:numPr>
        <w:ilvl w:val="0"/>
        <w:numId w:val="1"/>
      </w:numPr>
      <w:spacing w:lineRule="auto" w:line="240" w:before="480" w:after="120"/>
      <w:outlineLvl w:val="0"/>
    </w:pPr>
    <w:rPr>
      <w:b/>
      <w:sz w:val="48"/>
      <w:szCs w:val="48"/>
    </w:rPr>
  </w:style>
  <w:style w:type="paragraph" w:styleId="Heading2">
    <w:name w:val="Heading 2"/>
    <w:basedOn w:val="LOnormal"/>
    <w:next w:val="LOnormal"/>
    <w:qFormat/>
    <w:pPr>
      <w:keepNext w:val="true"/>
      <w:keepLines/>
      <w:pageBreakBefore w:val="false"/>
      <w:numPr>
        <w:ilvl w:val="1"/>
        <w:numId w:val="1"/>
      </w:numPr>
      <w:spacing w:lineRule="auto" w:line="240" w:before="360" w:after="80"/>
      <w:outlineLvl w:val="1"/>
    </w:pPr>
    <w:rPr>
      <w:b/>
      <w:sz w:val="36"/>
      <w:szCs w:val="36"/>
    </w:rPr>
  </w:style>
  <w:style w:type="paragraph" w:styleId="Heading3">
    <w:name w:val="Heading 3"/>
    <w:basedOn w:val="LOnormal"/>
    <w:next w:val="LOnormal"/>
    <w:qFormat/>
    <w:pPr>
      <w:keepNext w:val="true"/>
      <w:keepLines/>
      <w:pageBreakBefore w:val="false"/>
      <w:numPr>
        <w:ilvl w:val="2"/>
        <w:numId w:val="1"/>
      </w:numPr>
      <w:spacing w:lineRule="auto" w:line="240" w:before="280" w:after="80"/>
      <w:outlineLvl w:val="2"/>
    </w:pPr>
    <w:rPr>
      <w:b/>
      <w:sz w:val="28"/>
      <w:szCs w:val="28"/>
    </w:rPr>
  </w:style>
  <w:style w:type="paragraph" w:styleId="Heading4">
    <w:name w:val="Heading 4"/>
    <w:basedOn w:val="LOnormal"/>
    <w:next w:val="LOnormal"/>
    <w:qFormat/>
    <w:pPr>
      <w:keepNext w:val="true"/>
      <w:keepLines/>
      <w:pageBreakBefore w:val="false"/>
      <w:numPr>
        <w:ilvl w:val="3"/>
        <w:numId w:val="1"/>
      </w:numPr>
      <w:spacing w:lineRule="auto" w:line="240" w:before="240" w:after="40"/>
      <w:outlineLvl w:val="3"/>
    </w:pPr>
    <w:rPr>
      <w:b/>
      <w:sz w:val="24"/>
      <w:szCs w:val="24"/>
    </w:rPr>
  </w:style>
  <w:style w:type="paragraph" w:styleId="Heading5">
    <w:name w:val="Heading 5"/>
    <w:basedOn w:val="LOnormal"/>
    <w:next w:val="LOnormal"/>
    <w:qFormat/>
    <w:pPr>
      <w:keepNext w:val="true"/>
      <w:keepLines/>
      <w:pageBreakBefore w:val="false"/>
      <w:numPr>
        <w:ilvl w:val="4"/>
        <w:numId w:val="1"/>
      </w:numPr>
      <w:spacing w:lineRule="auto" w:line="240" w:before="220" w:after="40"/>
      <w:outlineLvl w:val="4"/>
    </w:pPr>
    <w:rPr>
      <w:b/>
      <w:sz w:val="22"/>
      <w:szCs w:val="22"/>
    </w:rPr>
  </w:style>
  <w:style w:type="paragraph" w:styleId="Heading6">
    <w:name w:val="Heading 6"/>
    <w:basedOn w:val="LOnormal"/>
    <w:next w:val="LOnormal"/>
    <w:qFormat/>
    <w:pPr>
      <w:keepNext w:val="true"/>
      <w:keepLines/>
      <w:pageBreakBefore w:val="false"/>
      <w:numPr>
        <w:ilvl w:val="5"/>
        <w:numId w:val="1"/>
      </w:numPr>
      <w:spacing w:lineRule="auto" w:line="240" w:before="200" w:after="40"/>
      <w:outlineLvl w:val="5"/>
    </w:pPr>
    <w:rPr>
      <w:b/>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Noto Sans Symbols" w:hAnsi="Noto Sans Symbols" w:cs="Noto Sans Symbol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Noto Sans Symbols" w:hAnsi="Noto Sans Symbols" w:cs="Noto Sans Symbols"/>
      <w:b w:val="false"/>
      <w:sz w:val="22"/>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FooterChar">
    <w:name w:val="Footer Char"/>
    <w:basedOn w:val="DefaultParagraphFont"/>
    <w:qFormat/>
    <w:rPr>
      <w:sz w:val="22"/>
      <w:szCs w:val="22"/>
      <w:lang w:val="en-GB"/>
    </w:rPr>
  </w:style>
  <w:style w:type="character" w:styleId="Pagenumber">
    <w:name w:val="page number"/>
    <w:basedOn w:val="DefaultParagraphFont"/>
    <w:qFormat/>
    <w:rPr/>
  </w:style>
  <w:style w:type="character" w:styleId="HeaderChar">
    <w:name w:val="Header Char"/>
    <w:basedOn w:val="DefaultParagraphFont"/>
    <w:qFormat/>
    <w:rPr>
      <w:sz w:val="22"/>
      <w:szCs w:val="22"/>
      <w:lang w:val="en-GB"/>
    </w:rPr>
  </w:style>
  <w:style w:type="character" w:styleId="BodyTextChar">
    <w:name w:val="Body Text Char"/>
    <w:basedOn w:val="DefaultParagraphFont"/>
    <w:qFormat/>
    <w:rPr>
      <w:rFonts w:ascii="Arial" w:hAnsi="Arial" w:eastAsia="Times New Roman" w:cs="Arial"/>
      <w:szCs w:val="20"/>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LOnormal"/>
    <w:pPr>
      <w:overflowPunct w:val="true"/>
      <w:spacing w:lineRule="auto" w:line="240" w:before="0" w:after="0"/>
      <w:jc w:val="both"/>
      <w:textAlignment w:val="baseline"/>
    </w:pPr>
    <w:rPr>
      <w:rFonts w:ascii="Arial" w:hAnsi="Arial" w:eastAsia="Times New Roman" w:cs="Arial"/>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name w:val="LO-normal"/>
    <w:qFormat/>
    <w:pPr>
      <w:widowControl/>
      <w:suppressAutoHyphens w:val="true"/>
      <w:bidi w:val="0"/>
      <w:spacing w:lineRule="auto" w:line="256" w:before="0" w:after="160"/>
      <w:jc w:val="left"/>
    </w:pPr>
    <w:rPr>
      <w:rFonts w:ascii="Calibri" w:hAnsi="Calibri" w:eastAsia="Calibri" w:cs="Calibri"/>
      <w:color w:val="auto"/>
      <w:kern w:val="0"/>
      <w:sz w:val="22"/>
      <w:szCs w:val="22"/>
      <w:lang w:val="en-GB"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NoSpacing">
    <w:name w:val="No Spacing"/>
    <w:qFormat/>
    <w:pPr>
      <w:widowControl/>
      <w:suppressAutoHyphens w:val="true"/>
      <w:bidi w:val="0"/>
      <w:spacing w:lineRule="auto" w:line="256" w:before="0" w:after="160"/>
      <w:jc w:val="left"/>
    </w:pPr>
    <w:rPr>
      <w:rFonts w:ascii="Calibri" w:hAnsi="Calibri" w:eastAsia="Calibri" w:cs="Calibri"/>
      <w:color w:val="auto"/>
      <w:kern w:val="0"/>
      <w:sz w:val="22"/>
      <w:szCs w:val="22"/>
      <w:lang w:val="en-GB" w:eastAsia="zh-CN" w:bidi="hi-IN"/>
    </w:rPr>
  </w:style>
  <w:style w:type="paragraph" w:styleId="ListParagraph">
    <w:name w:val="List Paragraph"/>
    <w:basedOn w:val="LOnormal"/>
    <w:qFormat/>
    <w:pPr>
      <w:spacing w:before="0" w:after="160"/>
      <w:ind w:left="720" w:right="0" w:hanging="0"/>
      <w:contextualSpacing/>
    </w:pPr>
    <w:rPr/>
  </w:style>
  <w:style w:type="paragraph" w:styleId="HeaderandFooter">
    <w:name w:val="Header and Footer"/>
    <w:basedOn w:val="Normal"/>
    <w:qFormat/>
    <w:pPr/>
    <w:rPr/>
  </w:style>
  <w:style w:type="paragraph" w:styleId="Footer">
    <w:name w:val="Footer"/>
    <w:basedOn w:val="LOnormal"/>
    <w:pPr>
      <w:tabs>
        <w:tab w:val="clear" w:pos="720"/>
        <w:tab w:val="center" w:pos="4513" w:leader="none"/>
        <w:tab w:val="right" w:pos="9026" w:leader="none"/>
      </w:tabs>
      <w:spacing w:lineRule="auto" w:line="240" w:before="0" w:after="0"/>
    </w:pPr>
    <w:rPr/>
  </w:style>
  <w:style w:type="paragraph" w:styleId="Header">
    <w:name w:val="Header"/>
    <w:basedOn w:val="LOnormal"/>
    <w:pPr>
      <w:tabs>
        <w:tab w:val="clear" w:pos="720"/>
        <w:tab w:val="center" w:pos="4513" w:leader="none"/>
        <w:tab w:val="right" w:pos="9026" w:leader="none"/>
      </w:tabs>
      <w:spacing w:lineRule="auto" w:line="240" w:before="0" w:after="0"/>
    </w:pPr>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2024-11-21T11:45:00Z</dcterms:created>
  <dc:creator>Rose, Katie</dc:creator>
  <dc:description/>
  <dc:language>en-US</dc:language>
  <cp:lastModifiedBy/>
  <cp:lastPrinted>1995-11-21T17:41:00Z</cp:lastPrint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