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rPr>
      </w:pPr>
      <w:r>
        <w:rPr>
          <w:rFonts w:cs="Arial" w:ascii="Arial" w:hAnsi="Arial"/>
          <w:b/>
        </w:rPr>
        <w:t>Northern Education Trust</w:t>
      </w:r>
    </w:p>
    <w:p>
      <w:pPr>
        <w:pStyle w:val="NoSpacing"/>
        <w:jc w:val="center"/>
        <w:rPr>
          <w:rFonts w:ascii="Arial" w:hAnsi="Arial" w:cs="Arial"/>
        </w:rPr>
      </w:pPr>
      <w:r>
        <w:rPr>
          <w:rFonts w:cs="Arial" w:ascii="Arial" w:hAnsi="Arial"/>
        </w:rPr>
        <w:t>Post: Education Welfare Officer</w:t>
      </w:r>
    </w:p>
    <w:p>
      <w:pPr>
        <w:pStyle w:val="NoSpacing"/>
        <w:jc w:val="center"/>
        <w:rPr>
          <w:rFonts w:ascii="Arial" w:hAnsi="Arial" w:cs="Arial"/>
          <w:b/>
          <w:b/>
        </w:rPr>
      </w:pPr>
      <w:r>
        <w:rPr>
          <w:rFonts w:cs="Arial" w:ascii="Arial" w:hAnsi="Arial"/>
          <w:b/>
        </w:rPr>
        <w:t>PERSON SPECIFICATION</w:t>
      </w:r>
    </w:p>
    <w:tbl>
      <w:tblPr>
        <w:tblW w:w="8941" w:type="dxa"/>
        <w:jc w:val="left"/>
        <w:tblInd w:w="0" w:type="dxa"/>
        <w:tblCellMar>
          <w:top w:w="85" w:type="dxa"/>
          <w:left w:w="85" w:type="dxa"/>
          <w:bottom w:w="85" w:type="dxa"/>
          <w:right w:w="85" w:type="dxa"/>
        </w:tblCellMar>
      </w:tblPr>
      <w:tblGrid>
        <w:gridCol w:w="560"/>
        <w:gridCol w:w="4300"/>
        <w:gridCol w:w="1386"/>
        <w:gridCol w:w="1264"/>
        <w:gridCol w:w="1431"/>
      </w:tblGrid>
      <w:tr>
        <w:trPr>
          <w:tblHeader w:val="true"/>
        </w:trPr>
        <w:tc>
          <w:tcPr>
            <w:tcW w:w="560"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4300"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1386"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2695" w:type="dxa"/>
            <w:gridSpan w:val="2"/>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Assessed by:</w:t>
            </w:r>
          </w:p>
        </w:tc>
      </w:tr>
      <w:tr>
        <w:trPr>
          <w:tblHeader w:val="true"/>
          <w:trHeight w:val="643" w:hRule="atLeast"/>
        </w:trPr>
        <w:tc>
          <w:tcPr>
            <w:tcW w:w="560" w:type="dxa"/>
            <w:tcBorders>
              <w:top w:val="single" w:sz="4" w:space="0" w:color="000000"/>
              <w:left w:val="single" w:sz="4" w:space="0" w:color="000000"/>
              <w:bottom w:val="single" w:sz="4" w:space="0" w:color="000000"/>
            </w:tcBorders>
            <w:shd w:fill="B2A1C7" w:val="clear"/>
          </w:tcPr>
          <w:p>
            <w:pPr>
              <w:pStyle w:val="NoSpacing"/>
              <w:spacing w:lineRule="auto" w:line="240" w:before="0" w:after="0"/>
              <w:rPr>
                <w:rFonts w:ascii="Arial" w:hAnsi="Arial" w:cs="Arial"/>
                <w:b/>
                <w:b/>
              </w:rPr>
            </w:pPr>
            <w:r>
              <w:rPr>
                <w:rFonts w:cs="Arial" w:ascii="Arial" w:hAnsi="Arial"/>
                <w:b/>
              </w:rPr>
              <w:t>No</w:t>
            </w:r>
          </w:p>
        </w:tc>
        <w:tc>
          <w:tcPr>
            <w:tcW w:w="4300"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Categories</w:t>
            </w:r>
          </w:p>
        </w:tc>
        <w:tc>
          <w:tcPr>
            <w:tcW w:w="1386"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Essential / Desirable</w:t>
            </w:r>
          </w:p>
        </w:tc>
        <w:tc>
          <w:tcPr>
            <w:tcW w:w="1264"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App Form</w:t>
            </w:r>
          </w:p>
        </w:tc>
        <w:tc>
          <w:tcPr>
            <w:tcW w:w="1431" w:type="dxa"/>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Interview / Task</w:t>
            </w:r>
          </w:p>
        </w:tc>
      </w:tr>
      <w:tr>
        <w:trPr/>
        <w:tc>
          <w:tcPr>
            <w:tcW w:w="894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QUALIFICATIONS</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1.</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First degree or NVQ Level 4 in social work, teaching, counselling, psychology or youth and community work or other work related to work with children and/or relevant experience</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2.</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Willingness and ability to obtain and/or enhance qualifications and training for development in the post</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1292" w:hRule="atLeast"/>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3.</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Post qualifying training in social work, counselling or other professional development areas relevant to working with families/parents/children and young people</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D</w:t>
            </w:r>
          </w:p>
        </w:tc>
        <w:tc>
          <w:tcPr>
            <w:tcW w:w="1264"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4.</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Training on safeguarding</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E</w:t>
            </w:r>
          </w:p>
        </w:tc>
        <w:tc>
          <w:tcPr>
            <w:tcW w:w="1264"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5.</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Evidence of continuous professional development and training</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c>
          <w:tcPr>
            <w:tcW w:w="894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EXPERIENCE</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6.</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using social work or counselling approach to working with parents and children</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7.</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accurate record keeping</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8.</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report writing</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9.</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working in the education system and in multi-agency settings</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D</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894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ABILITIES, SKILLS AND KNOWLEDGE</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10.</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 xml:space="preserve">To hold a </w:t>
            </w:r>
            <w:bookmarkStart w:id="0" w:name="_GoBack"/>
            <w:bookmarkEnd w:id="0"/>
            <w:r>
              <w:rPr>
                <w:rFonts w:cs="Arial" w:ascii="Arial" w:hAnsi="Arial"/>
              </w:rPr>
              <w:t>Driving Licence</w:t>
            </w:r>
          </w:p>
        </w:tc>
        <w:tc>
          <w:tcPr>
            <w:tcW w:w="138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Arial" w:hAnsi="Arial" w:cs="Arial"/>
                <w:b/>
                <w:b/>
              </w:rPr>
            </w:pPr>
            <w:r>
              <w:rPr>
                <w:rFonts w:cs="Arial" w:ascii="Arial" w:hAnsi="Arial"/>
                <w:b/>
              </w:rPr>
            </w:r>
          </w:p>
        </w:tc>
        <w:tc>
          <w:tcPr>
            <w:tcW w:w="143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ascii="Arial" w:hAnsi="Arial" w:cs="Arial"/>
                <w:b/>
                <w:b/>
              </w:rPr>
            </w:pPr>
            <w:r>
              <w:rPr>
                <w:rFonts w:cs="Arial" w:ascii="Arial" w:hAnsi="Arial"/>
                <w:b/>
              </w:rPr>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11.</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Knowledge of school systems and pastoral systems</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12.</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Knowledge of different approaches to working with parents of disaffected students</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13.</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Knowledge of positive approaches to empowering and enabling students and parents/carers to help themselves</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14.</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undertake assessments and write reports to a high standard</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15.</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Knowledge of the legislative framework that underpins the work of supporting families and schools, including attendance and behaviour</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16.</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Knowledge of safeguarding principles and legislation</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17.</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Highly developed organisational skills and the ability to prioritise own workload</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18.</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 xml:space="preserve">Excellent negotiating skills </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19.</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work individually or as part of a team</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E</w:t>
            </w:r>
          </w:p>
        </w:tc>
        <w:tc>
          <w:tcPr>
            <w:tcW w:w="126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894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PERSONAL QUALITIES</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20.</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 strong commitment to the Trust values and ethos</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21.</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Commitment to support the Trust’s agenda for safeguarding and equality and diversity</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56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22.</w:t>
            </w:r>
          </w:p>
        </w:tc>
        <w:tc>
          <w:tcPr>
            <w:tcW w:w="43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 flexible approach and strong work ethic</w:t>
            </w:r>
          </w:p>
        </w:tc>
        <w:tc>
          <w:tcPr>
            <w:tcW w:w="138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4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Spacing"/>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p>
      <w:pPr>
        <w:pStyle w:val="NoSpacing"/>
        <w:jc w:val="center"/>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Wingdings">
    <w:charset w:val="02"/>
    <w:family w:val="roman"/>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2017-12-21T14:19:00Z</dcterms:created>
  <dc:creator>Armstrong, Luke</dc:creator>
  <dc:description/>
  <dc:language>en-US</dc:language>
  <cp:lastModifiedBy>Allcock, Lilly</cp:lastModifiedBy>
  <cp:lastPrinted>1995-11-21T17:41:00Z</cp:lastPrinted>
  <dcterms:modified xsi:type="dcterms:W3CDTF">2023-10-27T11:48:00Z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0x01010033B207770BAFD24F905B3C651FAA74AC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