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586" w:type="dxa"/>
        <w:jc w:val="left"/>
        <w:tblInd w:w="0" w:type="dxa"/>
        <w:tblCellMar>
          <w:top w:w="0" w:type="dxa"/>
          <w:left w:w="108" w:type="dxa"/>
          <w:bottom w:w="0" w:type="dxa"/>
          <w:right w:w="108" w:type="dxa"/>
        </w:tblCellMar>
      </w:tblPr>
      <w:tblGrid>
        <w:gridCol w:w="9586"/>
      </w:tblGrid>
      <w:tr>
        <w:trPr/>
        <w:tc>
          <w:tcPr>
            <w:tcW w:w="9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sz w:val="24"/>
                <w:szCs w:val="24"/>
              </w:rPr>
              <w:t xml:space="preserve">Job Title: </w:t>
            </w:r>
            <w:r>
              <w:rPr>
                <w:rFonts w:cs="Comic Sans MS" w:ascii="Comic Sans MS" w:hAnsi="Comic Sans MS"/>
                <w:sz w:val="28"/>
                <w:szCs w:val="28"/>
              </w:rPr>
              <w:t>Teaching Assistant Level 3</w:t>
            </w:r>
          </w:p>
          <w:p>
            <w:pPr>
              <w:pStyle w:val="Normal"/>
              <w:spacing w:lineRule="auto" w:line="240" w:before="0" w:after="0"/>
              <w:rPr>
                <w:rFonts w:ascii="Comic Sans MS" w:hAnsi="Comic Sans MS" w:cs="Comic Sans MS"/>
                <w:sz w:val="24"/>
                <w:szCs w:val="24"/>
              </w:rPr>
            </w:pPr>
            <w:r>
              <w:rPr>
                <w:rFonts w:cs="Comic Sans MS" w:ascii="Comic Sans MS" w:hAnsi="Comic Sans MS"/>
                <w:sz w:val="24"/>
                <w:szCs w:val="24"/>
              </w:rPr>
            </w:r>
          </w:p>
        </w:tc>
      </w:tr>
      <w:tr>
        <w:trPr/>
        <w:tc>
          <w:tcPr>
            <w:tcW w:w="9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b/>
                <w:sz w:val="24"/>
                <w:szCs w:val="24"/>
              </w:rPr>
              <w:t xml:space="preserve">Directly responsible to: </w:t>
            </w:r>
            <w:r>
              <w:rPr>
                <w:rFonts w:cs="Comic Sans MS" w:ascii="Comic Sans MS" w:hAnsi="Comic Sans MS"/>
                <w:sz w:val="24"/>
                <w:szCs w:val="24"/>
              </w:rPr>
              <w:t>/ Head Teacher / Teaching Support Manager</w:t>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r>
          </w:p>
        </w:tc>
      </w:tr>
      <w:tr>
        <w:trPr/>
        <w:tc>
          <w:tcPr>
            <w:tcW w:w="9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b/>
                <w:sz w:val="24"/>
                <w:szCs w:val="24"/>
              </w:rPr>
              <w:t xml:space="preserve">Directly responsible for: </w:t>
            </w:r>
            <w:r>
              <w:rPr>
                <w:rFonts w:cs="Comic Sans MS" w:ascii="Comic Sans MS" w:hAnsi="Comic Sans MS"/>
                <w:sz w:val="24"/>
                <w:szCs w:val="24"/>
              </w:rPr>
              <w:t>working under the guidance of teaching/senior staff,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w:t>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r>
          </w:p>
        </w:tc>
      </w:tr>
      <w:tr>
        <w:trPr/>
        <w:tc>
          <w:tcPr>
            <w:tcW w:w="958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b/>
                <w:sz w:val="24"/>
                <w:szCs w:val="24"/>
              </w:rPr>
              <w:t xml:space="preserve">Hours of Duty: </w:t>
            </w:r>
            <w:r>
              <w:rPr>
                <w:rFonts w:cs="Comic Sans MS" w:ascii="Comic Sans MS" w:hAnsi="Comic Sans MS"/>
                <w:sz w:val="24"/>
                <w:szCs w:val="24"/>
              </w:rPr>
              <w:t>32 hours 30 minutes per week</w:t>
            </w:r>
          </w:p>
          <w:p>
            <w:pPr>
              <w:pStyle w:val="Normal"/>
              <w:spacing w:lineRule="auto" w:line="240" w:before="0" w:after="0"/>
              <w:rPr/>
            </w:pPr>
            <w:r>
              <w:rPr>
                <w:rFonts w:eastAsia="Comic Sans MS" w:cs="Comic Sans MS" w:ascii="Comic Sans MS" w:hAnsi="Comic Sans MS"/>
                <w:sz w:val="24"/>
                <w:szCs w:val="24"/>
              </w:rPr>
              <w:t xml:space="preserve">                            </w:t>
            </w:r>
            <w:r>
              <w:rPr>
                <w:rFonts w:cs="Comic Sans MS" w:ascii="Comic Sans MS" w:hAnsi="Comic Sans MS"/>
                <w:sz w:val="24"/>
                <w:szCs w:val="24"/>
              </w:rPr>
              <w:t xml:space="preserve">Term time only plus 5 Professional Development Days </w:t>
            </w:r>
          </w:p>
        </w:tc>
      </w:tr>
      <w:tr>
        <w:trPr/>
        <w:tc>
          <w:tcPr>
            <w:tcW w:w="958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Comic Sans MS" w:hAnsi="Comic Sans MS" w:cs="Comic Sans MS"/>
                <w:b/>
                <w:b/>
                <w:sz w:val="24"/>
                <w:szCs w:val="24"/>
              </w:rPr>
            </w:pPr>
            <w:r>
              <w:rPr>
                <w:rFonts w:cs="Comic Sans MS" w:ascii="Comic Sans MS" w:hAnsi="Comic Sans MS"/>
                <w:b/>
                <w:sz w:val="24"/>
                <w:szCs w:val="24"/>
              </w:rPr>
            </w:r>
          </w:p>
          <w:p>
            <w:pPr>
              <w:pStyle w:val="Normal"/>
              <w:spacing w:lineRule="auto" w:line="240" w:before="0" w:after="0"/>
              <w:rPr/>
            </w:pPr>
            <w:r>
              <w:rPr>
                <w:rFonts w:cs="Comic Sans MS" w:ascii="Comic Sans MS" w:hAnsi="Comic Sans MS"/>
                <w:b/>
                <w:sz w:val="24"/>
                <w:szCs w:val="24"/>
              </w:rPr>
              <w:t xml:space="preserve">Grade: </w:t>
            </w:r>
            <w:r>
              <w:rPr>
                <w:rFonts w:cs="Comic Sans MS" w:ascii="Comic Sans MS" w:hAnsi="Comic Sans MS"/>
                <w:sz w:val="24"/>
                <w:szCs w:val="24"/>
              </w:rPr>
              <w:t xml:space="preserve">Point 9 - 17 </w:t>
              <w:br/>
            </w:r>
          </w:p>
        </w:tc>
      </w:tr>
    </w:tbl>
    <w:p>
      <w:pPr>
        <w:pStyle w:val="Normal"/>
        <w:rPr>
          <w:rFonts w:ascii="Comic Sans MS" w:hAnsi="Comic Sans MS" w:cs="Comic Sans MS"/>
          <w:b/>
          <w:b/>
          <w:color w:val="FF0000"/>
          <w:sz w:val="24"/>
          <w:szCs w:val="24"/>
        </w:rPr>
      </w:pPr>
      <w:r>
        <w:rPr>
          <w:rFonts w:cs="Comic Sans MS" w:ascii="Comic Sans MS" w:hAnsi="Comic Sans MS"/>
          <w:b/>
          <w:color w:val="FF0000"/>
          <w:sz w:val="24"/>
          <w:szCs w:val="24"/>
        </w:rPr>
        <w:drawing>
          <wp:anchor behindDoc="0" distT="0" distB="0" distL="114300" distR="114300" simplePos="0" locked="0" layoutInCell="1" allowOverlap="1" relativeHeight="3">
            <wp:simplePos x="0" y="0"/>
            <wp:positionH relativeFrom="margin">
              <wp:posOffset>1722120</wp:posOffset>
            </wp:positionH>
            <wp:positionV relativeFrom="paragraph">
              <wp:posOffset>-468630</wp:posOffset>
            </wp:positionV>
            <wp:extent cx="2423160" cy="1007745"/>
            <wp:effectExtent l="0" t="0" r="0" b="0"/>
            <wp:wrapTight wrapText="bothSides">
              <wp:wrapPolygon edited="0">
                <wp:start x="-43" y="0"/>
                <wp:lineTo x="-43" y="21170"/>
                <wp:lineTo x="21384" y="21170"/>
                <wp:lineTo x="21384" y="0"/>
                <wp:lineTo x="-43"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36" r="-15" b="-36"/>
                    <a:stretch>
                      <a:fillRect/>
                    </a:stretch>
                  </pic:blipFill>
                  <pic:spPr bwMode="auto">
                    <a:xfrm>
                      <a:off x="0" y="0"/>
                      <a:ext cx="2423160" cy="1007745"/>
                    </a:xfrm>
                    <a:prstGeom prst="rect">
                      <a:avLst/>
                    </a:prstGeom>
                  </pic:spPr>
                </pic:pic>
              </a:graphicData>
            </a:graphic>
          </wp:anchor>
        </w:drawing>
      </w:r>
    </w:p>
    <w:p>
      <w:pPr>
        <w:pStyle w:val="Normal"/>
        <w:jc w:val="center"/>
        <w:rPr>
          <w:rFonts w:ascii="Comic Sans MS" w:hAnsi="Comic Sans MS" w:cs="Comic Sans MS"/>
          <w:b/>
          <w:b/>
          <w:color w:val="FF0000"/>
          <w:sz w:val="24"/>
          <w:szCs w:val="24"/>
        </w:rPr>
      </w:pPr>
      <w:r>
        <w:rPr>
          <w:rFonts w:cs="Comic Sans MS" w:ascii="Comic Sans MS" w:hAnsi="Comic Sans MS"/>
          <w:b/>
          <w:color w:val="FF0000"/>
          <w:sz w:val="24"/>
          <w:szCs w:val="24"/>
        </w:rPr>
      </w:r>
    </w:p>
    <w:tbl>
      <w:tblPr>
        <w:tblW w:w="9634" w:type="dxa"/>
        <w:jc w:val="left"/>
        <w:tblInd w:w="-113" w:type="dxa"/>
        <w:tblCellMar>
          <w:top w:w="0" w:type="dxa"/>
          <w:left w:w="108" w:type="dxa"/>
          <w:bottom w:w="0" w:type="dxa"/>
          <w:right w:w="108" w:type="dxa"/>
        </w:tblCellMar>
      </w:tblPr>
      <w:tblGrid>
        <w:gridCol w:w="108"/>
        <w:gridCol w:w="9478"/>
        <w:gridCol w:w="48"/>
      </w:tblGrid>
      <w:tr>
        <w:trPr/>
        <w:tc>
          <w:tcPr>
            <w:tcW w:w="9586"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Comic Sans MS" w:hAnsi="Comic Sans MS" w:cs="Comic Sans MS"/>
                <w:b/>
                <w:b/>
              </w:rPr>
            </w:pPr>
            <w:r>
              <w:rPr>
                <w:rFonts w:cs="Comic Sans MS" w:ascii="Comic Sans MS" w:hAnsi="Comic Sans MS"/>
                <w:b/>
              </w:rPr>
              <w:t>Main Duties and Responsibilities</w:t>
            </w:r>
          </w:p>
          <w:p>
            <w:pPr>
              <w:pStyle w:val="Normal"/>
              <w:spacing w:lineRule="auto" w:line="240" w:before="0" w:after="0"/>
              <w:rPr>
                <w:rFonts w:ascii="Comic Sans MS" w:hAnsi="Comic Sans MS" w:cs="Comic Sans MS"/>
                <w:b/>
                <w:b/>
              </w:rPr>
            </w:pPr>
            <w:r>
              <w:rPr>
                <w:rFonts w:cs="Comic Sans MS" w:ascii="Comic Sans MS" w:hAnsi="Comic Sans MS"/>
                <w:b/>
              </w:rPr>
            </w:r>
          </w:p>
          <w:p>
            <w:pPr>
              <w:pStyle w:val="NormalWeb"/>
              <w:spacing w:lineRule="auto" w:line="240" w:before="0" w:after="60"/>
              <w:rPr>
                <w:rFonts w:ascii="Comic Sans MS" w:hAnsi="Comic Sans MS" w:cs="Comic Sans MS"/>
                <w:b/>
                <w:b/>
                <w:sz w:val="24"/>
                <w:szCs w:val="24"/>
              </w:rPr>
            </w:pPr>
            <w:r>
              <w:rPr>
                <w:rFonts w:cs="Comic Sans MS" w:ascii="Comic Sans MS" w:hAnsi="Comic Sans MS"/>
                <w:b/>
                <w:sz w:val="24"/>
                <w:szCs w:val="24"/>
              </w:rPr>
              <w:t>Support for the Pupils</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Use specialist (curricular/learning) skills/training/experience to support pupils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Establish productive working relationships with pupils, acting as a role model and setting high expectations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Promote the inclusion and acceptance of all pupils within the classroom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Support pupils consistently whilst recognising and responding to their individual needs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Encourage pupils to interact and work co-operatively with others and engage all pupils in activities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Promote independence and employ strategies to recognise and reward achievement of self- reliance </w:t>
            </w:r>
          </w:p>
          <w:p>
            <w:pPr>
              <w:pStyle w:val="Normal"/>
              <w:spacing w:lineRule="auto" w:line="240" w:before="0" w:after="0"/>
              <w:rPr/>
            </w:pPr>
            <w:r>
              <w:rPr>
                <w:rFonts w:cs="Comic Sans MS" w:ascii="Comic Sans MS" w:hAnsi="Comic Sans MS"/>
                <w:sz w:val="24"/>
                <w:szCs w:val="24"/>
              </w:rPr>
              <w:t>Provide feedback to pupils in relation to progress and achievement</w:t>
            </w:r>
            <w:r>
              <w:rPr>
                <w:rFonts w:cs="Comic Sans MS" w:ascii="Comic Sans MS" w:hAnsi="Comic Sans MS"/>
                <w:b/>
                <w:sz w:val="24"/>
                <w:szCs w:val="24"/>
              </w:rPr>
              <w:br/>
            </w:r>
          </w:p>
          <w:p>
            <w:pPr>
              <w:pStyle w:val="ListParagraph"/>
              <w:spacing w:lineRule="auto" w:line="240" w:before="0" w:after="0"/>
              <w:contextualSpacing/>
              <w:rPr>
                <w:rFonts w:ascii="Comic Sans MS" w:hAnsi="Comic Sans MS" w:cs="Comic Sans MS"/>
              </w:rPr>
            </w:pPr>
            <w:r>
              <w:rPr>
                <w:rFonts w:cs="Comic Sans MS" w:ascii="Comic Sans MS" w:hAnsi="Comic Sans MS"/>
              </w:rPr>
              <w:br/>
            </w:r>
          </w:p>
        </w:tc>
        <w:tc>
          <w:tcPr>
            <w:tcW w:w="48" w:type="dxa"/>
            <w:tcBorders>
              <w:left w:val="single" w:sz="4" w:space="0" w:color="000000"/>
            </w:tcBorders>
            <w:shd w:fill="auto" w:val="clear"/>
            <w:tcMar>
              <w:left w:w="0" w:type="dxa"/>
              <w:right w:w="0" w:type="dxa"/>
            </w:tcMar>
          </w:tcPr>
          <w:p>
            <w:pPr>
              <w:pStyle w:val="Normal"/>
              <w:snapToGrid w:val="false"/>
              <w:spacing w:before="0" w:after="200"/>
              <w:rPr>
                <w:rFonts w:ascii="Comic Sans MS" w:hAnsi="Comic Sans MS" w:cs="Comic Sans MS"/>
                <w:b/>
                <w:b/>
                <w:sz w:val="24"/>
                <w:szCs w:val="24"/>
              </w:rPr>
            </w:pPr>
            <w:r>
              <w:rPr>
                <w:rFonts w:cs="Comic Sans MS" w:ascii="Comic Sans MS" w:hAnsi="Comic Sans MS"/>
                <w:b/>
                <w:sz w:val="24"/>
                <w:szCs w:val="24"/>
              </w:rPr>
            </w:r>
          </w:p>
        </w:tc>
      </w:tr>
      <w:tr>
        <w:trPr>
          <w:trHeight w:val="5377" w:hRule="atLeast"/>
        </w:trPr>
        <w:tc>
          <w:tcPr>
            <w:tcW w:w="108" w:type="dxa"/>
            <w:tcBorders/>
            <w:shd w:fill="auto" w:val="clear"/>
            <w:tcMar>
              <w:left w:w="0" w:type="dxa"/>
              <w:right w:w="0" w:type="dxa"/>
            </w:tcMar>
          </w:tcPr>
          <w:p>
            <w:pPr>
              <w:pStyle w:val="TableContents"/>
              <w:spacing w:before="0" w:after="200"/>
              <w:rPr>
                <w:rFonts w:ascii="Comic Sans MS" w:hAnsi="Comic Sans MS" w:cs="Comic Sans MS"/>
                <w:b/>
                <w:b/>
                <w:sz w:val="24"/>
                <w:szCs w:val="24"/>
              </w:rPr>
            </w:pPr>
            <w:r>
              <w:rPr>
                <w:rFonts w:cs="Comic Sans MS" w:ascii="Comic Sans MS" w:hAnsi="Comic Sans MS"/>
                <w:b/>
                <w:sz w:val="24"/>
                <w:szCs w:val="24"/>
              </w:rPr>
            </w:r>
          </w:p>
        </w:tc>
        <w:tc>
          <w:tcPr>
            <w:tcW w:w="952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t>Support for the Teacher</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Work with the teacher to establish an appropriate learning environment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Work with the teacher in lesson planning, evaluating and adjusting lessons/work plans as appropriate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Monitor and evaluate pupils’ responses to learning activities through observation and planned recording of achievement against pre-determined learning objectives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Provide objective and accurate feedback and reports as required, to the teacher on pupil achievement, progress and other matters, ensuring the availability of appropriate evidence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Be responsible for keeping and updating records as agreed with the teacher, contributing to reviews of systems/records as requested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Undertake marking of pupils’ work and accurately record achievement/progress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Promote positive values, attitudes and good pupil behaviour, dealing promptly with conflict and incidents in line with established policy and encourage pupils to take responsibility for their own behaviour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Liaise sensitively and effectively with parents/carers as agreed with the teacher within your role/responsibility and participate in feedback sessions/meetings with parents with, or as directed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Administer and assess routine tests and invigilate exams/tests </w:t>
            </w:r>
          </w:p>
          <w:p>
            <w:pPr>
              <w:pStyle w:val="Normal"/>
              <w:spacing w:lineRule="auto" w:line="240" w:before="0" w:after="0"/>
              <w:rPr/>
            </w:pPr>
            <w:r>
              <w:rPr>
                <w:rFonts w:cs="Comic Sans MS" w:ascii="Comic Sans MS" w:hAnsi="Comic Sans MS"/>
                <w:sz w:val="24"/>
                <w:szCs w:val="24"/>
              </w:rPr>
              <w:t>Provide general clerical/admin. support e.g. administer coursework, produce worksheets for agreed activities etc</w:t>
            </w:r>
            <w:r>
              <w:rPr>
                <w:rFonts w:cs="Comic Sans MS" w:ascii="Comic Sans MS" w:hAnsi="Comic Sans MS"/>
                <w:sz w:val="18"/>
                <w:szCs w:val="18"/>
              </w:rPr>
              <w:t xml:space="preserve">. </w:t>
            </w:r>
          </w:p>
          <w:p>
            <w:pPr>
              <w:pStyle w:val="Normal"/>
              <w:spacing w:lineRule="auto" w:line="240" w:before="0" w:after="0"/>
              <w:rPr>
                <w:rFonts w:ascii="Comic Sans MS" w:hAnsi="Comic Sans MS" w:cs="Comic Sans MS"/>
                <w:sz w:val="24"/>
                <w:szCs w:val="24"/>
              </w:rPr>
            </w:pPr>
            <w:r>
              <w:rPr>
                <w:rFonts w:cs="Comic Sans MS" w:ascii="Comic Sans MS" w:hAnsi="Comic Sans MS"/>
                <w:sz w:val="24"/>
                <w:szCs w:val="24"/>
              </w:rPr>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t>Support for the Curriculum</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Implement agreed learning activities/teaching programmes, adjusting activities according to pupil responses/needs </w:t>
            </w:r>
          </w:p>
          <w:p>
            <w:pPr>
              <w:pStyle w:val="NormalWeb"/>
              <w:spacing w:lineRule="auto" w:line="240" w:before="0" w:after="40"/>
              <w:rPr>
                <w:rFonts w:ascii="Comic Sans MS" w:hAnsi="Comic Sans MS" w:cs="Comic Sans MS"/>
                <w:sz w:val="24"/>
                <w:szCs w:val="24"/>
              </w:rPr>
            </w:pPr>
            <w:r>
              <w:rPr>
                <w:rFonts w:cs="Comic Sans MS" w:ascii="Comic Sans MS" w:hAnsi="Comic Sans MS"/>
                <w:sz w:val="24"/>
                <w:szCs w:val="24"/>
              </w:rPr>
              <w:t xml:space="preserve">Deliver learning activities to pupils/classes within agreed system of supervision, adjusting activities according to pupil responses/needs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Implement local and national learning strategies e.g. literacy, numeracy, KS3, early years and make effective use of opportunities provided by other learning activities to support the development of relevant skills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Support the use of ICT in learning activities and develop pupils’ competence and independence in its use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Help pupils to access learning activities through specialist support </w:t>
            </w:r>
          </w:p>
          <w:p>
            <w:pPr>
              <w:pStyle w:val="NormalWeb"/>
              <w:spacing w:lineRule="auto" w:line="240" w:before="0" w:after="0"/>
              <w:rPr>
                <w:rFonts w:ascii="Comic Sans MS" w:hAnsi="Comic Sans MS" w:cs="Comic Sans MS"/>
                <w:sz w:val="24"/>
                <w:szCs w:val="24"/>
              </w:rPr>
            </w:pPr>
            <w:r>
              <w:rPr>
                <w:rFonts w:cs="Comic Sans MS" w:ascii="Comic Sans MS" w:hAnsi="Comic Sans MS"/>
                <w:sz w:val="24"/>
                <w:szCs w:val="24"/>
              </w:rPr>
              <w:t xml:space="preserve">Determine the need for, prepare and maintain general and specialist equipment and resources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r>
          </w:p>
          <w:p>
            <w:pPr>
              <w:pStyle w:val="NormalWeb"/>
              <w:spacing w:lineRule="auto" w:line="240" w:before="0" w:after="60"/>
              <w:rPr>
                <w:rFonts w:ascii="Comic Sans MS" w:hAnsi="Comic Sans MS" w:cs="Comic Sans MS"/>
                <w:b/>
                <w:b/>
                <w:sz w:val="24"/>
                <w:szCs w:val="24"/>
              </w:rPr>
            </w:pPr>
            <w:r>
              <w:rPr>
                <w:rFonts w:cs="Comic Sans MS" w:ascii="Comic Sans MS" w:hAnsi="Comic Sans MS"/>
                <w:b/>
                <w:sz w:val="24"/>
                <w:szCs w:val="24"/>
              </w:rPr>
              <w:t>Support for the School</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Be aware of and comply with policies and procedures relating to child protection, health, safety and security, confidentiality and data protection, reporting all concerns to an appropriate person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Be aware of and support difference and ensure all pupils have equal access to opportunities to learn and develop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Contribute to the overall ethos/work/aims of the school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Establish constructive relationships and communicate with other agencies/professionals, in liaison with the teacher, to support achievement and progress of pupils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Attend and participate in regular meetings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Participate in training and other learning activities as required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Recognise own strengths and areas of expertise and use these to advise and support others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Provide appropriate guidance and supervision and assist in the training and development of staff as appropriate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Undertake planned supervision of pupils’ out of school hours learning activities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Supervise pupils on visits, trips and out of school activities as required </w:t>
            </w:r>
          </w:p>
          <w:p>
            <w:pPr>
              <w:pStyle w:val="Normal"/>
              <w:spacing w:lineRule="auto" w:line="240" w:before="0" w:after="0"/>
              <w:rPr>
                <w:rFonts w:ascii="Comic Sans MS" w:hAnsi="Comic Sans MS" w:cs="Comic Sans MS"/>
                <w:sz w:val="28"/>
                <w:szCs w:val="28"/>
              </w:rPr>
            </w:pPr>
            <w:r>
              <w:rPr>
                <w:rFonts w:cs="Comic Sans MS" w:ascii="Comic Sans MS" w:hAnsi="Comic Sans MS"/>
                <w:sz w:val="28"/>
                <w:szCs w:val="28"/>
              </w:rPr>
            </w:r>
          </w:p>
          <w:p>
            <w:pPr>
              <w:pStyle w:val="NormalWeb"/>
              <w:spacing w:lineRule="auto" w:line="240" w:before="0" w:after="60"/>
              <w:ind w:left="57" w:right="0" w:hanging="0"/>
              <w:rPr/>
            </w:pPr>
            <w:r>
              <w:rPr>
                <w:rFonts w:cs="Comic Sans MS" w:ascii="Comic Sans MS" w:hAnsi="Comic Sans MS"/>
                <w:b/>
                <w:sz w:val="28"/>
                <w:szCs w:val="28"/>
              </w:rPr>
              <w:t xml:space="preserve">Knowledge </w:t>
            </w:r>
            <w:bookmarkStart w:id="0" w:name="_GoBack"/>
            <w:bookmarkEnd w:id="0"/>
            <w:r>
              <w:rPr>
                <w:rFonts w:cs="Comic Sans MS" w:ascii="Comic Sans MS" w:hAnsi="Comic Sans MS"/>
                <w:b/>
                <w:sz w:val="28"/>
                <w:szCs w:val="28"/>
              </w:rPr>
              <w:t>and Skills</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Can use ICT effectively to support learning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Use of other equipment technology – video, photocopier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Full working knowledge of relevant polices/codes of practice and awareness of relevant legislation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Working knowledge of national/foundation stage curriculum and other relevant learning programmes/strategies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Understanding of principles of child development and learning processes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Ability to self-evaluate learning needs and actively seek learning opportunities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Ability to relate well to children and adults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Work constructively as part of a team, understanding classroom roles and responsibilities and your own position within these </w:t>
            </w:r>
          </w:p>
          <w:p>
            <w:pPr>
              <w:pStyle w:val="Normal"/>
              <w:spacing w:lineRule="auto" w:line="240" w:before="0" w:after="0"/>
              <w:rPr>
                <w:rFonts w:ascii="Comic Sans MS" w:hAnsi="Comic Sans MS" w:cs="Comic Sans MS"/>
                <w:b/>
                <w:b/>
              </w:rPr>
            </w:pPr>
            <w:r>
              <w:rPr>
                <w:rFonts w:cs="Comic Sans MS" w:ascii="Comic Sans MS" w:hAnsi="Comic Sans MS"/>
                <w:b/>
              </w:rPr>
            </w:r>
          </w:p>
          <w:p>
            <w:pPr>
              <w:pStyle w:val="Normal"/>
              <w:spacing w:lineRule="auto" w:line="240" w:before="0" w:after="0"/>
              <w:rPr>
                <w:rFonts w:ascii="Comic Sans MS" w:hAnsi="Comic Sans MS" w:cs="Comic Sans MS"/>
                <w:b/>
                <w:b/>
              </w:rPr>
            </w:pPr>
            <w:r>
              <w:rPr>
                <w:rFonts w:cs="Comic Sans MS" w:ascii="Comic Sans MS" w:hAnsi="Comic Sans MS"/>
                <w:b/>
              </w:rPr>
            </w:r>
          </w:p>
        </w:tc>
      </w:tr>
    </w:tbl>
    <w:p>
      <w:pPr>
        <w:pStyle w:val="Normal"/>
        <w:rPr>
          <w:rFonts w:ascii="Comic Sans MS" w:hAnsi="Comic Sans MS" w:cs="Comic Sans MS"/>
          <w:b/>
          <w:b/>
        </w:rPr>
      </w:pPr>
      <w:r>
        <w:rPr>
          <w:rFonts w:cs="Comic Sans MS" w:ascii="Comic Sans MS" w:hAnsi="Comic Sans MS"/>
          <w:b/>
        </w:rPr>
      </w:r>
    </w:p>
    <w:p>
      <w:pPr>
        <w:pStyle w:val="Normal"/>
        <w:rPr>
          <w:rFonts w:ascii="Comic Sans MS" w:hAnsi="Comic Sans MS" w:cs="Comic Sans MS"/>
          <w:b/>
          <w:b/>
        </w:rPr>
      </w:pPr>
      <w:r>
        <w:rPr>
          <w:rFonts w:cs="Comic Sans MS" w:ascii="Comic Sans MS" w:hAnsi="Comic Sans MS"/>
          <w:b/>
        </w:rPr>
      </w:r>
    </w:p>
    <w:p>
      <w:pPr>
        <w:pStyle w:val="Normal"/>
        <w:rPr>
          <w:rFonts w:ascii="Comic Sans MS" w:hAnsi="Comic Sans MS" w:cs="Comic Sans MS"/>
          <w:b/>
          <w:b/>
        </w:rPr>
      </w:pPr>
      <w:r>
        <w:rPr>
          <w:rFonts w:cs="Comic Sans MS" w:ascii="Comic Sans MS" w:hAnsi="Comic Sans MS"/>
          <w:b/>
        </w:rPr>
      </w:r>
    </w:p>
    <w:p>
      <w:pPr>
        <w:pStyle w:val="Normal"/>
        <w:rPr>
          <w:rFonts w:ascii="Comic Sans MS" w:hAnsi="Comic Sans MS" w:cs="Comic Sans MS"/>
          <w:b/>
          <w:b/>
        </w:rPr>
      </w:pPr>
      <w:r>
        <w:rPr>
          <w:rFonts w:cs="Comic Sans MS" w:ascii="Comic Sans MS" w:hAnsi="Comic Sans MS"/>
          <w:b/>
        </w:rPr>
        <mc:AlternateContent>
          <mc:Choice Requires="wps">
            <w:drawing>
              <wp:anchor behindDoc="0" distT="0" distB="0" distL="114935" distR="114935" simplePos="0" locked="0" layoutInCell="1" allowOverlap="1" relativeHeight="2">
                <wp:simplePos x="0" y="0"/>
                <wp:positionH relativeFrom="column">
                  <wp:posOffset>-66675</wp:posOffset>
                </wp:positionH>
                <wp:positionV relativeFrom="paragraph">
                  <wp:posOffset>55880</wp:posOffset>
                </wp:positionV>
                <wp:extent cx="6058535" cy="3134360"/>
                <wp:effectExtent l="0" t="0" r="0" b="0"/>
                <wp:wrapNone/>
                <wp:docPr id="2" name=""/>
                <a:graphic xmlns:a="http://schemas.openxmlformats.org/drawingml/2006/main">
                  <a:graphicData uri="http://schemas.microsoft.com/office/word/2010/wordprocessingShape">
                    <wps:wsp>
                      <wps:cNvSpPr txBox="1"/>
                      <wps:spPr>
                        <a:xfrm>
                          <a:off x="0" y="0"/>
                          <a:ext cx="6058080" cy="3133800"/>
                        </a:xfrm>
                        <a:prstGeom prst="rect">
                          <a:avLst/>
                        </a:prstGeom>
                        <a:solidFill>
                          <a:srgbClr val="ffffff"/>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5.25pt;margin-top:4.4pt;width:476.95pt;height:246.7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9360" joinstyle="miter" endcap="flat"/>
              </v:shape>
            </w:pict>
          </mc:Fallback>
        </mc:AlternateContent>
      </w:r>
      <w:r>
        <mc:AlternateContent>
          <mc:Choice Requires="wps">
            <w:drawing>
              <wp:anchor behindDoc="0" distT="72390" distB="72390" distL="9525" distR="9525" simplePos="0" locked="0" layoutInCell="1" allowOverlap="1" relativeHeight="4">
                <wp:simplePos x="0" y="0"/>
                <wp:positionH relativeFrom="column">
                  <wp:posOffset>-66675</wp:posOffset>
                </wp:positionH>
                <wp:positionV relativeFrom="paragraph">
                  <wp:posOffset>55880</wp:posOffset>
                </wp:positionV>
                <wp:extent cx="6057900" cy="3133725"/>
                <wp:effectExtent l="0" t="0" r="0" b="0"/>
                <wp:wrapNone/>
                <wp:docPr id="3" name="Frame1"/>
                <a:graphic xmlns:a="http://schemas.openxmlformats.org/drawingml/2006/main">
                  <a:graphicData uri="http://schemas.microsoft.com/office/word/2010/wordprocessingShape">
                    <wps:wsp>
                      <wps:cNvSpPr txBox="1"/>
                      <wps:spPr>
                        <a:xfrm>
                          <a:off x="0" y="0"/>
                          <a:ext cx="6057900" cy="3133725"/>
                        </a:xfrm>
                        <a:prstGeom prst="rect"/>
                        <a:solidFill>
                          <a:srgbClr val="FFFFFF"/>
                        </a:solidFill>
                      </wps:spPr>
                      <wps:txbx>
                        <w:txbxContent>
                          <w:p>
                            <w:pPr>
                              <w:pStyle w:val="FrameContents"/>
                              <w:spacing w:before="240" w:after="120"/>
                              <w:rPr/>
                            </w:pPr>
                            <w:r>
                              <w:rPr>
                                <w:rFonts w:cs="Comic Sans MS" w:ascii="Comic Sans MS" w:hAnsi="Comic Sans MS"/>
                                <w:b/>
                                <w:sz w:val="20"/>
                                <w:u w:val="single"/>
                              </w:rPr>
                              <w:t>Review Arrangements:</w:t>
                            </w:r>
                            <w:r>
                              <w:rPr>
                                <w:rFonts w:cs="Comic Sans MS" w:ascii="Comic Sans MS" w:hAnsi="Comic Sans MS"/>
                                <w:sz w:val="20"/>
                                <w:u w:val="single"/>
                              </w:rPr>
                              <w:br/>
                            </w:r>
                            <w:r>
                              <w:rPr>
                                <w:rFonts w:cs="Comic Sans MS" w:ascii="Comic Sans MS" w:hAnsi="Comic Sans MS"/>
                                <w:b/>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p>
                            <w:pPr>
                              <w:pStyle w:val="FrameContents"/>
                              <w:rPr>
                                <w:rFonts w:ascii="Comic Sans MS" w:hAnsi="Comic Sans MS" w:cs="Comic Sans MS"/>
                              </w:rPr>
                            </w:pPr>
                            <w:r>
                              <w:rPr>
                                <w:rFonts w:cs="Comic Sans MS" w:ascii="Comic Sans MS" w:hAnsi="Comic Sans MS"/>
                              </w:rPr>
                              <w:t>Received and accepted by    ……………………………………………………</w:t>
                            </w:r>
                          </w:p>
                          <w:p>
                            <w:pPr>
                              <w:pStyle w:val="FrameContents"/>
                              <w:rPr>
                                <w:rFonts w:ascii="Comic Sans MS" w:hAnsi="Comic Sans MS" w:cs="Comic Sans MS"/>
                              </w:rPr>
                            </w:pPr>
                            <w:r>
                              <w:rPr>
                                <w:rFonts w:cs="Comic Sans MS" w:ascii="Comic Sans MS" w:hAnsi="Comic Sans MS"/>
                              </w:rPr>
                              <w:t>Head Teacher   …………………………………………………………</w:t>
                            </w:r>
                          </w:p>
                          <w:p>
                            <w:pPr>
                              <w:pStyle w:val="FrameContents"/>
                              <w:rPr>
                                <w:rFonts w:ascii="Comic Sans MS" w:hAnsi="Comic Sans MS" w:cs="Comic Sans MS"/>
                              </w:rPr>
                            </w:pPr>
                            <w:r>
                              <w:rPr>
                                <w:rFonts w:cs="Comic Sans MS" w:ascii="Comic Sans MS" w:hAnsi="Comic Sans MS"/>
                              </w:rPr>
                              <w:t>Date ……………………………………………………….</w:t>
                            </w:r>
                          </w:p>
                          <w:p>
                            <w:pPr>
                              <w:pStyle w:val="FrameContents"/>
                              <w:spacing w:before="0" w:after="200"/>
                              <w:rPr/>
                            </w:pPr>
                            <w:r>
                              <w:rPr/>
                            </w:r>
                          </w:p>
                        </w:txbxContent>
                      </wps:txbx>
                      <wps:bodyPr anchor="t" lIns="92075" tIns="46355" rIns="92075" bIns="46355">
                        <a:noAutofit/>
                      </wps:bodyPr>
                    </wps:wsp>
                  </a:graphicData>
                </a:graphic>
              </wp:anchor>
            </w:drawing>
          </mc:Choice>
          <mc:Fallback>
            <w:pict>
              <v:rect fillcolor="#FFFFFF" style="position:absolute;rotation:0;width:477pt;height:246.75pt;mso-wrap-distance-left:0.75pt;mso-wrap-distance-right:0.75pt;mso-wrap-distance-top:5.7pt;mso-wrap-distance-bottom:5.7pt;margin-top:4.4pt;mso-position-vertical-relative:text;margin-left:-5.25pt;mso-position-horizontal-relative:text">
                <v:textbox inset="0.100694444444444in,0.0506944444444444in,0.100694444444444in,0.0506944444444444in">
                  <w:txbxContent>
                    <w:p>
                      <w:pPr>
                        <w:pStyle w:val="FrameContents"/>
                        <w:spacing w:before="240" w:after="120"/>
                        <w:rPr/>
                      </w:pPr>
                      <w:r>
                        <w:rPr>
                          <w:rFonts w:cs="Comic Sans MS" w:ascii="Comic Sans MS" w:hAnsi="Comic Sans MS"/>
                          <w:b/>
                          <w:sz w:val="20"/>
                          <w:u w:val="single"/>
                        </w:rPr>
                        <w:t>Review Arrangements:</w:t>
                      </w:r>
                      <w:r>
                        <w:rPr>
                          <w:rFonts w:cs="Comic Sans MS" w:ascii="Comic Sans MS" w:hAnsi="Comic Sans MS"/>
                          <w:sz w:val="20"/>
                          <w:u w:val="single"/>
                        </w:rPr>
                        <w:br/>
                      </w:r>
                      <w:r>
                        <w:rPr>
                          <w:rFonts w:cs="Comic Sans MS" w:ascii="Comic Sans MS" w:hAnsi="Comic Sans MS"/>
                          <w:b/>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p>
                      <w:pPr>
                        <w:pStyle w:val="FrameContents"/>
                        <w:rPr>
                          <w:rFonts w:ascii="Comic Sans MS" w:hAnsi="Comic Sans MS" w:cs="Comic Sans MS"/>
                        </w:rPr>
                      </w:pPr>
                      <w:r>
                        <w:rPr>
                          <w:rFonts w:cs="Comic Sans MS" w:ascii="Comic Sans MS" w:hAnsi="Comic Sans MS"/>
                        </w:rPr>
                        <w:t>Received and accepted by    ……………………………………………………</w:t>
                      </w:r>
                    </w:p>
                    <w:p>
                      <w:pPr>
                        <w:pStyle w:val="FrameContents"/>
                        <w:rPr>
                          <w:rFonts w:ascii="Comic Sans MS" w:hAnsi="Comic Sans MS" w:cs="Comic Sans MS"/>
                        </w:rPr>
                      </w:pPr>
                      <w:r>
                        <w:rPr>
                          <w:rFonts w:cs="Comic Sans MS" w:ascii="Comic Sans MS" w:hAnsi="Comic Sans MS"/>
                        </w:rPr>
                        <w:t>Head Teacher   …………………………………………………………</w:t>
                      </w:r>
                    </w:p>
                    <w:p>
                      <w:pPr>
                        <w:pStyle w:val="FrameContents"/>
                        <w:rPr>
                          <w:rFonts w:ascii="Comic Sans MS" w:hAnsi="Comic Sans MS" w:cs="Comic Sans MS"/>
                        </w:rPr>
                      </w:pPr>
                      <w:r>
                        <w:rPr>
                          <w:rFonts w:cs="Comic Sans MS" w:ascii="Comic Sans MS" w:hAnsi="Comic Sans MS"/>
                        </w:rPr>
                        <w:t>Date ……………………………………………………….</w:t>
                      </w:r>
                    </w:p>
                    <w:p>
                      <w:pPr>
                        <w:pStyle w:val="FrameContents"/>
                        <w:spacing w:before="0" w:after="200"/>
                        <w:rPr/>
                      </w:pPr>
                      <w:r>
                        <w:rPr/>
                      </w:r>
                    </w:p>
                  </w:txbxContent>
                </v:textbox>
              </v:rect>
            </w:pict>
          </mc:Fallback>
        </mc:AlternateContent>
      </w:r>
    </w:p>
    <w:p>
      <w:pPr>
        <w:pStyle w:val="Normal"/>
        <w:rPr>
          <w:rFonts w:ascii="Comic Sans MS" w:hAnsi="Comic Sans MS" w:cs="Comic Sans MS"/>
        </w:rPr>
      </w:pPr>
      <w:r>
        <w:rPr>
          <w:rFonts w:cs="Comic Sans MS" w:ascii="Comic Sans MS" w:hAnsi="Comic Sans MS"/>
        </w:rPr>
      </w:r>
    </w:p>
    <w:p>
      <w:pPr>
        <w:pStyle w:val="Normal"/>
        <w:spacing w:before="0" w:after="200"/>
        <w:rPr>
          <w:rFonts w:ascii="Comic Sans MS" w:hAnsi="Comic Sans MS" w:cs="Comic Sans MS"/>
        </w:rPr>
      </w:pPr>
      <w:r>
        <w:rPr>
          <w:rFonts w:cs="Comic Sans MS" w:ascii="Comic Sans MS" w:hAnsi="Comic Sans MS"/>
        </w:rPr>
      </w:r>
    </w:p>
    <w:sectPr>
      <w:type w:val="nextPage"/>
      <w:pgSz w:w="12240" w:h="15840"/>
      <w:pgMar w:left="1440" w:right="1440" w:header="0" w:top="1440" w:footer="0" w:bottom="56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Comic Sans MS">
    <w:charset w:val="00"/>
    <w:family w:val="roman"/>
    <w:pitch w:val="variable"/>
  </w:font>
</w:fonts>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 w:cs=""/>
      <w:color w:val="auto"/>
      <w:kern w:val="0"/>
      <w:sz w:val="22"/>
      <w:szCs w:val="22"/>
      <w:lang w:val="en-GB" w:eastAsia="en-GB"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eastAsia=""/>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NormalWeb">
    <w:name w:val="Normal (Web)"/>
    <w:basedOn w:val="Normal"/>
    <w:qFormat/>
    <w:pPr>
      <w:spacing w:lineRule="auto" w:line="240" w:before="280" w:after="280"/>
    </w:pPr>
    <w:rPr>
      <w:rFonts w:ascii="Times;Times New Roman" w:hAnsi="Times;Times New Roman" w:cs="Times New Roman"/>
      <w:sz w:val="20"/>
      <w:szCs w:val="20"/>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spacing w:lineRule="auto" w:line="240" w:before="0" w:after="0"/>
    </w:pPr>
    <w:rPr>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LibreOffice/6.3.4.2$Windows_X86_64 LibreOffice_project/60da17e045e08f1793c57c00ba83cdfce946d0aa</Application>
  <Company>Oakwood High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2019-10-09T18:33:00Z</dcterms:created>
  <dc:creator>Valued Acer Customer</dc:creator>
  <dc:description/>
  <dc:language>en-US</dc:language>
  <cp:lastModifiedBy>DJones</cp:lastModifiedBy>
  <cp:lastPrinted>1995-11-21T17:41:00Z</cp:lastPrinted>
  <dcterms:modified xsi:type="dcterms:W3CDTF">2026-03-24T15:55:00Z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Oakwood High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