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200"/>
        <w:jc w:val="both"/>
        <w:rPr/>
      </w:pPr>
      <w:r>
        <w:rPr>
          <w:rFonts w:eastAsia="" w:cs="Simplon Norm Light" w:ascii="Simplon Norm Light" w:hAnsi="Simplon Norm Light"/>
          <w:b/>
          <w:bCs/>
          <w:sz w:val="22"/>
          <w:szCs w:val="22"/>
          <w:lang w:bidi="ar-SA"/>
        </w:rPr>
        <w:t>“</w:t>
      </w:r>
      <w:r>
        <w:rPr>
          <w:rFonts w:eastAsia="" w:cs="Simplon Norm Light" w:ascii="Simplon Norm Light" w:hAnsi="Simplon Norm Light"/>
          <w:b/>
          <w:bCs/>
          <w:sz w:val="22"/>
          <w:szCs w:val="22"/>
          <w:lang w:bidi="ar-SA"/>
        </w:rPr>
        <w:t xml:space="preserve">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  Vicky Maloney, CEO </w:t>
      </w:r>
    </w:p>
    <w:p>
      <w:pPr>
        <w:pStyle w:val="Normal"/>
        <w:spacing w:lineRule="auto" w:line="276" w:before="0" w:after="200"/>
        <w:jc w:val="both"/>
        <w:rPr>
          <w:rFonts w:ascii="Simplon Norm Light" w:hAnsi="Simplon Norm Light" w:eastAsia="" w:cs="Simplon Norm Light"/>
          <w:sz w:val="22"/>
          <w:szCs w:val="22"/>
          <w:lang w:bidi="ar-SA"/>
        </w:rPr>
      </w:pPr>
      <w:r>
        <w:rPr>
          <w:rFonts w:eastAsia="" w:cs="Simplon Norm Light" w:ascii="Simplon Norm Light" w:hAnsi="Simplon Norm Light"/>
          <w:sz w:val="22"/>
          <w:szCs w:val="22"/>
          <w:lang w:bidi="ar-SA"/>
        </w:rPr>
        <w:t>As a worker you will be young person focussed in your practice, you will be a reflective worker who engages in the opportunities to build on your practice that this role offers. You are someone who is organised in your administration and yet can work at depth with vulnerable young people. You will have a knowledge base of the environment of adult services and will bring to the role your willingness and experience to support others to change lives and safeguard as required.</w:t>
      </w:r>
    </w:p>
    <w:p>
      <w:pPr>
        <w:pStyle w:val="Normal"/>
        <w:jc w:val="center"/>
        <w:rPr>
          <w:rFonts w:ascii="Simplon Norm Light" w:hAnsi="Simplon Norm Light" w:cs="Simplon Norm Light"/>
          <w:b/>
          <w:b/>
          <w:sz w:val="22"/>
          <w:szCs w:val="22"/>
        </w:rPr>
      </w:pPr>
      <w:r>
        <w:rPr>
          <w:rFonts w:cs="Simplon Norm Light" w:ascii="Simplon Norm Light" w:hAnsi="Simplon Norm Light"/>
          <w:b/>
          <w:sz w:val="22"/>
          <w:szCs w:val="22"/>
        </w:rPr>
        <w:t>Role Outline</w:t>
      </w:r>
    </w:p>
    <w:p>
      <w:pPr>
        <w:pStyle w:val="Normal"/>
        <w:jc w:val="center"/>
        <w:rPr>
          <w:rFonts w:ascii="Simplon Norm Light" w:hAnsi="Simplon Norm Light" w:cs="Simplon Norm Light"/>
          <w:b/>
          <w:b/>
          <w:sz w:val="22"/>
          <w:szCs w:val="22"/>
        </w:rPr>
      </w:pPr>
      <w:r>
        <w:rPr>
          <w:rFonts w:cs="Simplon Norm Light" w:ascii="Simplon Norm Light" w:hAnsi="Simplon Norm Light"/>
          <w:b/>
          <w:sz w:val="22"/>
          <w:szCs w:val="22"/>
        </w:rPr>
      </w:r>
    </w:p>
    <w:tbl>
      <w:tblPr>
        <w:tblW w:w="10074" w:type="dxa"/>
        <w:jc w:val="left"/>
        <w:tblInd w:w="-436" w:type="dxa"/>
        <w:tblCellMar>
          <w:top w:w="0" w:type="dxa"/>
          <w:left w:w="108" w:type="dxa"/>
          <w:bottom w:w="0" w:type="dxa"/>
          <w:right w:w="108" w:type="dxa"/>
        </w:tblCellMar>
      </w:tblPr>
      <w:tblGrid>
        <w:gridCol w:w="2828"/>
        <w:gridCol w:w="7246"/>
      </w:tblGrid>
      <w:tr>
        <w:trPr>
          <w:trHeight w:val="736" w:hRule="atLeast"/>
        </w:trPr>
        <w:tc>
          <w:tcPr>
            <w:tcW w:w="282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Role Name</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pPr>
            <w:bookmarkStart w:id="0" w:name="_Hlk97641800"/>
            <w:r>
              <w:rPr>
                <w:rFonts w:cs="Arial" w:ascii="Arial" w:hAnsi="Arial"/>
                <w:b/>
                <w:bCs/>
                <w:sz w:val="22"/>
                <w:szCs w:val="22"/>
              </w:rPr>
              <w:t xml:space="preserve">Homeless Prevention Coach. </w:t>
            </w:r>
            <w:bookmarkEnd w:id="0"/>
            <w:r>
              <w:rPr>
                <w:rFonts w:cs="Arial" w:ascii="Arial" w:hAnsi="Arial"/>
                <w:b/>
                <w:bCs/>
                <w:sz w:val="22"/>
                <w:szCs w:val="22"/>
              </w:rPr>
              <w:t>There are part-time and full-time roles on offer, in Rochdale/Oldham</w:t>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Key Focus/Role Purpose</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Paragraph"/>
              <w:spacing w:before="0" w:after="0"/>
              <w:textAlignment w:val="baseline"/>
              <w:rPr/>
            </w:pPr>
            <w:r>
              <w:rPr>
                <w:rStyle w:val="Normaltextrun"/>
                <w:rFonts w:cs="Arial" w:ascii="Arial" w:hAnsi="Arial"/>
                <w:sz w:val="22"/>
                <w:szCs w:val="22"/>
              </w:rPr>
              <w:t>To provide individual and bespoke support to young people/adults at risk of homelessness and signpost to appropriate services to meet the clients needs</w:t>
            </w:r>
          </w:p>
          <w:p>
            <w:pPr>
              <w:pStyle w:val="Paragraph"/>
              <w:spacing w:before="0" w:after="0"/>
              <w:textAlignment w:val="baseline"/>
              <w:rPr/>
            </w:pPr>
            <w:r>
              <w:rPr>
                <w:rStyle w:val="Eop"/>
                <w:rFonts w:cs="Arial" w:ascii="Arial" w:hAnsi="Arial"/>
                <w:sz w:val="22"/>
                <w:szCs w:val="22"/>
              </w:rPr>
              <w:t> </w:t>
            </w:r>
          </w:p>
          <w:p>
            <w:pPr>
              <w:pStyle w:val="Paragraph"/>
              <w:spacing w:before="0" w:after="0"/>
              <w:textAlignment w:val="baseline"/>
              <w:rPr/>
            </w:pPr>
            <w:r>
              <w:rPr>
                <w:rStyle w:val="Normaltextrun"/>
                <w:rFonts w:cs="Arial" w:ascii="Arial" w:hAnsi="Arial"/>
                <w:sz w:val="22"/>
                <w:szCs w:val="22"/>
              </w:rPr>
              <w:t>You will help to prevent homelessness and support people to create self-determined outcomes that will lead to sustained positive change through the creation of support plans, innovative interventions and a coaching style approach</w:t>
            </w:r>
            <w:r>
              <w:rPr>
                <w:rStyle w:val="Eop"/>
                <w:rFonts w:cs="Arial" w:ascii="Arial" w:hAnsi="Arial"/>
                <w:sz w:val="22"/>
                <w:szCs w:val="22"/>
              </w:rPr>
              <w:t> </w:t>
            </w:r>
          </w:p>
          <w:p>
            <w:pPr>
              <w:pStyle w:val="Paragraph"/>
              <w:spacing w:before="0" w:after="0"/>
              <w:textAlignment w:val="baseline"/>
              <w:rPr/>
            </w:pPr>
            <w:r>
              <w:rPr>
                <w:rStyle w:val="Eop"/>
                <w:rFonts w:cs="Arial" w:ascii="Arial" w:hAnsi="Arial"/>
              </w:rPr>
              <w:t xml:space="preserve">(The role is part of the wider Pathfinder work across Greater Manchester) </w:t>
            </w:r>
          </w:p>
          <w:p>
            <w:pPr>
              <w:pStyle w:val="Normal"/>
              <w:rPr>
                <w:rFonts w:ascii="Arial" w:hAnsi="Arial" w:cs="Arial"/>
                <w:sz w:val="22"/>
                <w:szCs w:val="22"/>
              </w:rPr>
            </w:pPr>
            <w:r>
              <w:rPr>
                <w:rFonts w:cs="Arial" w:ascii="Arial" w:hAnsi="Arial"/>
                <w:sz w:val="22"/>
                <w:szCs w:val="22"/>
              </w:rPr>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 xml:space="preserve">Role Size </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Full time 37 hours per week with some evening, weekend work required</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Early Beak Salary Points 4-6 (27713.92 – 29435.12) </w:t>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 xml:space="preserve">Experience </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overflowPunct w:val="true"/>
              <w:spacing w:before="0" w:after="0"/>
              <w:contextualSpacing/>
              <w:jc w:val="both"/>
              <w:rPr>
                <w:rFonts w:ascii="Arial" w:hAnsi="Arial" w:cs="Arial"/>
                <w:sz w:val="22"/>
                <w:szCs w:val="22"/>
                <w:lang w:val="en-US"/>
              </w:rPr>
            </w:pPr>
            <w:r>
              <w:rPr>
                <w:rFonts w:cs="Arial" w:ascii="Arial" w:hAnsi="Arial"/>
                <w:sz w:val="22"/>
                <w:szCs w:val="22"/>
                <w:lang w:val="en-US"/>
              </w:rPr>
              <w:t xml:space="preserve">Experience of working with vulnerable young people and/or adults in non-traditional settings. Outstanding ability and willingness to build relationships with young people and knowledge of issues as they affect young people specifically housing, trauma, substances and emotional wellbeing. </w:t>
            </w:r>
          </w:p>
          <w:p>
            <w:pPr>
              <w:pStyle w:val="Normal"/>
              <w:overflowPunct w:val="true"/>
              <w:spacing w:before="0" w:after="0"/>
              <w:contextualSpacing/>
              <w:jc w:val="both"/>
              <w:rPr>
                <w:rFonts w:ascii="Arial" w:hAnsi="Arial" w:cs="Arial"/>
                <w:sz w:val="22"/>
                <w:szCs w:val="22"/>
                <w:lang w:val="en-US"/>
              </w:rPr>
            </w:pPr>
            <w:r>
              <w:rPr>
                <w:rFonts w:cs="Arial" w:ascii="Arial" w:hAnsi="Arial"/>
                <w:sz w:val="22"/>
                <w:szCs w:val="22"/>
                <w:lang w:val="en-US"/>
              </w:rPr>
            </w:r>
          </w:p>
          <w:p>
            <w:pPr>
              <w:pStyle w:val="Normal"/>
              <w:overflowPunct w:val="true"/>
              <w:spacing w:before="0" w:after="0"/>
              <w:contextualSpacing/>
              <w:jc w:val="both"/>
              <w:rPr>
                <w:rFonts w:ascii="Arial" w:hAnsi="Arial" w:cs="Arial"/>
                <w:sz w:val="22"/>
                <w:szCs w:val="22"/>
                <w:lang w:val="en-US"/>
              </w:rPr>
            </w:pPr>
            <w:r>
              <w:rPr>
                <w:rFonts w:cs="Arial" w:ascii="Arial" w:hAnsi="Arial"/>
                <w:sz w:val="22"/>
                <w:szCs w:val="22"/>
                <w:lang w:val="en-US"/>
              </w:rPr>
            </w:r>
          </w:p>
        </w:tc>
      </w:tr>
      <w:tr>
        <w:trPr/>
        <w:tc>
          <w:tcPr>
            <w:tcW w:w="282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Reports to</w:t>
            </w:r>
          </w:p>
        </w:tc>
        <w:tc>
          <w:tcPr>
            <w:tcW w:w="724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Team Leader / Operational Manager</w:t>
            </w:r>
          </w:p>
        </w:tc>
      </w:tr>
    </w:tbl>
    <w:p>
      <w:pPr>
        <w:pStyle w:val="Normal"/>
        <w:rPr/>
      </w:pPr>
      <w:r>
        <w:rPr>
          <w:rFonts w:cs="Simplon Norm Light" w:ascii="Simplon Norm Light" w:hAnsi="Simplon Norm Light"/>
          <w:sz w:val="22"/>
          <w:szCs w:val="22"/>
        </w:rPr>
        <w:t> </w:t>
      </w:r>
      <w:r>
        <w:rPr>
          <w:rStyle w:val="Eop"/>
          <w:rFonts w:cs="Simplon Norm Light" w:ascii="Simplon Norm Light" w:hAnsi="Simplon Norm Light"/>
          <w:sz w:val="22"/>
          <w:szCs w:val="22"/>
        </w:rPr>
        <w:t> </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t>Key Deliverables</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Deliver wrap-around, trauma informed support to young people within the community and their own independent tenancies</w:t>
      </w:r>
    </w:p>
    <w:p>
      <w:pPr>
        <w:pStyle w:val="ListParagraph"/>
        <w:numPr>
          <w:ilvl w:val="0"/>
          <w:numId w:val="10"/>
        </w:numPr>
        <w:jc w:val="both"/>
        <w:rPr/>
      </w:pPr>
      <w:r>
        <w:rPr>
          <w:rStyle w:val="Normaltextrun"/>
          <w:rFonts w:cs="Simplon Norm Light" w:ascii="Simplon Norm Light" w:hAnsi="Simplon Norm Light"/>
        </w:rPr>
        <w:t>Prepare and develop individually tailored support plans, achieve outcomes in accordance with contractual Key Performance Indicators  </w:t>
      </w:r>
      <w:r>
        <w:rPr>
          <w:rStyle w:val="Eop"/>
          <w:rFonts w:cs="Simplon Norm Light" w:ascii="Simplon Norm Light" w:hAnsi="Simplon Norm Light"/>
        </w:rPr>
        <w:t>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Perform robust assessments of referrals for the service to ensure the service is provided to those that meet the eligibility criteria</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Maintain accurate, up to date records on the case management system against individual support plans, safety plans and outcomes information</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Liaise with local specialist services to facilitate access to support including: locally based offers, Criminal Justice services, health services, employment and training agencies</w:t>
      </w:r>
    </w:p>
    <w:p>
      <w:pPr>
        <w:pStyle w:val="ListParagraph"/>
        <w:numPr>
          <w:ilvl w:val="0"/>
          <w:numId w:val="10"/>
        </w:numPr>
        <w:jc w:val="both"/>
        <w:rPr/>
      </w:pPr>
      <w:r>
        <w:rPr>
          <w:rStyle w:val="Normaltextrun"/>
          <w:rFonts w:cs="Simplon Norm Light" w:ascii="Simplon Norm Light" w:hAnsi="Simplon Norm Light"/>
        </w:rPr>
        <w:t>Ensure that individuals have an understanding of financial management in preparation for independent living, including focus on rent payment and budget creation</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Build relationships with landlords, housing agencies and local housing teams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Complete dynamic risk assessments and maintain own safety by following lone working procedures </w:t>
      </w:r>
    </w:p>
    <w:p>
      <w:pPr>
        <w:pStyle w:val="ListParagraph"/>
        <w:numPr>
          <w:ilvl w:val="0"/>
          <w:numId w:val="10"/>
        </w:numPr>
        <w:jc w:val="both"/>
        <w:rPr>
          <w:rFonts w:ascii="Simplon Norm Light" w:hAnsi="Simplon Norm Light" w:cs="Simplon Norm Light"/>
        </w:rPr>
      </w:pPr>
      <w:r>
        <w:rPr>
          <w:rFonts w:cs="Simplon Norm Light" w:ascii="Simplon Norm Light" w:hAnsi="Simplon Norm Light"/>
        </w:rPr>
        <w:t xml:space="preserve">Adhere to good practice Safeguarding procedures to ensure the wellbeing of vulnerable people </w:t>
      </w:r>
    </w:p>
    <w:p>
      <w:pPr>
        <w:pStyle w:val="Normal"/>
        <w:rPr>
          <w:rFonts w:ascii="Simplon Norm Light" w:hAnsi="Simplon Norm Light" w:cs="Simplon Norm Light"/>
          <w:b/>
          <w:b/>
          <w:bCs/>
          <w:sz w:val="22"/>
          <w:szCs w:val="22"/>
        </w:rPr>
      </w:pPr>
      <w:r>
        <w:rPr>
          <w:rFonts w:cs="Simplon Norm Light" w:ascii="Simplon Norm Light" w:hAnsi="Simplon Norm Light"/>
          <w:b/>
          <w:bCs/>
          <w:sz w:val="22"/>
          <w:szCs w:val="22"/>
        </w:rPr>
        <w:t>Person Specification</w:t>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Paragraph"/>
        <w:spacing w:before="0" w:after="0"/>
        <w:textAlignment w:val="baseline"/>
        <w:rPr/>
      </w:pPr>
      <w:r>
        <w:rPr>
          <w:rStyle w:val="Normaltextrun"/>
          <w:rFonts w:cs="Simplon Norm Light" w:ascii="Simplon Norm Light" w:hAnsi="Simplon Norm Light"/>
          <w:sz w:val="22"/>
          <w:szCs w:val="22"/>
          <w:u w:val="single"/>
        </w:rPr>
        <w:t>Essential:</w:t>
      </w:r>
    </w:p>
    <w:p>
      <w:pPr>
        <w:pStyle w:val="Paragraph"/>
        <w:spacing w:before="0" w:after="0"/>
        <w:textAlignment w:val="baseline"/>
        <w:rPr>
          <w:rFonts w:ascii="Simplon Norm Light" w:hAnsi="Simplon Norm Light" w:cs="Simplon Norm Light"/>
          <w:sz w:val="22"/>
          <w:szCs w:val="22"/>
        </w:rPr>
      </w:pPr>
      <w:r>
        <w:rPr>
          <w:rFonts w:cs="Simplon Norm Light" w:ascii="Simplon Norm Light" w:hAnsi="Simplon Norm Light"/>
          <w:sz w:val="22"/>
          <w:szCs w:val="22"/>
        </w:rPr>
      </w:r>
    </w:p>
    <w:p>
      <w:pPr>
        <w:pStyle w:val="Paragraph"/>
        <w:spacing w:before="0" w:after="0"/>
        <w:textAlignment w:val="baseline"/>
        <w:rPr/>
      </w:pPr>
      <w:r>
        <w:rPr>
          <w:rStyle w:val="Normaltextrun"/>
          <w:rFonts w:cs="Simplon Norm Light" w:ascii="Simplon Norm Light" w:hAnsi="Simplon Norm Light"/>
          <w:sz w:val="22"/>
          <w:szCs w:val="22"/>
        </w:rPr>
        <w:t>Experience:</w:t>
      </w:r>
    </w:p>
    <w:p>
      <w:pPr>
        <w:pStyle w:val="Paragraph"/>
        <w:numPr>
          <w:ilvl w:val="0"/>
          <w:numId w:val="11"/>
        </w:numPr>
        <w:spacing w:before="0" w:after="0"/>
        <w:textAlignment w:val="baseline"/>
        <w:rPr/>
      </w:pPr>
      <w:r>
        <w:rPr>
          <w:rStyle w:val="Normaltextrun"/>
          <w:rFonts w:cs="Simplon Norm Light" w:ascii="Simplon Norm Light" w:hAnsi="Simplon Norm Light"/>
          <w:sz w:val="22"/>
          <w:szCs w:val="22"/>
        </w:rPr>
        <w:t>Demonstrable experience of work in a relatable field e.g. homelessness, benefits advice, youth work or housing</w:t>
      </w:r>
    </w:p>
    <w:p>
      <w:pPr>
        <w:pStyle w:val="Paragraph"/>
        <w:numPr>
          <w:ilvl w:val="0"/>
          <w:numId w:val="11"/>
        </w:numPr>
        <w:spacing w:before="0" w:after="0"/>
        <w:textAlignment w:val="baseline"/>
        <w:rPr/>
      </w:pPr>
      <w:r>
        <w:rPr>
          <w:rStyle w:val="Normaltextrun"/>
          <w:rFonts w:cs="Simplon Norm Light" w:ascii="Simplon Norm Light" w:hAnsi="Simplon Norm Light"/>
          <w:sz w:val="22"/>
          <w:szCs w:val="22"/>
        </w:rPr>
        <w:t>Experience of managing a caseload</w:t>
      </w:r>
      <w:r>
        <w:rPr>
          <w:rStyle w:val="Eop"/>
          <w:rFonts w:cs="Simplon Norm Light" w:ascii="Simplon Norm Light" w:hAnsi="Simplon Norm Light"/>
          <w:sz w:val="22"/>
          <w:szCs w:val="22"/>
        </w:rPr>
        <w:t> </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Experience of data collection, administration and recording procedures with the ability to maintain accurate case notes and organise own case load</w:t>
      </w:r>
    </w:p>
    <w:p>
      <w:pPr>
        <w:pStyle w:val="ListParagraph"/>
        <w:numPr>
          <w:ilvl w:val="0"/>
          <w:numId w:val="11"/>
        </w:numPr>
        <w:jc w:val="both"/>
        <w:rPr/>
      </w:pPr>
      <w:r>
        <w:rPr>
          <w:rStyle w:val="Normaltextrun"/>
          <w:rFonts w:cs="Simplon Norm Light" w:ascii="Simplon Norm Light" w:hAnsi="Simplon Norm Light"/>
          <w:lang w:val="en-US"/>
        </w:rPr>
        <w:t>Experience and understanding of safeguarding requirements and procedures</w:t>
      </w:r>
      <w:r>
        <w:rPr>
          <w:rStyle w:val="Eop"/>
          <w:rFonts w:cs="Simplon Norm Light" w:ascii="Simplon Norm Light" w:hAnsi="Simplon Norm Light"/>
        </w:rPr>
        <w:t> </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Experience in using Microsoft applications</w:t>
      </w:r>
    </w:p>
    <w:p>
      <w:pPr>
        <w:pStyle w:val="Paragraph"/>
        <w:spacing w:before="0" w:after="0"/>
        <w:textAlignment w:val="baseline"/>
        <w:rPr/>
      </w:pPr>
      <w:r>
        <w:rPr>
          <w:rStyle w:val="Eop"/>
          <w:rFonts w:cs="Simplon Norm Light" w:ascii="Simplon Norm Light" w:hAnsi="Simplon Norm Light"/>
          <w:sz w:val="22"/>
          <w:szCs w:val="22"/>
        </w:rPr>
        <w:t>Knowledge:</w:t>
      </w:r>
    </w:p>
    <w:p>
      <w:pPr>
        <w:pStyle w:val="Paragraph"/>
        <w:numPr>
          <w:ilvl w:val="0"/>
          <w:numId w:val="13"/>
        </w:numPr>
        <w:spacing w:before="0" w:after="0"/>
        <w:textAlignment w:val="baseline"/>
        <w:rPr/>
      </w:pPr>
      <w:r>
        <w:rPr>
          <w:rStyle w:val="Normaltextrun"/>
          <w:rFonts w:cs="Simplon Norm Light" w:ascii="Simplon Norm Light" w:hAnsi="Simplon Norm Light"/>
          <w:sz w:val="22"/>
          <w:szCs w:val="22"/>
          <w:lang w:val="en-US"/>
        </w:rPr>
        <w:t>An understanding of or a commitment to working in a strengths-based trauma informed way</w:t>
      </w:r>
      <w:r>
        <w:rPr>
          <w:rStyle w:val="Eop"/>
          <w:rFonts w:cs="Simplon Norm Light" w:ascii="Simplon Norm Light" w:hAnsi="Simplon Norm Light"/>
          <w:sz w:val="22"/>
          <w:szCs w:val="22"/>
        </w:rPr>
        <w:t> </w:t>
      </w:r>
    </w:p>
    <w:p>
      <w:pPr>
        <w:pStyle w:val="ListParagraph"/>
        <w:numPr>
          <w:ilvl w:val="0"/>
          <w:numId w:val="13"/>
        </w:numPr>
        <w:jc w:val="both"/>
        <w:rPr>
          <w:rFonts w:ascii="Simplon Norm Light" w:hAnsi="Simplon Norm Light" w:cs="Simplon Norm Light"/>
        </w:rPr>
      </w:pPr>
      <w:r>
        <w:rPr>
          <w:rFonts w:cs="Simplon Norm Light" w:ascii="Simplon Norm Light" w:hAnsi="Simplon Norm Light"/>
        </w:rPr>
        <w:t xml:space="preserve">To understand the complex interdependencies of mental health, substance abuse and offending behaviour and how they may impact on tenancy sustainment </w:t>
      </w:r>
    </w:p>
    <w:p>
      <w:pPr>
        <w:pStyle w:val="ListParagraph"/>
        <w:numPr>
          <w:ilvl w:val="0"/>
          <w:numId w:val="13"/>
        </w:numPr>
        <w:jc w:val="both"/>
        <w:rPr/>
      </w:pPr>
      <w:r>
        <w:rPr>
          <w:rStyle w:val="Normaltextrun"/>
          <w:rFonts w:cs="Simplon Norm Light" w:ascii="Simplon Norm Light" w:hAnsi="Simplon Norm Light"/>
        </w:rPr>
        <w:t>To understand that individuals may have experienced challenging life experiences and may require a greater level of understanding, thoughtfulness and empathy</w:t>
      </w:r>
    </w:p>
    <w:p>
      <w:pPr>
        <w:pStyle w:val="Paragraph"/>
        <w:spacing w:before="0" w:after="0"/>
        <w:textAlignment w:val="baseline"/>
        <w:rPr/>
      </w:pPr>
      <w:r>
        <w:rPr>
          <w:rStyle w:val="Eop"/>
          <w:rFonts w:cs="Simplon Norm Light" w:ascii="Simplon Norm Light" w:hAnsi="Simplon Norm Light"/>
          <w:sz w:val="22"/>
          <w:szCs w:val="22"/>
        </w:rPr>
        <w:t>Skills/Ability:</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and commitment to working with vulnerable young people and young adults with complex needs – at a pace and way in which they choose to work</w:t>
      </w:r>
    </w:p>
    <w:p>
      <w:pPr>
        <w:pStyle w:val="ListParagraph"/>
        <w:numPr>
          <w:ilvl w:val="0"/>
          <w:numId w:val="12"/>
        </w:numPr>
        <w:jc w:val="both"/>
        <w:rPr/>
      </w:pPr>
      <w:r>
        <w:rPr>
          <w:rStyle w:val="Normaltextrun"/>
          <w:rFonts w:cs="Simplon Norm Light" w:ascii="Simplon Norm Light" w:hAnsi="Simplon Norm Light"/>
        </w:rPr>
        <w:t>Self-motivated and ability to work in a busy environment</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effectively reflect on own practices for ongoing learning and development</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assess support needs and risk and make appropriate referrals as part of a plan towards positive change</w:t>
      </w:r>
      <w:r>
        <w:rPr>
          <w:rStyle w:val="Eop"/>
          <w:rFonts w:cs="Simplon Norm Light" w:ascii="Simplon Norm Light" w:hAnsi="Simplon Norm Light"/>
        </w:rPr>
        <w:t> </w:t>
      </w:r>
    </w:p>
    <w:p>
      <w:pPr>
        <w:pStyle w:val="ListParagraph"/>
        <w:numPr>
          <w:ilvl w:val="0"/>
          <w:numId w:val="12"/>
        </w:numPr>
        <w:jc w:val="both"/>
        <w:rPr/>
      </w:pPr>
      <w:r>
        <w:rPr>
          <w:rStyle w:val="Normaltextrun"/>
          <w:rFonts w:cs="Simplon Norm Light" w:ascii="Simplon Norm Light" w:hAnsi="Simplon Norm Light"/>
          <w:lang w:val="en-US"/>
        </w:rPr>
        <w:t>Ability to prioritise important tasks</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The ability to work effectively with partner agencies and develop contacts and networks across a wide range of local services</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To be able to hold boundaries and simultaneously develop a highly supportive relationship with clients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to quickly build rapport and keep people engaged with the project; being persistent, determined and resilient</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Promote the rights, responsibilities and informed choice of the people receiving the service, acting as an advocate to promote independence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 xml:space="preserve">Adaptable to changing and emerging needs as the project develops demonstrating flexibility and resilience in challenging situations </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High level of relationship skills: empathy, caring, acceptance, supportive and constructive challenge, skills of a strong negotiator and able to be diplomatic</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Professional and value led with integrity, inclusivity and respect for diversity</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Ability to work flexibly and when needed outside normal working hours including evenings as required</w:t>
      </w:r>
    </w:p>
    <w:p>
      <w:pPr>
        <w:pStyle w:val="ListParagraph"/>
        <w:numPr>
          <w:ilvl w:val="0"/>
          <w:numId w:val="12"/>
        </w:numPr>
        <w:jc w:val="both"/>
        <w:rPr>
          <w:rFonts w:ascii="Simplon Norm Light" w:hAnsi="Simplon Norm Light" w:cs="Simplon Norm Light"/>
        </w:rPr>
      </w:pPr>
      <w:r>
        <w:rPr>
          <w:rFonts w:cs="Simplon Norm Light" w:ascii="Simplon Norm Light" w:hAnsi="Simplon Norm Light"/>
        </w:rPr>
        <w:t>To have a sense of humour, be personable and accept that things won’t go as you think</w:t>
      </w:r>
    </w:p>
    <w:p>
      <w:pPr>
        <w:pStyle w:val="ListParagraph"/>
        <w:numPr>
          <w:ilvl w:val="0"/>
          <w:numId w:val="11"/>
        </w:numPr>
        <w:jc w:val="both"/>
        <w:rPr>
          <w:rFonts w:ascii="Simplon Norm Light" w:hAnsi="Simplon Norm Light" w:cs="Simplon Norm Light"/>
        </w:rPr>
      </w:pPr>
      <w:r>
        <w:rPr>
          <w:rFonts w:cs="Simplon Norm Light" w:ascii="Simplon Norm Light" w:hAnsi="Simplon Norm Light"/>
        </w:rPr>
        <w:t xml:space="preserve">Professional curiosity with the ability and willingness to learn and apply learning in support delivery </w:t>
      </w:r>
    </w:p>
    <w:p>
      <w:pPr>
        <w:pStyle w:val="Normal"/>
        <w:jc w:val="both"/>
        <w:rPr/>
      </w:pPr>
      <w:r>
        <w:rPr>
          <w:rStyle w:val="Normaltextrun"/>
          <w:rFonts w:cs="Simplon Norm Light" w:ascii="Simplon Norm Light" w:hAnsi="Simplon Norm Light"/>
          <w:bCs/>
          <w:sz w:val="22"/>
          <w:szCs w:val="22"/>
          <w:u w:val="single"/>
        </w:rPr>
        <w:t>Desirable:</w:t>
      </w:r>
      <w:r>
        <w:rPr>
          <w:rStyle w:val="Eop"/>
          <w:rFonts w:cs="Simplon Norm Light" w:ascii="Simplon Norm Light" w:hAnsi="Simplon Norm Light"/>
          <w:sz w:val="22"/>
          <w:szCs w:val="22"/>
          <w:u w:val="single"/>
        </w:rPr>
        <w:t> </w:t>
      </w:r>
    </w:p>
    <w:p>
      <w:pPr>
        <w:pStyle w:val="Normal"/>
        <w:jc w:val="both"/>
        <w:rPr>
          <w:rFonts w:ascii="Simplon Norm Light" w:hAnsi="Simplon Norm Light" w:cs="Simplon Norm Light"/>
        </w:rPr>
      </w:pPr>
      <w:r>
        <w:rPr>
          <w:rFonts w:cs="Simplon Norm Light" w:ascii="Simplon Norm Light" w:hAnsi="Simplon Norm Light"/>
        </w:rPr>
      </w:r>
    </w:p>
    <w:p>
      <w:pPr>
        <w:pStyle w:val="ListParagraph"/>
        <w:numPr>
          <w:ilvl w:val="0"/>
          <w:numId w:val="11"/>
        </w:numPr>
        <w:jc w:val="both"/>
        <w:rPr/>
      </w:pPr>
      <w:r>
        <w:rPr>
          <w:rStyle w:val="Normaltextrun"/>
          <w:rFonts w:cs="Simplon Norm Light" w:ascii="Simplon Norm Light" w:hAnsi="Simplon Norm Light"/>
          <w:lang w:val="en-US"/>
        </w:rPr>
        <w:t>We welcome people with lived experience including (but not exhaustive) in the areas of homelessness, mental ill health, substance misuse or limited access to opportunities</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rPr>
        <w:t>Knowledge of housing, welfare, benefits and relevant legislation</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Experience of lone working in the community</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Experience and understanding of Risk Assessments and Support Planning</w:t>
      </w:r>
      <w:r>
        <w:rPr>
          <w:rStyle w:val="Eop"/>
          <w:rFonts w:cs="Simplon Norm Light" w:ascii="Simplon Norm Light" w:hAnsi="Simplon Norm Light"/>
        </w:rPr>
        <w:t> </w:t>
      </w:r>
    </w:p>
    <w:p>
      <w:pPr>
        <w:pStyle w:val="ListParagraph"/>
        <w:numPr>
          <w:ilvl w:val="0"/>
          <w:numId w:val="11"/>
        </w:numPr>
        <w:jc w:val="both"/>
        <w:rPr/>
      </w:pPr>
      <w:r>
        <w:rPr>
          <w:rStyle w:val="Normaltextrun"/>
          <w:rFonts w:cs="Simplon Norm Light" w:ascii="Simplon Norm Light" w:hAnsi="Simplon Norm Light"/>
          <w:lang w:val="en-US"/>
        </w:rPr>
        <w:t>High level understanding of professional boundaries and ability to maintain boundaries </w:t>
      </w:r>
      <w:r>
        <w:rPr>
          <w:rStyle w:val="Eop"/>
          <w:rFonts w:cs="Simplon Norm Light" w:ascii="Simplon Norm Light" w:hAnsi="Simplon Norm Light"/>
        </w:rPr>
        <w:t> </w:t>
      </w:r>
    </w:p>
    <w:p>
      <w:pPr>
        <w:pStyle w:val="Normal"/>
        <w:rPr>
          <w:rFonts w:ascii="Simplon Norm Light" w:hAnsi="Simplon Norm Light" w:cs="Simplon Norm Light"/>
          <w:b/>
          <w:b/>
          <w:sz w:val="22"/>
          <w:szCs w:val="22"/>
        </w:rPr>
      </w:pPr>
      <w:r>
        <w:rPr>
          <w:rFonts w:cs="Simplon Norm Light" w:ascii="Simplon Norm Light" w:hAnsi="Simplon Norm Light"/>
          <w:b/>
          <w:sz w:val="22"/>
          <w:szCs w:val="22"/>
        </w:rPr>
        <w:t>Along with all service workers you will, in the course of normal activities:</w:t>
      </w:r>
    </w:p>
    <w:p>
      <w:pPr>
        <w:pStyle w:val="Normal"/>
        <w:rPr>
          <w:rFonts w:ascii="Simplon Norm Light" w:hAnsi="Simplon Norm Light" w:cs="Simplon Norm Light"/>
          <w:sz w:val="22"/>
          <w:szCs w:val="22"/>
        </w:rPr>
      </w:pPr>
      <w:r>
        <w:rPr>
          <w:rFonts w:cs="Simplon Norm Light" w:ascii="Simplon Norm Light" w:hAnsi="Simplon Norm Light"/>
          <w:sz w:val="22"/>
          <w:szCs w:val="22"/>
        </w:rPr>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Contribute to the maintenance of an ethos in which all workers, service users and all in contact with Early Break are valued and shown respect</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Ensure that Early Break is represented in a professional manner at all times</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Assist in the development of new ideas and initiatives, where appropriate</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Contribute to implementing a robust Equal Opportunity/Anti-Discriminatory practice framework for the Service</w:t>
      </w:r>
    </w:p>
    <w:p>
      <w:pPr>
        <w:pStyle w:val="Normal"/>
        <w:numPr>
          <w:ilvl w:val="0"/>
          <w:numId w:val="2"/>
        </w:numPr>
        <w:spacing w:lineRule="auto" w:line="276"/>
        <w:rPr>
          <w:rFonts w:ascii="Simplon Norm Light" w:hAnsi="Simplon Norm Light" w:cs="Simplon Norm Light"/>
          <w:sz w:val="22"/>
          <w:szCs w:val="22"/>
        </w:rPr>
      </w:pPr>
      <w:r>
        <w:rPr>
          <w:rFonts w:cs="Simplon Norm Light" w:ascii="Simplon Norm Light" w:hAnsi="Simplon Norm Light"/>
          <w:sz w:val="22"/>
          <w:szCs w:val="22"/>
        </w:rPr>
        <w:t>Take on Health and Safety responsibilities, as designated by the Chief Executive</w:t>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r>
    </w:p>
    <w:p>
      <w:pPr>
        <w:pStyle w:val="Normal"/>
        <w:spacing w:lineRule="auto" w:line="276" w:before="0" w:after="200"/>
        <w:ind w:left="720" w:right="0" w:hanging="0"/>
        <w:jc w:val="center"/>
        <w:rPr>
          <w:rFonts w:ascii="Simplon Norm Light" w:hAnsi="Simplon Norm Light" w:cs="Simplon Norm Light"/>
          <w:b/>
          <w:b/>
          <w:color w:val="000000"/>
          <w:sz w:val="22"/>
          <w:szCs w:val="22"/>
          <w:u w:val="single"/>
        </w:rPr>
      </w:pPr>
      <w:r>
        <w:rPr>
          <w:rFonts w:cs="Simplon Norm Light" w:ascii="Simplon Norm Light" w:hAnsi="Simplon Norm Light"/>
          <w:b/>
          <w:color w:val="000000"/>
          <w:sz w:val="22"/>
          <w:szCs w:val="22"/>
          <w:u w:val="single"/>
        </w:rPr>
        <w:t>Key Competencies and Qualities</w:t>
      </w:r>
    </w:p>
    <w:tbl>
      <w:tblPr>
        <w:tblW w:w="11349" w:type="dxa"/>
        <w:jc w:val="left"/>
        <w:tblInd w:w="-1144" w:type="dxa"/>
        <w:tblCellMar>
          <w:top w:w="0" w:type="dxa"/>
          <w:left w:w="108" w:type="dxa"/>
          <w:bottom w:w="0" w:type="dxa"/>
          <w:right w:w="108" w:type="dxa"/>
        </w:tblCellMar>
      </w:tblPr>
      <w:tblGrid>
        <w:gridCol w:w="2835"/>
        <w:gridCol w:w="8514"/>
      </w:tblGrid>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Competency</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ind w:left="360" w:right="0" w:hanging="0"/>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Criteria</w:t>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Personal Impact</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Recognise the impact of own words, actions and personal presentation on others</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Respects and appreciates individual and cultural differences</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Acts with integrity and builds trust</w:t>
            </w:r>
          </w:p>
          <w:p>
            <w:pPr>
              <w:pStyle w:val="Normal"/>
              <w:numPr>
                <w:ilvl w:val="0"/>
                <w:numId w:val="3"/>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Takes time to listen and consider views of others</w:t>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Commitment to Early Break Values</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Presents a consistent and positive image of the business both internally and externally</w:t>
            </w:r>
          </w:p>
          <w:p>
            <w:pPr>
              <w:pStyle w:val="Normal"/>
              <w:numPr>
                <w:ilvl w:val="0"/>
                <w:numId w:val="4"/>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Ensures personal behaviour upholds the image of the business</w:t>
            </w:r>
          </w:p>
          <w:p>
            <w:pPr>
              <w:pStyle w:val="Normal"/>
              <w:ind w:left="360" w:right="0" w:hanging="0"/>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Flexibility</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Accepts that a role will be one of continuous change</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Keen to develop new approaches in light of changing business circumstances</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Accepts that the role is varied</w:t>
            </w:r>
          </w:p>
          <w:p>
            <w:pPr>
              <w:pStyle w:val="Normal"/>
              <w:numPr>
                <w:ilvl w:val="0"/>
                <w:numId w:val="5"/>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Acts as a change agent to implement and seek acceptance of change</w:t>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Self-Development</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Approaches feedback as suggestions for development rather than personal attacks</w:t>
            </w:r>
          </w:p>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Develop the skills and insight to become a reflective practitioner in own area of expertise</w:t>
            </w:r>
          </w:p>
          <w:p>
            <w:pPr>
              <w:pStyle w:val="Normal"/>
              <w:numPr>
                <w:ilvl w:val="0"/>
                <w:numId w:val="6"/>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Identifies new areas for learning and applies learning to improve business performance</w:t>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Entrepreneurial Thinking</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Challenges the status quo and applies “out of the box” thinking</w:t>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Developing Others</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8"/>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Helps others to evaluate their own performance through the Early Break consultancy model</w:t>
            </w:r>
          </w:p>
          <w:p>
            <w:pPr>
              <w:pStyle w:val="Normal"/>
              <w:numPr>
                <w:ilvl w:val="0"/>
                <w:numId w:val="8"/>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Provides reflective and effective feedback to others</w:t>
            </w:r>
          </w:p>
          <w:p>
            <w:pPr>
              <w:pStyle w:val="Normal"/>
              <w:ind w:left="360" w:right="0" w:hanging="0"/>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Simplon Norm Light" w:hAnsi="Simplon Norm Light" w:cs="Simplon Norm Light"/>
                <w:b/>
                <w:b/>
                <w:color w:val="000000"/>
                <w:sz w:val="22"/>
                <w:szCs w:val="22"/>
              </w:rPr>
            </w:pPr>
            <w:r>
              <w:rPr>
                <w:rFonts w:cs="Simplon Norm Light" w:ascii="Simplon Norm Light" w:hAnsi="Simplon Norm Light"/>
                <w:b/>
                <w:color w:val="000000"/>
                <w:sz w:val="22"/>
                <w:szCs w:val="22"/>
              </w:rPr>
              <w:t>Fearless Presence</w:t>
            </w:r>
          </w:p>
        </w:tc>
        <w:tc>
          <w:tcPr>
            <w:tcW w:w="851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Brave enough to take the lead on an approach even if that means standing alone to do so</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Not afraid to voice opinion despite collective opposition</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Not afraid to take a chance based on calculating the level of risk involved</w:t>
            </w:r>
          </w:p>
          <w:p>
            <w:pPr>
              <w:pStyle w:val="Normal"/>
              <w:numPr>
                <w:ilvl w:val="0"/>
                <w:numId w:val="9"/>
              </w:numPr>
              <w:rPr>
                <w:rFonts w:ascii="Simplon Norm Light" w:hAnsi="Simplon Norm Light" w:cs="Simplon Norm Light"/>
                <w:color w:val="000000"/>
                <w:sz w:val="22"/>
                <w:szCs w:val="22"/>
              </w:rPr>
            </w:pPr>
            <w:r>
              <w:rPr>
                <w:rFonts w:cs="Simplon Norm Light" w:ascii="Simplon Norm Light" w:hAnsi="Simplon Norm Light"/>
                <w:color w:val="000000"/>
                <w:sz w:val="22"/>
                <w:szCs w:val="22"/>
              </w:rPr>
              <w:t>Will be a challenging supportive voice for the “unheard” – be it client or colleague</w:t>
            </w:r>
          </w:p>
        </w:tc>
      </w:tr>
    </w:tbl>
    <w:p>
      <w:pPr>
        <w:pStyle w:val="Normal"/>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p>
      <w:pPr>
        <w:pStyle w:val="Normal"/>
        <w:rPr>
          <w:rFonts w:ascii="Simplon Norm Light" w:hAnsi="Simplon Norm Light" w:cs="Simplon Norm Light"/>
          <w:color w:val="000000"/>
          <w:sz w:val="22"/>
          <w:szCs w:val="22"/>
        </w:rPr>
      </w:pPr>
      <w:r>
        <w:rPr>
          <w:rFonts w:cs="Simplon Norm Light" w:ascii="Simplon Norm Light" w:hAnsi="Simplon Norm Light"/>
          <w:color w:val="000000"/>
          <w:sz w:val="22"/>
          <w:szCs w:val="22"/>
        </w:rPr>
      </w:r>
    </w:p>
    <w:p>
      <w:pPr>
        <w:pStyle w:val="Normal"/>
        <w:spacing w:lineRule="auto" w:line="276" w:before="0" w:after="200"/>
        <w:jc w:val="center"/>
        <w:rPr>
          <w:rFonts w:ascii="Simplon Norm Light" w:hAnsi="Simplon Norm Light" w:eastAsia="Calibri" w:cs="Simplon Norm Light"/>
          <w:b/>
          <w:b/>
          <w:color w:val="548DD4"/>
          <w:sz w:val="40"/>
          <w:szCs w:val="40"/>
        </w:rPr>
      </w:pPr>
      <w:r>
        <w:rPr>
          <w:rFonts w:eastAsia="Calibri" w:cs="Simplon Norm Light" w:ascii="Simplon Norm Light" w:hAnsi="Simplon Norm Light"/>
          <w:b/>
          <w:color w:val="548DD4"/>
          <w:sz w:val="40"/>
          <w:szCs w:val="40"/>
        </w:rPr>
        <w:t>Early Break Values</w:t>
      </w:r>
    </w:p>
    <w:p>
      <w:pPr>
        <w:pStyle w:val="Normal"/>
        <w:spacing w:lineRule="auto" w:line="276" w:before="0" w:after="200"/>
        <w:jc w:val="center"/>
        <w:rPr>
          <w:rFonts w:ascii="Simplon Norm Light" w:hAnsi="Simplon Norm Light" w:eastAsia="Calibri" w:cs="Simplon Norm Light"/>
          <w:b/>
          <w:b/>
          <w:color w:val="E36C0A"/>
          <w:sz w:val="32"/>
          <w:szCs w:val="32"/>
        </w:rPr>
      </w:pPr>
      <w:r>
        <w:rPr>
          <w:rFonts w:eastAsia="Calibri" w:cs="Simplon Norm Light" w:ascii="Simplon Norm Light" w:hAnsi="Simplon Norm Light"/>
          <w:b/>
          <w:color w:val="E36C0A"/>
          <w:sz w:val="32"/>
          <w:szCs w:val="32"/>
        </w:rPr>
        <w:t>Trustworthy</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are a reliable, consistent presence for our clients, conducting ethical business with all stakeholders</w:t>
      </w:r>
    </w:p>
    <w:p>
      <w:pPr>
        <w:pStyle w:val="Normal"/>
        <w:spacing w:lineRule="auto" w:line="276" w:before="0" w:after="200"/>
        <w:jc w:val="center"/>
        <w:rPr>
          <w:rFonts w:ascii="Simplon Norm Light" w:hAnsi="Simplon Norm Light" w:eastAsia="Calibri" w:cs="Simplon Norm Light"/>
          <w:b/>
          <w:b/>
          <w:color w:val="7030A0"/>
          <w:sz w:val="32"/>
          <w:szCs w:val="32"/>
        </w:rPr>
      </w:pPr>
      <w:r>
        <w:rPr>
          <w:rFonts w:eastAsia="Calibri" w:cs="Simplon Norm Light" w:ascii="Simplon Norm Light" w:hAnsi="Simplon Norm Light"/>
          <w:b/>
          <w:color w:val="7030A0"/>
          <w:sz w:val="32"/>
          <w:szCs w:val="32"/>
        </w:rPr>
        <w:t>Accountable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work with openness and transparency ensuring our excellent standards are upheld and open to scrutiny</w:t>
      </w:r>
    </w:p>
    <w:p>
      <w:pPr>
        <w:pStyle w:val="Normal"/>
        <w:spacing w:lineRule="auto" w:line="276" w:before="0" w:after="200"/>
        <w:jc w:val="center"/>
        <w:rPr>
          <w:rFonts w:ascii="Simplon Norm Light" w:hAnsi="Simplon Norm Light" w:eastAsia="Calibri" w:cs="Simplon Norm Light"/>
          <w:b/>
          <w:b/>
          <w:color w:val="FF0000"/>
          <w:sz w:val="32"/>
          <w:szCs w:val="32"/>
        </w:rPr>
      </w:pPr>
      <w:r>
        <w:rPr>
          <w:rFonts w:eastAsia="Calibri" w:cs="Simplon Norm Light" w:ascii="Simplon Norm Light" w:hAnsi="Simplon Norm Light"/>
          <w:b/>
          <w:color w:val="FF0000"/>
          <w:sz w:val="32"/>
          <w:szCs w:val="32"/>
        </w:rPr>
        <w:t>Fair</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act with integrity, ensuring that people we encounter are treated with respect. We embrace the diversity of our communities and strive to make our offer equal for all. </w:t>
      </w:r>
    </w:p>
    <w:p>
      <w:pPr>
        <w:pStyle w:val="Normal"/>
        <w:spacing w:lineRule="auto" w:line="276" w:before="0" w:after="200"/>
        <w:jc w:val="center"/>
        <w:rPr>
          <w:rFonts w:ascii="Simplon Norm Light" w:hAnsi="Simplon Norm Light" w:eastAsia="Calibri" w:cs="Simplon Norm Light"/>
          <w:b/>
          <w:b/>
          <w:color w:val="00CC00"/>
          <w:sz w:val="32"/>
          <w:szCs w:val="32"/>
        </w:rPr>
      </w:pPr>
      <w:r>
        <w:rPr>
          <w:rFonts w:eastAsia="Calibri" w:cs="Simplon Norm Light" w:ascii="Simplon Norm Light" w:hAnsi="Simplon Norm Light"/>
          <w:b/>
          <w:color w:val="00CC00"/>
          <w:sz w:val="32"/>
          <w:szCs w:val="32"/>
        </w:rPr>
        <w:t>Collaborative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We believe that working effectively with others serves to strengthen available resources and improve outcomes</w:t>
      </w:r>
    </w:p>
    <w:p>
      <w:pPr>
        <w:pStyle w:val="Normal"/>
        <w:spacing w:lineRule="auto" w:line="276" w:before="0" w:after="200"/>
        <w:jc w:val="center"/>
        <w:rPr>
          <w:rFonts w:ascii="Simplon Norm Light" w:hAnsi="Simplon Norm Light" w:eastAsia="Calibri" w:cs="Simplon Norm Light"/>
          <w:b/>
          <w:b/>
          <w:color w:val="B61E1A"/>
          <w:sz w:val="32"/>
          <w:szCs w:val="32"/>
        </w:rPr>
      </w:pPr>
      <w:r>
        <w:rPr>
          <w:rFonts w:eastAsia="Calibri" w:cs="Simplon Norm Light" w:ascii="Simplon Norm Light" w:hAnsi="Simplon Norm Light"/>
          <w:b/>
          <w:color w:val="B61E1A"/>
          <w:sz w:val="32"/>
          <w:szCs w:val="32"/>
        </w:rPr>
        <w:t>Innovative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We are both forward thinking and morally creative in our work, with a desire to continually improve our services </w:t>
      </w:r>
    </w:p>
    <w:p>
      <w:pPr>
        <w:pStyle w:val="Normal"/>
        <w:spacing w:lineRule="auto" w:line="276" w:before="0" w:after="200"/>
        <w:jc w:val="center"/>
        <w:rPr>
          <w:rFonts w:ascii="Simplon Norm Light" w:hAnsi="Simplon Norm Light" w:eastAsia="Calibri" w:cs="Simplon Norm Light"/>
          <w:b/>
          <w:b/>
          <w:color w:val="0E46C2"/>
          <w:sz w:val="32"/>
          <w:szCs w:val="32"/>
        </w:rPr>
      </w:pPr>
      <w:r>
        <w:rPr>
          <w:rFonts w:eastAsia="Calibri" w:cs="Simplon Norm Light" w:ascii="Simplon Norm Light" w:hAnsi="Simplon Norm Light"/>
          <w:b/>
          <w:color w:val="0E46C2"/>
          <w:sz w:val="32"/>
          <w:szCs w:val="32"/>
        </w:rPr>
        <w:t>Compassionate</w:t>
      </w:r>
    </w:p>
    <w:p>
      <w:pPr>
        <w:pStyle w:val="Normal"/>
        <w:spacing w:lineRule="auto" w:line="276" w:before="0" w:after="200"/>
        <w:jc w:val="center"/>
        <w:rPr>
          <w:rFonts w:ascii="Simplon Norm Light" w:hAnsi="Simplon Norm Light" w:eastAsia="Calibri" w:cs="Simplon Norm Light"/>
          <w:sz w:val="28"/>
          <w:szCs w:val="28"/>
        </w:rPr>
      </w:pPr>
      <w:r>
        <w:rPr>
          <w:rFonts w:eastAsia="Calibri" w:cs="Simplon Norm Light" w:ascii="Simplon Norm Light" w:hAnsi="Simplon Norm Light"/>
          <w:sz w:val="28"/>
          <w:szCs w:val="28"/>
        </w:rPr>
        <w:t xml:space="preserve">Because we care, we take a fearless yet respectful presence in our professional commitments </w:t>
      </w:r>
    </w:p>
    <w:sectPr>
      <w:headerReference w:type="default" r:id="rId2"/>
      <w:type w:val="nextPage"/>
      <w:pgSz w:w="11906" w:h="16838"/>
      <w:pgMar w:left="1440" w:right="1440" w:header="426" w:top="52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default"/>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Simplon Norm Light">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b/>
    </w:r>
    <w:r>
      <w:rPr/>
      <w:drawing>
        <wp:inline distT="0" distB="0" distL="0" distR="0">
          <wp:extent cx="1129665" cy="4540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4" t="-10" r="-4" b="-10"/>
                  <a:stretch>
                    <a:fillRect/>
                  </a:stretch>
                </pic:blipFill>
                <pic:spPr bwMode="auto">
                  <a:xfrm>
                    <a:off x="0" y="0"/>
                    <a:ext cx="1129665" cy="454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bullet"/>
      <w:lvlText w:val=""/>
      <w:lvlJc w:val="left"/>
      <w:pPr>
        <w:ind w:left="36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
      <w:lvlJc w:val="left"/>
      <w:pPr>
        <w:ind w:left="1800" w:hanging="720"/>
      </w:pPr>
      <w:rPr>
        <w:rFonts w:ascii="Calibri" w:hAnsi="Calibri" w:cs="Calibri" w:hint="default"/>
        <w:rFonts w:cs=""/>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lang w:val="en-U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U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U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ur-PK"/>
    </w:rPr>
  </w:style>
  <w:style w:type="paragraph" w:styleId="Heading1">
    <w:name w:val="Heading 1"/>
    <w:basedOn w:val="Normal"/>
    <w:next w:val="Normal"/>
    <w:qFormat/>
    <w:pPr>
      <w:keepNext w:val="true"/>
      <w:keepLines/>
      <w:numPr>
        <w:ilvl w:val="0"/>
        <w:numId w:val="1"/>
      </w:numPr>
      <w:spacing w:before="240" w:after="0"/>
      <w:outlineLvl w:val="0"/>
    </w:pPr>
    <w:rPr>
      <w:rFonts w:ascii="Cambria" w:hAnsi="Cambria" w:eastAsia="" w:cs=""/>
      <w:color w:val="365F91"/>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lang w:val="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rFonts w:ascii="Calibri" w:hAnsi="Calibri" w:cs=""/>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sz w:val="22"/>
      <w:szCs w:val="22"/>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lang w:val="en-US"/>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2"/>
      <w:szCs w:val="22"/>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eastAsia="Times New Roman" w:cs="Tahoma"/>
      <w:sz w:val="16"/>
      <w:szCs w:val="16"/>
      <w:lang w:bidi="ur-PK"/>
    </w:rPr>
  </w:style>
  <w:style w:type="character" w:styleId="HeaderChar">
    <w:name w:val="Header Char"/>
    <w:basedOn w:val="DefaultParagraphFont"/>
    <w:qFormat/>
    <w:rPr/>
  </w:style>
  <w:style w:type="character" w:styleId="Heading2Char">
    <w:name w:val="Heading 2 Char"/>
    <w:basedOn w:val="DefaultParagraphFont"/>
    <w:qFormat/>
    <w:rPr>
      <w:rFonts w:ascii="Cambria" w:hAnsi="Cambria" w:eastAsia="Times New Roman" w:cs="Times New Roman"/>
      <w:b/>
      <w:bCs/>
      <w:i/>
      <w:iCs/>
      <w:sz w:val="28"/>
      <w:szCs w:val="28"/>
      <w:lang w:val="en-US"/>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ascii="Times New Roman" w:hAnsi="Times New Roman" w:eastAsia="Times New Roman" w:cs="Times New Roman"/>
      <w:sz w:val="20"/>
      <w:szCs w:val="20"/>
      <w:lang w:bidi="ur-PK"/>
    </w:rPr>
  </w:style>
  <w:style w:type="character" w:styleId="Heading1Char">
    <w:name w:val="Heading 1 Char"/>
    <w:basedOn w:val="DefaultParagraphFont"/>
    <w:qFormat/>
    <w:rPr>
      <w:rFonts w:ascii="Cambria" w:hAnsi="Cambria" w:eastAsia="" w:cs=""/>
      <w:color w:val="365F91"/>
      <w:sz w:val="32"/>
      <w:szCs w:val="32"/>
      <w:lang w:bidi="ur-PK"/>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lang w:bidi="ar-SA"/>
    </w:rPr>
  </w:style>
  <w:style w:type="paragraph" w:styleId="BalloonText">
    <w:name w:val="Balloon Text"/>
    <w:basedOn w:val="Normal"/>
    <w:qFormat/>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bidi="ar-SA"/>
    </w:rPr>
  </w:style>
  <w:style w:type="paragraph" w:styleId="NoSpacing">
    <w:name w:val="No Spacing"/>
    <w:basedOn w:val="Normal"/>
    <w:qFormat/>
    <w:pPr>
      <w:spacing w:lineRule="auto" w:line="276" w:before="0" w:after="200"/>
    </w:pPr>
    <w:rPr>
      <w:rFonts w:ascii="Calibri" w:hAnsi="Calibri" w:cs="Calibri"/>
      <w:sz w:val="22"/>
      <w:szCs w:val="32"/>
      <w:lang w:val="en-US" w:bidi="en-US"/>
    </w:rPr>
  </w:style>
  <w:style w:type="paragraph" w:styleId="Footer">
    <w:name w:val="Footer"/>
    <w:basedOn w:val="Normal"/>
    <w:pPr>
      <w:tabs>
        <w:tab w:val="clear" w:pos="720"/>
        <w:tab w:val="center" w:pos="4513" w:leader="none"/>
        <w:tab w:val="right" w:pos="9026" w:leader="none"/>
      </w:tabs>
    </w:pPr>
    <w:rPr/>
  </w:style>
  <w:style w:type="paragraph" w:styleId="TOCScheduleHeading1">
    <w:name w:val="TOC Schedule Heading 1"/>
    <w:basedOn w:val="Heading1"/>
    <w:qFormat/>
    <w:pPr>
      <w:keepNext w:val="false"/>
      <w:keepLines w:val="false"/>
      <w:numPr>
        <w:ilvl w:val="0"/>
        <w:numId w:val="0"/>
      </w:numPr>
      <w:overflowPunct w:val="true"/>
      <w:spacing w:before="0" w:after="0"/>
      <w:jc w:val="center"/>
    </w:pPr>
    <w:rPr>
      <w:rFonts w:ascii="Arial" w:hAnsi="Arial" w:eastAsia="Times New Roman" w:cs="Times New Roman"/>
      <w:b/>
      <w:caps/>
      <w:color w:val="auto"/>
      <w:sz w:val="22"/>
      <w:szCs w:val="20"/>
      <w:lang w:bidi="ar-SA"/>
    </w:rPr>
  </w:style>
  <w:style w:type="paragraph" w:styleId="Paragraph">
    <w:name w:val="paragraph"/>
    <w:basedOn w:val="Normal"/>
    <w:qFormat/>
    <w:pPr>
      <w:spacing w:before="280" w:after="280"/>
    </w:pPr>
    <w:rPr>
      <w:sz w:val="24"/>
      <w:szCs w:val="24"/>
      <w:lang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2026-05-11T15:29:00Z</dcterms:created>
  <dc:creator>Clare Healey</dc:creator>
  <dc:description/>
  <dc:language>en-US</dc:language>
  <cp:lastModifiedBy>Catherine Shaw</cp:lastModifiedBy>
  <cp:lastPrinted>1995-11-21T17:41:00Z</cp:lastPrinted>
  <dcterms:modified xsi:type="dcterms:W3CDTF">2026-05-11T15:29:00Z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0x010100DBB245659147734796D2AB1B8C2796A7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