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120" w:line="240" w:lineRule="auto"/>
        <w:jc w:val="center"/>
      </w:pPr>
      <w:r>
        <w:rPr>
          <w:b/>
          <w:bCs/>
          <w:sz w:val="26"/>
          <w:szCs w:val="26"/>
        </w:rPr>
        <w:t>Teacher (M4–UPR) + TLR2a (£3,527) | Full-time, Permanent</w:t>
      </w:r>
    </w:p>
    <w:p>
      <w:pPr>
        <w:spacing w:after="120" w:line="240" w:lineRule="auto"/>
        <w:jc w:val="center"/>
      </w:pPr>
      <w:r>
        <w:rPr>
          <w:b/>
          <w:bCs/>
        </w:rPr>
        <w:t xml:space="preserve">Start date: </w:t>
      </w:r>
      <w:r>
        <w:t>1 September 2026</w:t>
      </w:r>
      <w:proofErr w:type="gramStart"/>
      <w:r>
        <w:t xml:space="preserve">|  </w:t>
      </w:r>
      <w:r>
        <w:rPr>
          <w:b/>
          <w:bCs/>
        </w:rPr>
        <w:t>Eligibility</w:t>
      </w:r>
      <w:proofErr w:type="gramEnd"/>
      <w:r>
        <w:rPr>
          <w:b/>
          <w:bCs/>
        </w:rPr>
        <w:t xml:space="preserve">: </w:t>
      </w:r>
      <w:r>
        <w:t>Minimum 3 years’ teaching experience</w:t>
      </w:r>
    </w:p>
    <w:p>
      <w:pPr>
        <w:spacing w:after="80" w:line="240" w:lineRule="auto"/>
      </w:pPr>
      <w:r>
        <w:t xml:space="preserve">At Lily Lane, every child is known, valued and enabled to thrive. Our vision — </w:t>
      </w:r>
      <w:r>
        <w:rPr>
          <w:b/>
        </w:rPr>
        <w:t>Learning and Succeeding Together</w:t>
      </w:r>
      <w:r>
        <w:t xml:space="preserve"> — means high expectations with strong support, so there are no barriers to participation or success. Inclusion is non-negotiable: we remove barriers proactively so every pupil can access, participate and succeed.</w:t>
      </w:r>
    </w:p>
    <w:p>
      <w:pPr>
        <w:spacing w:after="120" w:line="240" w:lineRule="auto"/>
      </w:pPr>
      <w:r>
        <w:t>We are continuing our improvement journey following an Ofsted judgement of inadequate (May 2022) and the appointment of an experienced headteacher (May 2023). We are now seeking an exceptional teacher ready to take on a key leadership role in school improvement through a TLR2a responsibility.</w:t>
      </w:r>
    </w:p>
    <w:p>
      <w:pPr>
        <w:spacing w:before="120" w:after="40" w:line="240" w:lineRule="auto"/>
      </w:pPr>
      <w:r>
        <w:rPr>
          <w:b/>
          <w:sz w:val="22"/>
        </w:rPr>
        <w:t>About Lily Lane</w:t>
      </w:r>
    </w:p>
    <w:p>
      <w:pPr>
        <w:spacing w:after="80" w:line="240" w:lineRule="auto"/>
      </w:pPr>
      <w:r>
        <w:t xml:space="preserve">Rooted in North Manchester since 1904, we educate around 600 pupils (including a 52-place nursery) in a vibrant community where more than 50 languages are spoken. As part of the </w:t>
      </w:r>
      <w:r>
        <w:rPr>
          <w:b/>
        </w:rPr>
        <w:t>Changing Lives in Collaboration (CLIC)</w:t>
      </w:r>
      <w:r>
        <w:t xml:space="preserve"> Trust, we live our values of Responsibility, Respect, Resilience, Fairness, Empathy and Kindness.</w:t>
      </w:r>
    </w:p>
    <w:p>
      <w:pPr>
        <w:spacing w:before="120" w:after="40" w:line="240" w:lineRule="auto"/>
      </w:pPr>
      <w:r>
        <w:rPr>
          <w:b/>
          <w:sz w:val="22"/>
        </w:rPr>
        <w:t>The role (TLR2a: Lead areas of school improvement)</w:t>
      </w:r>
    </w:p>
    <w:p>
      <w:pPr>
        <w:spacing w:after="40" w:line="240" w:lineRule="auto"/>
      </w:pPr>
      <w:r>
        <w:t>Please state clearly in your application:</w:t>
      </w:r>
    </w:p>
    <w:p>
      <w:pPr>
        <w:pStyle w:val="ListBullet"/>
        <w:spacing w:after="20" w:line="240" w:lineRule="auto"/>
      </w:pPr>
      <w:r>
        <w:t>Which year groups you have experience of teaching and/or would like to develop your practice in.</w:t>
      </w:r>
    </w:p>
    <w:p>
      <w:pPr>
        <w:pStyle w:val="ListBullet"/>
        <w:spacing w:after="20" w:line="240" w:lineRule="auto"/>
      </w:pPr>
      <w:r>
        <w:t>Which areas of school improvement/subjects you would be prepared to lead.</w:t>
      </w:r>
    </w:p>
    <w:p>
      <w:pPr>
        <w:spacing w:before="120" w:after="40" w:line="240" w:lineRule="auto"/>
      </w:pPr>
      <w:r>
        <w:rPr>
          <w:b/>
          <w:sz w:val="22"/>
        </w:rPr>
        <w:t>We are looking for colleagues who…</w:t>
      </w:r>
    </w:p>
    <w:p>
      <w:pPr>
        <w:pStyle w:val="ListBullet"/>
        <w:spacing w:after="20" w:line="240" w:lineRule="auto"/>
      </w:pPr>
      <w:r>
        <w:t>Put children at the heart of all they do; warm, values-led and kind.</w:t>
      </w:r>
    </w:p>
    <w:p>
      <w:pPr>
        <w:pStyle w:val="ListBullet"/>
        <w:spacing w:after="20" w:line="240" w:lineRule="auto"/>
      </w:pPr>
      <w:r>
        <w:t>Deliver strong classroom practice and adapt effectively for SEND and EAL.</w:t>
      </w:r>
    </w:p>
    <w:p>
      <w:pPr>
        <w:pStyle w:val="ListBullet"/>
        <w:spacing w:after="20" w:line="240" w:lineRule="auto"/>
      </w:pPr>
      <w:r>
        <w:t>Have high expectations of pupils and themselves — with attention to detail.</w:t>
      </w:r>
    </w:p>
    <w:p>
      <w:pPr>
        <w:pStyle w:val="ListBullet"/>
        <w:spacing w:after="20" w:line="240" w:lineRule="auto"/>
      </w:pPr>
      <w:r>
        <w:t>Show a positive, “can do” attitude and commitment to continuous improvement.</w:t>
      </w:r>
    </w:p>
    <w:p>
      <w:pPr>
        <w:pStyle w:val="ListBullet"/>
        <w:spacing w:after="20" w:line="240" w:lineRule="auto"/>
      </w:pPr>
      <w:r>
        <w:t>Can work independently and collaboratively as part of a supportive team.</w:t>
      </w:r>
    </w:p>
    <w:p>
      <w:pPr>
        <w:spacing w:before="120" w:after="40" w:line="240" w:lineRule="auto"/>
      </w:pPr>
      <w:r>
        <w:rPr>
          <w:b/>
          <w:sz w:val="22"/>
        </w:rPr>
        <w:t>In return, we offer</w:t>
      </w:r>
    </w:p>
    <w:p>
      <w:pPr>
        <w:pStyle w:val="ListBullet"/>
        <w:spacing w:after="20" w:line="240" w:lineRule="auto"/>
      </w:pPr>
      <w:r>
        <w:t>A supportive team culture and high-quality professional development.</w:t>
      </w:r>
    </w:p>
    <w:p>
      <w:pPr>
        <w:pStyle w:val="ListBullet"/>
        <w:spacing w:after="20" w:line="240" w:lineRule="auto"/>
      </w:pPr>
      <w:r>
        <w:t>Trust-wide collaboration and opportunities across the CLIC family of schools.</w:t>
      </w:r>
    </w:p>
    <w:p>
      <w:pPr>
        <w:pStyle w:val="ListBullet"/>
        <w:spacing w:after="20" w:line="240" w:lineRule="auto"/>
      </w:pPr>
      <w:r>
        <w:t>The chance to make a tangible difference in an inclusive school on a strong improvement journey.</w:t>
      </w:r>
    </w:p>
    <w:p>
      <w:pPr>
        <w:spacing w:before="120" w:after="40" w:line="240" w:lineRule="auto"/>
      </w:pPr>
      <w:r>
        <w:rPr>
          <w:b/>
          <w:sz w:val="22"/>
        </w:rPr>
        <w:t>How to apply</w:t>
      </w:r>
    </w:p>
    <w:p>
      <w:pPr>
        <w:spacing w:after="60" w:line="240" w:lineRule="auto"/>
      </w:pPr>
      <w:r>
        <w:t xml:space="preserve">Only applications submitted on the CLIC Trust application form will be considered. Email your application to: </w:t>
      </w:r>
      <w:r>
        <w:rPr>
          <w:b/>
        </w:rPr>
        <w:t>vacancies@lilylane.manchester.sch.uk</w:t>
      </w:r>
    </w:p>
    <w:p>
      <w:pPr>
        <w:spacing w:before="120" w:after="40" w:line="240" w:lineRule="auto"/>
      </w:pPr>
      <w:r>
        <w:rPr>
          <w:b/>
          <w:sz w:val="22"/>
        </w:rPr>
        <w:t>Key dates</w:t>
      </w:r>
    </w:p>
    <w:p>
      <w:pPr>
        <w:pStyle w:val="ListBullet"/>
        <w:spacing w:after="20" w:line="240" w:lineRule="auto"/>
      </w:pPr>
      <w:r>
        <w:t>Closing date: Noon, Monday 2oth April 2026</w:t>
      </w:r>
    </w:p>
    <w:p>
      <w:pPr>
        <w:pStyle w:val="ListBullet"/>
        <w:spacing w:after="20" w:line="240" w:lineRule="auto"/>
      </w:pPr>
      <w:r>
        <w:t>Shortlisting: Wednesday 22nd April 2026 (candidates informed by 6pm)</w:t>
      </w:r>
    </w:p>
    <w:p>
      <w:pPr>
        <w:pStyle w:val="ListBullet"/>
        <w:spacing w:after="20" w:line="240" w:lineRule="auto"/>
      </w:pPr>
      <w:r>
        <w:t>Interviews: Monday 27</w:t>
      </w:r>
      <w:r>
        <w:rPr>
          <w:vertAlign w:val="superscript"/>
        </w:rPr>
        <w:t xml:space="preserve">th </w:t>
      </w:r>
      <w:r>
        <w:t>April 2026 (available 8am–4pm; includes tasks, formal interview and a 30-minute lesson observation)</w:t>
      </w:r>
    </w:p>
    <w:p>
      <w:pPr>
        <w:spacing w:before="120" w:after="40" w:line="240" w:lineRule="auto"/>
      </w:pPr>
      <w:r>
        <w:rPr>
          <w:b/>
          <w:sz w:val="22"/>
        </w:rPr>
        <w:t>Safeguarding &amp; Equality</w:t>
      </w:r>
    </w:p>
    <w:p>
      <w:pPr>
        <w:spacing w:after="0" w:line="240" w:lineRule="auto"/>
      </w:pPr>
      <w:r>
        <w:t>CLIC is committed to safeguarding and promoting the welfare of children and young people and expects all staff and volunteers to share this commitment. We are a flexible, inclusive employer and welcome applications from all qualified candidates.</w:t>
      </w:r>
    </w:p>
    <w:sectPr>
      <w:headerReference w:type="default" r:id="rId8"/>
      <w:footerReference w:type="default" r:id="rId9"/>
      <w:pgSz w:w="12240" w:h="15840"/>
      <w:pgMar w:top="108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500"/>
      <w:gridCol w:w="3500"/>
      <w:gridCol w:w="3500"/>
    </w:tblGrid>
    <w:tr>
      <w:trPr>
        <w:trHeight w:val="300"/>
      </w:trPr>
      <w:tc>
        <w:tcPr>
          <w:tcW w:w="3500" w:type="dxa"/>
        </w:tcPr>
        <w:p>
          <w:pPr>
            <w:pStyle w:val="Header"/>
            <w:ind w:left="-115"/>
          </w:pPr>
        </w:p>
      </w:tc>
      <w:tc>
        <w:tcPr>
          <w:tcW w:w="3500" w:type="dxa"/>
        </w:tcPr>
        <w:p>
          <w:pPr>
            <w:pStyle w:val="Header"/>
            <w:jc w:val="center"/>
          </w:pPr>
        </w:p>
      </w:tc>
      <w:tc>
        <w:tcPr>
          <w:tcW w:w="3500" w:type="dxa"/>
        </w:tcPr>
        <w:p>
          <w:pPr>
            <w:pStyle w:val="Header"/>
            <w:ind w:right="-115"/>
            <w:jc w:val="right"/>
          </w:pPr>
        </w:p>
      </w:tc>
    </w:tr>
  </w:tbl>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tbl>
    <w:tblPr>
      <w:tblW w:w="0" w:type="auto"/>
      <w:tblLook w:val="04A0" w:firstRow="1" w:lastRow="0" w:firstColumn="1" w:lastColumn="0" w:noHBand="0" w:noVBand="1"/>
    </w:tblPr>
    <w:tblGrid>
      <w:gridCol w:w="1728"/>
      <w:gridCol w:w="8352"/>
    </w:tblGrid>
    <w:tr>
      <w:tc>
        <w:tcPr>
          <w:tcW w:w="1728" w:type="dxa"/>
          <w:shd w:val="clear" w:color="auto" w:fill="EFEFEF"/>
          <w:tcMar>
            <w:top w:w="80" w:type="dxa"/>
            <w:left w:w="80" w:type="dxa"/>
            <w:bottom w:w="80" w:type="dxa"/>
            <w:right w:w="80" w:type="dxa"/>
          </w:tcMar>
        </w:tcPr>
        <w:p>
          <w:pPr>
            <w:jc w:val="center"/>
            <w:rPr>
              <w:b/>
              <w:bCs/>
              <w:color w:val="787878"/>
              <w:sz w:val="24"/>
              <w:szCs w:val="24"/>
            </w:rPr>
          </w:pPr>
        </w:p>
      </w:tc>
      <w:tc>
        <w:tcPr>
          <w:tcW w:w="8352" w:type="dxa"/>
          <w:tcMar>
            <w:top w:w="40" w:type="dxa"/>
            <w:left w:w="80" w:type="dxa"/>
            <w:bottom w:w="40" w:type="dxa"/>
            <w:right w:w="80" w:type="dxa"/>
          </w:tcMar>
        </w:tcPr>
        <w:p>
          <w:r>
            <w:rPr>
              <w:b/>
              <w:sz w:val="28"/>
            </w:rPr>
            <w:t>Lily Lane Primary School</w:t>
          </w:r>
        </w:p>
        <w:p>
          <w:r>
            <w:rPr>
              <w:i/>
              <w:sz w:val="22"/>
            </w:rPr>
            <w:t>Learning and Succeeding Together</w:t>
          </w:r>
        </w:p>
        <w:p>
          <w:r>
            <w:rPr>
              <w:sz w:val="20"/>
            </w:rPr>
            <w:t>Changing Lives in Collaboration (CLIC Trust)</w:t>
          </w:r>
        </w:p>
      </w:tc>
    </w:tr>
  </w:tbl>
  <w:p>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BA108B1-0B0B-4DF7-89E3-6115A28C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1"/>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2294</Characters>
  <Application>Microsoft Office Word</Application>
  <DocSecurity>0</DocSecurity>
  <Lines>19</Lines>
  <Paragraphs>5</Paragraphs>
  <ScaleCrop>false</ScaleCrop>
  <Manager/>
  <Company/>
  <LinksUpToDate>false</LinksUpToDate>
  <CharactersWithSpaces>2691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Louisa Sedgwick</cp:lastModifiedBy>
  <cp:revision>3</cp:revision>
  <dcterms:created xsi:type="dcterms:W3CDTF">2026-01-26T15:10:00Z</dcterms:created>
  <dcterms:modified xsi:type="dcterms:W3CDTF">2026-03-12T11:04:00Z</dcterms:modified>
  <cp:category/>
</cp:coreProperties>
</file>