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Candara" w:eastAsia="Candara" w:hAnsi="Candara" w:cs="Candara"/>
          <w:b/>
          <w:bCs/>
          <w:sz w:val="28"/>
          <w:szCs w:val="28"/>
        </w:rPr>
      </w:pPr>
      <w:r>
        <w:rPr>
          <w:rFonts w:ascii="Candara" w:eastAsia="Candara" w:hAnsi="Candara" w:cs="Candara"/>
          <w:b/>
          <w:bCs/>
          <w:sz w:val="28"/>
          <w:szCs w:val="28"/>
        </w:rPr>
        <w:t>HLTA Level 4 (SEND)</w:t>
      </w:r>
    </w:p>
    <w:p>
      <w:pPr>
        <w:pStyle w:val="NormalWeb"/>
        <w:spacing w:before="0" w:beforeAutospacing="0" w:after="0" w:afterAutospacing="0" w:line="276" w:lineRule="auto"/>
        <w:rPr>
          <w:rFonts w:ascii="Candara" w:eastAsia="Candara" w:hAnsi="Candara" w:cs="Candara"/>
          <w:b/>
          <w:bCs/>
          <w:sz w:val="28"/>
          <w:szCs w:val="28"/>
        </w:rPr>
      </w:pPr>
      <w:r>
        <w:rPr>
          <w:rFonts w:ascii="Candara" w:eastAsia="Candara" w:hAnsi="Candara" w:cs="Candara"/>
          <w:b/>
          <w:bCs/>
          <w:sz w:val="28"/>
          <w:szCs w:val="28"/>
        </w:rPr>
        <w:t>Start Date: September 2026</w:t>
      </w:r>
    </w:p>
    <w:p>
      <w:pPr>
        <w:pStyle w:val="NormalWeb"/>
        <w:spacing w:before="0" w:beforeAutospacing="0" w:after="0" w:afterAutospacing="0" w:line="276" w:lineRule="auto"/>
        <w:rPr>
          <w:rFonts w:ascii="Candara" w:eastAsia="Candara" w:hAnsi="Candara" w:cs="Candara"/>
          <w:b/>
          <w:bCs/>
          <w:sz w:val="28"/>
          <w:szCs w:val="28"/>
        </w:rPr>
      </w:pPr>
      <w:r>
        <w:rPr>
          <w:rFonts w:ascii="Candara" w:eastAsia="Candara" w:hAnsi="Candara" w:cs="Candara"/>
          <w:b/>
          <w:bCs/>
          <w:sz w:val="28"/>
          <w:szCs w:val="28"/>
        </w:rPr>
        <w:t>Salary Scale: HLTA Level 4, Grade 5, SCP 13-19</w:t>
      </w:r>
    </w:p>
    <w:p>
      <w:pPr>
        <w:pStyle w:val="NormalWeb"/>
        <w:spacing w:before="0" w:beforeAutospacing="0" w:after="0" w:afterAutospacing="0" w:line="276" w:lineRule="auto"/>
        <w:rPr>
          <w:rFonts w:ascii="Candara" w:eastAsia="Candara" w:hAnsi="Candara" w:cs="Candara"/>
          <w:b/>
          <w:bCs/>
          <w:sz w:val="28"/>
          <w:szCs w:val="28"/>
        </w:rPr>
      </w:pPr>
      <w:r>
        <w:rPr>
          <w:rFonts w:ascii="Candara" w:eastAsia="Candara" w:hAnsi="Candara" w:cs="Candara"/>
          <w:b/>
          <w:bCs/>
          <w:sz w:val="28"/>
          <w:szCs w:val="28"/>
        </w:rPr>
        <w:t>Salary Values: £24,821 - £27,381</w:t>
      </w:r>
    </w:p>
    <w:p>
      <w:pPr>
        <w:pStyle w:val="NormalWeb"/>
        <w:spacing w:before="0" w:beforeAutospacing="0" w:after="0" w:afterAutospacing="0" w:line="276" w:lineRule="auto"/>
        <w:rPr>
          <w:rFonts w:ascii="Candara" w:hAnsi="Candara" w:cs="Calibri"/>
          <w:b/>
          <w:color w:val="222222"/>
          <w:sz w:val="28"/>
          <w:szCs w:val="28"/>
        </w:rPr>
      </w:pPr>
      <w:r>
        <w:rPr>
          <w:rFonts w:ascii="Candara" w:hAnsi="Candara" w:cs="Calibri"/>
          <w:b/>
          <w:color w:val="222222"/>
          <w:sz w:val="28"/>
          <w:szCs w:val="28"/>
        </w:rPr>
        <w:t>Hours: 34.75 hours per week (8:15-3:30 4 days per week, 8:15-4:30 one day per week), 39 weeks</w:t>
      </w:r>
    </w:p>
    <w:p>
      <w:pPr>
        <w:rPr>
          <w:rFonts w:ascii="Candara" w:eastAsia="Candara" w:hAnsi="Candara" w:cs="Candara"/>
          <w:b/>
          <w:bCs/>
          <w:sz w:val="28"/>
          <w:szCs w:val="28"/>
        </w:rPr>
      </w:pPr>
    </w:p>
    <w:p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We are seeking a skilled, committed and enthusiastic Higher Level Teaching Assistant (Level 4) to join our specialist SEND provision at Lily Lane Primary School. This is an exciting opportunity for a candidate with experience in supporting pupils with complex needs to contribute to a highly inclusive and nurturing environment.</w:t>
      </w:r>
    </w:p>
    <w:p>
      <w:pPr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Fonts w:ascii="Candara" w:eastAsia="Candara" w:hAnsi="Candara" w:cs="Candara"/>
          <w:b/>
          <w:bCs/>
          <w:sz w:val="24"/>
          <w:szCs w:val="24"/>
        </w:rPr>
        <w:t>About the Role</w:t>
      </w:r>
    </w:p>
    <w:p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The successful candidate will work as part of our specialist SEND team, complementing the professional work of teachers by taking responsibility for agreed learning activities within a complex needs provision. This includes:</w:t>
      </w:r>
    </w:p>
    <w:p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- Planning, preparing and delivering structured learning activities for pupils with a range of SEND.</w:t>
      </w:r>
    </w:p>
    <w:p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- Leading whole-class sessions, small groups and individual programmes.</w:t>
      </w:r>
    </w:p>
    <w:p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- Delivering targeted interventions linked to pupils’ EHCP outcomes using evidence-based approaches.</w:t>
      </w:r>
    </w:p>
    <w:p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- Supporting communication development through AAC, PECS, Makaton and specialist systems.</w:t>
      </w:r>
    </w:p>
    <w:p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- Implementing personalised regulation strategies, sensory diets and behaviour support plans.</w:t>
      </w:r>
    </w:p>
    <w:p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- Providing personal care and following medical protocols.</w:t>
      </w:r>
    </w:p>
    <w:p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- Contributing to assessment, record keeping and annual reviews.</w:t>
      </w:r>
    </w:p>
    <w:p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- Working collaboratively with teachers, therapists, SENCO and families.</w:t>
      </w:r>
    </w:p>
    <w:p>
      <w:pPr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Fonts w:ascii="Candara" w:eastAsia="Candara" w:hAnsi="Candara" w:cs="Candara"/>
          <w:b/>
          <w:bCs/>
          <w:sz w:val="24"/>
          <w:szCs w:val="24"/>
        </w:rPr>
        <w:lastRenderedPageBreak/>
        <w:t>What We Offer</w:t>
      </w:r>
    </w:p>
    <w:p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- A highly supportive team committed to inclusion and professional growth.</w:t>
      </w:r>
    </w:p>
    <w:p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- Opportunities for specialist SEND training and ongoing CPD.</w:t>
      </w:r>
    </w:p>
    <w:p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- A well‑resourced environment with multi-disciplinary input.</w:t>
      </w:r>
    </w:p>
    <w:p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- The chance to make a significant impact on pupils with complex needs.</w:t>
      </w:r>
    </w:p>
    <w:p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bCs/>
          <w:sz w:val="24"/>
          <w:szCs w:val="24"/>
        </w:rPr>
        <w:t>Person Specification</w:t>
      </w:r>
    </w:p>
    <w:p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- HLTA Status (Level 4) or willingness to work towards this.</w:t>
      </w:r>
    </w:p>
    <w:p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- Experience supporting pupils with complex SEND.</w:t>
      </w:r>
    </w:p>
    <w:p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- Ability to plan, deliver and evaluate structured learning.</w:t>
      </w:r>
    </w:p>
    <w:p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- Knowledge of AAC, PECS, Makaton.</w:t>
      </w:r>
    </w:p>
    <w:p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- Experience with SEND interventions and EHCP processes.</w:t>
      </w:r>
    </w:p>
    <w:p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- Strong communication and teamwork skills.</w:t>
      </w:r>
    </w:p>
    <w:p>
      <w:pPr>
        <w:spacing w:after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How to apply</w:t>
      </w:r>
    </w:p>
    <w:p>
      <w:pPr>
        <w:spacing w:after="0"/>
        <w:rPr>
          <w:rFonts w:ascii="Candara" w:hAnsi="Candara"/>
          <w:b/>
          <w:sz w:val="24"/>
          <w:szCs w:val="24"/>
        </w:rPr>
      </w:pPr>
    </w:p>
    <w:p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Only applications submitted on the CLIC Trust application form will be considered. </w:t>
      </w:r>
    </w:p>
    <w:p>
      <w:pPr>
        <w:spacing w:after="0"/>
        <w:rPr>
          <w:rFonts w:ascii="Candara" w:hAnsi="Candara"/>
          <w:sz w:val="24"/>
          <w:szCs w:val="24"/>
        </w:rPr>
      </w:pPr>
    </w:p>
    <w:p>
      <w:pPr>
        <w:spacing w:after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Email your application to: </w:t>
      </w:r>
      <w:hyperlink r:id="rId8" w:history="1">
        <w:r>
          <w:rPr>
            <w:rStyle w:val="Hyperlink"/>
            <w:rFonts w:ascii="Candara" w:hAnsi="Candara"/>
            <w:b/>
            <w:sz w:val="24"/>
            <w:szCs w:val="24"/>
          </w:rPr>
          <w:t>vacancies@lilylane.manchester.sch.uk</w:t>
        </w:r>
      </w:hyperlink>
    </w:p>
    <w:p>
      <w:pPr>
        <w:spacing w:after="0"/>
        <w:rPr>
          <w:rFonts w:ascii="Candara" w:hAnsi="Candara"/>
          <w:sz w:val="24"/>
          <w:szCs w:val="24"/>
        </w:rPr>
      </w:pPr>
    </w:p>
    <w:p>
      <w:pPr>
        <w:spacing w:after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Key dates</w:t>
      </w:r>
    </w:p>
    <w:p>
      <w:pPr>
        <w:spacing w:after="0"/>
        <w:rPr>
          <w:rFonts w:ascii="Candara" w:hAnsi="Candara"/>
          <w:sz w:val="24"/>
          <w:szCs w:val="24"/>
        </w:rPr>
      </w:pPr>
    </w:p>
    <w:p>
      <w:pPr>
        <w:spacing w:after="0"/>
        <w:contextualSpacing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Closing date: Noon, Wednesday 25th March 2026.</w:t>
      </w:r>
    </w:p>
    <w:p>
      <w:pPr>
        <w:spacing w:after="0"/>
        <w:contextualSpacing/>
        <w:rPr>
          <w:rFonts w:ascii="Candara" w:hAnsi="Candara"/>
          <w:sz w:val="24"/>
          <w:szCs w:val="24"/>
        </w:rPr>
      </w:pPr>
    </w:p>
    <w:p>
      <w:pPr>
        <w:spacing w:after="0"/>
        <w:contextualSpacing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Shortlisting: Wednesday 25th March 2026 (candidates informed by 6pm).</w:t>
      </w:r>
    </w:p>
    <w:p>
      <w:pPr>
        <w:spacing w:after="0"/>
        <w:contextualSpacing/>
        <w:rPr>
          <w:rFonts w:ascii="Candara" w:hAnsi="Candara"/>
          <w:sz w:val="24"/>
          <w:szCs w:val="24"/>
        </w:rPr>
      </w:pPr>
    </w:p>
    <w:p>
      <w:pPr>
        <w:spacing w:after="0"/>
        <w:contextualSpacing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Interviews: Wednesday 1</w:t>
      </w:r>
      <w:r>
        <w:rPr>
          <w:rFonts w:ascii="Candara" w:hAnsi="Candara"/>
          <w:sz w:val="24"/>
          <w:szCs w:val="24"/>
          <w:vertAlign w:val="superscript"/>
        </w:rPr>
        <w:t>st</w:t>
      </w:r>
      <w:r>
        <w:rPr>
          <w:rFonts w:ascii="Candara" w:hAnsi="Candara"/>
          <w:sz w:val="24"/>
          <w:szCs w:val="24"/>
        </w:rPr>
        <w:t xml:space="preserve"> April 2026 (available 8am–4pm; includes tasks, formal interview and a lesson observation with a small group of children).</w:t>
      </w:r>
    </w:p>
    <w:p>
      <w:pPr>
        <w:spacing w:after="0"/>
        <w:contextualSpacing/>
        <w:rPr>
          <w:rFonts w:ascii="Candara" w:hAnsi="Candara"/>
          <w:sz w:val="24"/>
          <w:szCs w:val="24"/>
        </w:rPr>
      </w:pPr>
    </w:p>
    <w:p>
      <w:pPr>
        <w:spacing w:after="0"/>
        <w:contextualSpacing/>
        <w:rPr>
          <w:rFonts w:ascii="Candara" w:hAnsi="Candara"/>
          <w:sz w:val="24"/>
          <w:szCs w:val="24"/>
        </w:rPr>
      </w:pPr>
    </w:p>
    <w:p>
      <w:pPr>
        <w:spacing w:after="0"/>
        <w:contextualSpacing/>
        <w:rPr>
          <w:rFonts w:ascii="Candara" w:hAnsi="Candara"/>
          <w:sz w:val="24"/>
          <w:szCs w:val="24"/>
        </w:rPr>
      </w:pPr>
    </w:p>
    <w:p>
      <w:pPr>
        <w:tabs>
          <w:tab w:val="left" w:pos="360"/>
        </w:tabs>
        <w:spacing w:after="0"/>
        <w:rPr>
          <w:rFonts w:ascii="Candara" w:eastAsia="Times New Roman" w:hAnsi="Candara" w:cstheme="majorHAnsi"/>
          <w:b/>
          <w:sz w:val="24"/>
          <w:szCs w:val="24"/>
          <w:lang w:eastAsia="en-GB"/>
        </w:rPr>
      </w:pPr>
      <w:r>
        <w:rPr>
          <w:rFonts w:ascii="Candara" w:eastAsia="Times New Roman" w:hAnsi="Candara" w:cstheme="majorHAnsi"/>
          <w:b/>
          <w:sz w:val="24"/>
          <w:szCs w:val="24"/>
          <w:lang w:eastAsia="en-GB"/>
        </w:rPr>
        <w:lastRenderedPageBreak/>
        <w:t>Safeguarding</w:t>
      </w:r>
    </w:p>
    <w:p>
      <w:pPr>
        <w:tabs>
          <w:tab w:val="left" w:pos="360"/>
        </w:tabs>
        <w:spacing w:after="0"/>
        <w:rPr>
          <w:rFonts w:ascii="Candara" w:eastAsia="Times New Roman" w:hAnsi="Candara" w:cstheme="majorHAnsi"/>
          <w:b/>
          <w:sz w:val="24"/>
          <w:szCs w:val="24"/>
          <w:lang w:eastAsia="en-GB"/>
        </w:rPr>
      </w:pPr>
    </w:p>
    <w:p>
      <w:pPr>
        <w:shd w:val="clear" w:color="auto" w:fill="FFFFFF"/>
        <w:rPr>
          <w:rFonts w:ascii="Candara" w:hAnsi="Candara" w:cs="Arial"/>
          <w:color w:val="333333"/>
          <w:sz w:val="24"/>
          <w:szCs w:val="24"/>
        </w:rPr>
      </w:pPr>
      <w:r>
        <w:rPr>
          <w:rFonts w:ascii="Candara" w:hAnsi="Candara" w:cs="Arial"/>
          <w:color w:val="333333"/>
          <w:sz w:val="24"/>
          <w:szCs w:val="24"/>
        </w:rPr>
        <w:t>The CLIC Trust is committed to safeguarding and promoting the welfare of children and young people and expects all staff and volunteers to share this commitment.</w:t>
      </w:r>
    </w:p>
    <w:p>
      <w:pPr>
        <w:tabs>
          <w:tab w:val="left" w:pos="360"/>
        </w:tabs>
        <w:spacing w:after="0"/>
        <w:rPr>
          <w:rFonts w:ascii="Candara" w:eastAsia="Times New Roman" w:hAnsi="Candara" w:cstheme="majorHAnsi"/>
          <w:b/>
          <w:sz w:val="24"/>
          <w:szCs w:val="24"/>
          <w:lang w:eastAsia="en-GB"/>
        </w:rPr>
      </w:pPr>
      <w:r>
        <w:rPr>
          <w:rFonts w:ascii="Candara" w:eastAsia="Times New Roman" w:hAnsi="Candara" w:cstheme="majorHAnsi"/>
          <w:b/>
          <w:sz w:val="24"/>
          <w:szCs w:val="24"/>
          <w:lang w:eastAsia="en-GB"/>
        </w:rPr>
        <w:t>Equality</w:t>
      </w:r>
    </w:p>
    <w:p>
      <w:pPr>
        <w:tabs>
          <w:tab w:val="left" w:pos="360"/>
        </w:tabs>
        <w:spacing w:after="0"/>
        <w:rPr>
          <w:rFonts w:ascii="Candara" w:eastAsia="Times New Roman" w:hAnsi="Candara" w:cstheme="majorHAnsi"/>
          <w:b/>
          <w:sz w:val="24"/>
          <w:szCs w:val="24"/>
          <w:lang w:eastAsia="en-GB"/>
        </w:rPr>
      </w:pPr>
    </w:p>
    <w:p>
      <w:pPr>
        <w:rPr>
          <w:rFonts w:ascii="Candara" w:hAnsi="Candara" w:cstheme="majorBidi"/>
          <w:sz w:val="24"/>
          <w:szCs w:val="24"/>
        </w:rPr>
      </w:pPr>
      <w:r>
        <w:rPr>
          <w:rFonts w:ascii="Candara" w:hAnsi="Candara" w:cstheme="majorBidi"/>
          <w:sz w:val="24"/>
          <w:szCs w:val="24"/>
        </w:rPr>
        <w:t>The CLIC Trust is a Cooperative Trust and does not discriminate on the basis of any individual’s protected characteristics and encourages applications from all qualified applicants.  We pride ourselves on being a flexible and inclusive employer. We celebrate difference, embrace diversity and support all our people to thrive at work. If this sounds interesting - apply to join us!</w:t>
      </w:r>
    </w:p>
    <w:sectPr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ormalWeb"/>
      <w:spacing w:before="0" w:beforeAutospacing="0" w:after="0" w:afterAutospacing="0" w:line="276" w:lineRule="auto"/>
      <w:rPr>
        <w:rFonts w:ascii="Corbel" w:hAnsi="Corbel" w:cs="Calibri"/>
        <w:color w:val="222222"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-304800</wp:posOffset>
          </wp:positionH>
          <wp:positionV relativeFrom="paragraph">
            <wp:posOffset>-34290</wp:posOffset>
          </wp:positionV>
          <wp:extent cx="739775" cy="486400"/>
          <wp:effectExtent l="0" t="0" r="3175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IC_LOGO_APRIL16_LC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75" cy="4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 w:cs="Calibri"/>
        <w:b/>
        <w:color w:val="222222"/>
        <w:sz w:val="32"/>
      </w:rPr>
      <w:t>Changing Lives in Collaboration Cooperative Trust</w:t>
    </w:r>
  </w:p>
  <w:p>
    <w:pPr>
      <w:pStyle w:val="NormalWeb"/>
      <w:spacing w:before="0" w:beforeAutospacing="0" w:after="0" w:afterAutospacing="0" w:line="276" w:lineRule="auto"/>
      <w:rPr>
        <w:rFonts w:ascii="Corbel" w:hAnsi="Corbel" w:cs="Calibri"/>
        <w:b/>
        <w:bCs/>
        <w:color w:val="222222"/>
        <w:sz w:val="32"/>
        <w:szCs w:val="32"/>
      </w:rPr>
    </w:pPr>
    <w:r>
      <w:rPr>
        <w:rFonts w:ascii="Corbel" w:hAnsi="Corbel" w:cs="Calibri"/>
        <w:b/>
        <w:bCs/>
        <w:color w:val="222222"/>
        <w:sz w:val="32"/>
        <w:szCs w:val="32"/>
      </w:rPr>
      <w:t xml:space="preserve">HLTA Level 4 (SEND) </w:t>
    </w:r>
  </w:p>
  <w:p>
    <w:pPr>
      <w:pStyle w:val="Header"/>
    </w:pP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1C8AA67-5719-4C37-B444-4A8CE2ED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ancies@lilylane.manchester.sch.uk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Louisa Sedgwick</cp:lastModifiedBy>
  <cp:revision>12</cp:revision>
  <dcterms:created xsi:type="dcterms:W3CDTF">2026-02-25T11:03:00Z</dcterms:created>
  <dcterms:modified xsi:type="dcterms:W3CDTF">2026-02-25T13:19:00Z</dcterms:modified>
  <cp:category/>
</cp:coreProperties>
</file>