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spacing w:before="7" w:after="0"/>
        <w:rPr>
          <w:rFonts w:ascii="Arial" w:hAnsi="Arial" w:cs="Arial"/>
          <w:sz w:val="17"/>
        </w:rPr>
      </w:pPr>
      <w:r>
        <w:rPr>
          <w:rFonts w:cs="Arial" w:ascii="Arial" w:hAnsi="Arial"/>
          <w:sz w:val="17"/>
        </w:rPr>
      </w:r>
    </w:p>
    <w:p>
      <w:pPr>
        <w:pStyle w:val="TextBody"/>
        <w:ind w:left="371" w:right="0" w:hanging="0"/>
        <w:rPr>
          <w:rFonts w:ascii="Arial" w:hAnsi="Arial" w:cs="Arial"/>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extBody"/>
        <w:rPr>
          <w:rFonts w:ascii="Arial" w:hAnsi="Arial" w:cs="Arial"/>
          <w:sz w:val="20"/>
        </w:rPr>
      </w:pPr>
      <w:r>
        <w:rPr>
          <w:rFonts w:cs="Arial" w:ascii="Arial" w:hAnsi="Arial"/>
          <w:sz w:val="20"/>
        </w:rPr>
      </w:r>
    </w:p>
    <w:p>
      <w:pPr>
        <w:pStyle w:val="Title"/>
        <w:rPr/>
      </w:pPr>
      <w:r>
        <w:rPr>
          <w:rFonts w:cs="Arial" w:ascii="Arial" w:hAnsi="Arial"/>
        </w:rPr>
        <w:t>Job Description/Person</w:t>
      </w:r>
      <w:r>
        <w:rPr>
          <w:rFonts w:cs="Arial" w:ascii="Arial" w:hAnsi="Arial"/>
          <w:spacing w:val="-1"/>
        </w:rPr>
        <w:t xml:space="preserve"> </w:t>
      </w:r>
      <w:r>
        <w:rPr>
          <w:rFonts w:cs="Arial" w:ascii="Arial" w:hAnsi="Arial"/>
        </w:rPr>
        <w:t>Specification</w:t>
      </w:r>
    </w:p>
    <w:p>
      <w:pPr>
        <w:pStyle w:val="Normal"/>
        <w:ind w:left="0" w:right="110" w:hanging="0"/>
        <w:jc w:val="right"/>
        <w:rPr>
          <w:rFonts w:ascii="Arial" w:hAnsi="Arial" w:cs="Arial"/>
          <w:sz w:val="48"/>
        </w:rPr>
      </w:pPr>
      <w:r>
        <w:rPr>
          <w:rFonts w:cs="Arial" w:ascii="Arial" w:hAnsi="Arial"/>
          <w:sz w:val="48"/>
        </w:rPr>
        <w:t xml:space="preserve">Unqualified Classroom Teacher </w:t>
      </w:r>
    </w:p>
    <w:p>
      <w:pPr>
        <w:pStyle w:val="Normal"/>
        <w:ind w:left="0" w:right="110" w:hanging="0"/>
        <w:jc w:val="right"/>
        <w:rPr>
          <w:rFonts w:ascii="Arial" w:hAnsi="Arial" w:cs="Arial"/>
          <w:sz w:val="48"/>
        </w:rPr>
      </w:pPr>
      <w:r>
        <w:rPr>
          <w:rFonts w:cs="Arial" w:ascii="Arial" w:hAnsi="Arial"/>
          <w:sz w:val="48"/>
        </w:rPr>
      </w:r>
    </w:p>
    <w:p>
      <w:pPr>
        <w:pStyle w:val="Normal"/>
        <w:ind w:left="0" w:right="110" w:hanging="0"/>
        <w:jc w:val="right"/>
        <w:rPr>
          <w:rFonts w:ascii="Arial" w:hAnsi="Arial" w:cs="Arial"/>
          <w:sz w:val="48"/>
        </w:rPr>
      </w:pPr>
      <w:r>
        <w:rPr>
          <w:rFonts w:cs="Arial" w:ascii="Arial" w:hAnsi="Arial"/>
          <w:sz w:val="48"/>
        </w:rPr>
      </w:r>
    </w:p>
    <w:p>
      <w:pPr>
        <w:pStyle w:val="Normal"/>
        <w:ind w:left="0" w:right="110" w:hanging="0"/>
        <w:jc w:val="right"/>
        <w:rPr>
          <w:rFonts w:ascii="Arial" w:hAnsi="Arial" w:cs="Arial"/>
          <w:sz w:val="48"/>
        </w:rPr>
      </w:pPr>
      <w:r>
        <w:rPr>
          <w:rFonts w:cs="Arial" w:ascii="Arial" w:hAnsi="Arial"/>
          <w:sz w:val="48"/>
        </w:rPr>
      </w:r>
    </w:p>
    <w:tbl>
      <w:tblPr>
        <w:tblW w:w="9235" w:type="dxa"/>
        <w:jc w:val="center"/>
        <w:tblInd w:w="0" w:type="dxa"/>
        <w:tblCellMar>
          <w:top w:w="0" w:type="dxa"/>
          <w:left w:w="108" w:type="dxa"/>
          <w:bottom w:w="0" w:type="dxa"/>
          <w:right w:w="108" w:type="dxa"/>
        </w:tblCellMar>
      </w:tblPr>
      <w:tblGrid>
        <w:gridCol w:w="2962"/>
        <w:gridCol w:w="6253"/>
        <w:gridCol w:w="20"/>
      </w:tblGrid>
      <w:tr>
        <w:trPr>
          <w:trHeight w:val="781" w:hRule="atLeast"/>
        </w:trPr>
        <w:tc>
          <w:tcPr>
            <w:tcW w:w="9215" w:type="dxa"/>
            <w:gridSpan w:val="2"/>
            <w:tcBorders>
              <w:top w:val="single" w:sz="12" w:space="0" w:color="A6A6A6"/>
              <w:left w:val="single" w:sz="12" w:space="0" w:color="A6A6A6"/>
              <w:bottom w:val="single" w:sz="12" w:space="0" w:color="A6A6A6"/>
              <w:right w:val="single" w:sz="4" w:space="0" w:color="808080"/>
            </w:tcBorders>
            <w:shd w:fill="00469B" w:val="clear"/>
            <w:vAlign w:val="center"/>
          </w:tcPr>
          <w:p>
            <w:pPr>
              <w:pStyle w:val="Normal"/>
              <w:jc w:val="center"/>
              <w:rPr>
                <w:rFonts w:ascii="Arial" w:hAnsi="Arial" w:cs="Arial"/>
                <w:bCs/>
                <w:sz w:val="32"/>
                <w:szCs w:val="32"/>
              </w:rPr>
            </w:pPr>
            <w:r>
              <w:rPr>
                <w:rFonts w:cs="Arial" w:ascii="Arial" w:hAnsi="Arial"/>
                <w:bCs/>
                <w:sz w:val="32"/>
                <w:szCs w:val="32"/>
              </w:rPr>
              <w:t>Job Description</w:t>
            </w:r>
          </w:p>
        </w:tc>
      </w:tr>
      <w:tr>
        <w:trPr>
          <w:trHeight w:val="659" w:hRule="atLeast"/>
        </w:trPr>
        <w:tc>
          <w:tcPr>
            <w:tcW w:w="2962" w:type="dxa"/>
            <w:tcBorders>
              <w:top w:val="single" w:sz="12" w:space="0" w:color="A6A6A6"/>
              <w:left w:val="single" w:sz="12" w:space="0" w:color="A6A6A6"/>
              <w:bottom w:val="single" w:sz="2" w:space="0" w:color="808080"/>
            </w:tcBorders>
            <w:shd w:fill="EAEAEA" w:val="clear"/>
            <w:vAlign w:val="center"/>
          </w:tcPr>
          <w:p>
            <w:pPr>
              <w:pStyle w:val="Normal"/>
              <w:rPr>
                <w:rFonts w:ascii="Arial" w:hAnsi="Arial" w:cs="Arial"/>
                <w:bCs/>
              </w:rPr>
            </w:pPr>
            <w:r>
              <w:rPr>
                <w:rFonts w:cs="Arial" w:ascii="Arial" w:hAnsi="Arial"/>
                <w:bCs/>
              </w:rPr>
              <w:t>Job Title:</w:t>
            </w:r>
          </w:p>
        </w:tc>
        <w:tc>
          <w:tcPr>
            <w:tcW w:w="6273" w:type="dxa"/>
            <w:tcBorders>
              <w:top w:val="single" w:sz="12" w:space="0" w:color="A6A6A6"/>
              <w:left w:val="single" w:sz="4" w:space="0" w:color="808080"/>
              <w:bottom w:val="single" w:sz="2" w:space="0" w:color="808080"/>
              <w:right w:val="single" w:sz="12" w:space="0" w:color="A6A6A6"/>
            </w:tcBorders>
            <w:shd w:fill="auto" w:val="clear"/>
            <w:vAlign w:val="center"/>
          </w:tcPr>
          <w:p>
            <w:pPr>
              <w:pStyle w:val="Normal"/>
              <w:rPr>
                <w:rFonts w:ascii="Arial" w:hAnsi="Arial" w:cs="Arial"/>
                <w:bCs/>
              </w:rPr>
            </w:pPr>
            <w:r>
              <w:rPr>
                <w:rFonts w:cs="Arial" w:ascii="Arial" w:hAnsi="Arial"/>
                <w:bCs/>
              </w:rPr>
              <w:t>Unqualified Classroom Teacher</w:t>
            </w:r>
          </w:p>
        </w:tc>
      </w:tr>
      <w:tr>
        <w:trPr>
          <w:trHeight w:val="1051"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rPr>
            </w:pPr>
            <w:r>
              <w:rPr>
                <w:rFonts w:cs="Arial" w:ascii="Arial" w:hAnsi="Arial"/>
                <w:bCs/>
              </w:rPr>
              <w:t>Pay Grade / Scale / Range:</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Cs/>
              </w:rPr>
            </w:pPr>
            <w:r>
              <w:rPr>
                <w:rFonts w:cs="Arial" w:ascii="Arial" w:hAnsi="Arial"/>
                <w:bCs/>
              </w:rPr>
              <w:t>UQS</w:t>
            </w:r>
          </w:p>
          <w:p>
            <w:pPr>
              <w:pStyle w:val="Normal"/>
              <w:rPr>
                <w:rFonts w:ascii="Arial" w:hAnsi="Arial" w:eastAsia="Arial" w:cs="Arial"/>
                <w:bCs/>
              </w:rPr>
            </w:pPr>
            <w:r>
              <w:rPr>
                <w:rFonts w:eastAsia="Arial" w:cs="Arial" w:ascii="Arial" w:hAnsi="Arial"/>
                <w:bCs/>
              </w:rPr>
              <w:t xml:space="preserve"> </w:t>
            </w:r>
          </w:p>
        </w:tc>
      </w:tr>
      <w:tr>
        <w:trPr>
          <w:trHeight w:val="569"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rPr>
            </w:pPr>
            <w:r>
              <w:rPr>
                <w:rFonts w:cs="Arial" w:ascii="Arial" w:hAnsi="Arial"/>
                <w:bCs/>
              </w:rPr>
              <w:t>Benefits and Perks:</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snapToGrid w:val="false"/>
              <w:rPr>
                <w:rFonts w:ascii="Arial" w:hAnsi="Arial" w:cs="Arial"/>
                <w:b/>
                <w:b/>
                <w:bCs/>
              </w:rPr>
            </w:pPr>
            <w:r>
              <w:rPr>
                <w:rFonts w:cs="Arial" w:ascii="Arial" w:hAnsi="Arial"/>
                <w:b/>
                <w:bCs/>
              </w:rPr>
            </w:r>
          </w:p>
          <w:p>
            <w:pPr>
              <w:pStyle w:val="Normal"/>
              <w:rPr>
                <w:rFonts w:ascii="Arial" w:hAnsi="Arial" w:cs="Arial"/>
                <w:bCs/>
              </w:rPr>
            </w:pPr>
            <w:r>
              <w:rPr>
                <w:rFonts w:cs="Arial" w:ascii="Arial" w:hAnsi="Arial"/>
                <w:bCs/>
              </w:rPr>
              <w:t>Occupational Pension Scheme, Occupational Sickness Scheme, TOIL scheme during term time, Health Care scheme</w:t>
            </w:r>
          </w:p>
          <w:p>
            <w:pPr>
              <w:pStyle w:val="Normal"/>
              <w:rPr>
                <w:rFonts w:ascii="Arial" w:hAnsi="Arial" w:cs="Arial"/>
                <w:b/>
                <w:b/>
                <w:bCs/>
              </w:rPr>
            </w:pPr>
            <w:r>
              <w:rPr>
                <w:rFonts w:cs="Arial" w:ascii="Arial" w:hAnsi="Arial"/>
                <w:b/>
                <w:bCs/>
              </w:rPr>
            </w:r>
          </w:p>
        </w:tc>
      </w:tr>
      <w:tr>
        <w:trPr>
          <w:trHeight w:val="702"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rPr>
            </w:pPr>
            <w:r>
              <w:rPr>
                <w:rFonts w:cs="Arial" w:ascii="Arial" w:hAnsi="Arial"/>
                <w:bCs/>
              </w:rPr>
              <w:t>Working hours:</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rPr>
            </w:pPr>
            <w:r>
              <w:rPr>
                <w:rFonts w:cs="Arial" w:ascii="Arial" w:hAnsi="Arial"/>
              </w:rPr>
              <w:t>1265 working hours as directed during the school year</w:t>
            </w:r>
          </w:p>
        </w:tc>
      </w:tr>
      <w:tr>
        <w:trPr>
          <w:trHeight w:val="702"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bCs/>
              </w:rPr>
            </w:pPr>
            <w:r>
              <w:rPr>
                <w:rFonts w:cs="Arial" w:ascii="Arial" w:hAnsi="Arial"/>
                <w:bCs/>
              </w:rPr>
              <w:t>Location:</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bCs/>
              </w:rPr>
            </w:pPr>
            <w:r>
              <w:rPr>
                <w:rFonts w:cs="Arial" w:ascii="Arial" w:hAnsi="Arial"/>
                <w:bCs/>
              </w:rPr>
              <w:t>Initially based at Thomas Ashton School (all sites) but all staff are required to work across the MAT if needed</w:t>
            </w:r>
          </w:p>
        </w:tc>
      </w:tr>
      <w:tr>
        <w:trPr>
          <w:trHeight w:val="706"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rPr>
            </w:pPr>
            <w:r>
              <w:rPr>
                <w:rFonts w:cs="Arial" w:ascii="Arial" w:hAnsi="Arial"/>
              </w:rPr>
              <w:t>Special circumstances:</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rPr>
            </w:pPr>
            <w:r>
              <w:rPr>
                <w:rFonts w:cs="Arial" w:ascii="Arial" w:hAnsi="Arial"/>
              </w:rPr>
              <w:t>Some out-of-hours working required at busy times.</w:t>
            </w:r>
          </w:p>
        </w:tc>
      </w:tr>
      <w:tr>
        <w:trPr>
          <w:trHeight w:val="706"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rPr>
            </w:pPr>
            <w:r>
              <w:rPr>
                <w:rFonts w:cs="Arial" w:ascii="Arial" w:hAnsi="Arial"/>
              </w:rPr>
              <w:t>Staff responsible to:</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rPr>
            </w:pPr>
            <w:r>
              <w:rPr>
                <w:rFonts w:cs="Arial" w:ascii="Arial" w:hAnsi="Arial"/>
              </w:rPr>
              <w:t xml:space="preserve">Headteacher </w:t>
            </w:r>
          </w:p>
        </w:tc>
      </w:tr>
      <w:tr>
        <w:trPr>
          <w:trHeight w:val="547"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rPr>
            </w:pPr>
            <w:r>
              <w:rPr>
                <w:rFonts w:cs="Arial" w:ascii="Arial" w:hAnsi="Arial"/>
              </w:rPr>
              <w:t>Staff responsible for:</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rPr>
            </w:pPr>
            <w:r>
              <w:rPr>
                <w:rFonts w:cs="Arial" w:ascii="Arial" w:hAnsi="Arial"/>
              </w:rPr>
              <w:t>Support staff</w:t>
            </w:r>
          </w:p>
        </w:tc>
      </w:tr>
      <w:tr>
        <w:trPr>
          <w:trHeight w:val="544" w:hRule="atLeast"/>
        </w:trPr>
        <w:tc>
          <w:tcPr>
            <w:tcW w:w="2962" w:type="dxa"/>
            <w:tcBorders>
              <w:top w:val="single" w:sz="2" w:space="0" w:color="808080"/>
              <w:left w:val="single" w:sz="12" w:space="0" w:color="A6A6A6"/>
              <w:bottom w:val="single" w:sz="2" w:space="0" w:color="808080"/>
            </w:tcBorders>
            <w:shd w:fill="EAEAEA" w:val="clear"/>
            <w:vAlign w:val="center"/>
          </w:tcPr>
          <w:p>
            <w:pPr>
              <w:pStyle w:val="Normal"/>
              <w:rPr>
                <w:rFonts w:ascii="Arial" w:hAnsi="Arial" w:cs="Arial"/>
              </w:rPr>
            </w:pPr>
            <w:r>
              <w:rPr>
                <w:rFonts w:cs="Arial" w:ascii="Arial" w:hAnsi="Arial"/>
              </w:rPr>
              <w:t>Accountable to:</w:t>
            </w:r>
          </w:p>
        </w:tc>
        <w:tc>
          <w:tcPr>
            <w:tcW w:w="6273" w:type="dxa"/>
            <w:tcBorders>
              <w:top w:val="single" w:sz="2" w:space="0" w:color="808080"/>
              <w:left w:val="single" w:sz="4" w:space="0" w:color="808080"/>
              <w:bottom w:val="single" w:sz="2" w:space="0" w:color="808080"/>
              <w:right w:val="single" w:sz="12" w:space="0" w:color="A6A6A6"/>
            </w:tcBorders>
            <w:shd w:fill="auto" w:val="clear"/>
            <w:vAlign w:val="center"/>
          </w:tcPr>
          <w:p>
            <w:pPr>
              <w:pStyle w:val="Normal"/>
              <w:rPr>
                <w:rFonts w:ascii="Arial" w:hAnsi="Arial" w:cs="Arial"/>
              </w:rPr>
            </w:pPr>
            <w:r>
              <w:rPr>
                <w:rFonts w:cs="Arial" w:ascii="Arial" w:hAnsi="Arial"/>
              </w:rPr>
              <w:t>Chief Executive Officer</w:t>
            </w:r>
          </w:p>
        </w:tc>
      </w:tr>
      <w:tr>
        <w:trPr>
          <w:trHeight w:val="706" w:hRule="atLeast"/>
        </w:trPr>
        <w:tc>
          <w:tcPr>
            <w:tcW w:w="2962" w:type="dxa"/>
            <w:tcBorders>
              <w:top w:val="single" w:sz="2" w:space="0" w:color="808080"/>
              <w:left w:val="single" w:sz="12" w:space="0" w:color="A6A6A6"/>
              <w:bottom w:val="single" w:sz="12" w:space="0" w:color="A6A6A6"/>
            </w:tcBorders>
            <w:shd w:fill="EAEAEA" w:val="clear"/>
            <w:vAlign w:val="center"/>
          </w:tcPr>
          <w:p>
            <w:pPr>
              <w:pStyle w:val="Normal"/>
              <w:rPr>
                <w:rFonts w:ascii="Arial" w:hAnsi="Arial" w:cs="Arial"/>
              </w:rPr>
            </w:pPr>
            <w:r>
              <w:rPr>
                <w:rFonts w:cs="Arial" w:ascii="Arial" w:hAnsi="Arial"/>
              </w:rPr>
              <w:t>Probationary period:</w:t>
            </w:r>
          </w:p>
        </w:tc>
        <w:tc>
          <w:tcPr>
            <w:tcW w:w="6273" w:type="dxa"/>
            <w:tcBorders>
              <w:top w:val="single" w:sz="2" w:space="0" w:color="808080"/>
              <w:left w:val="single" w:sz="4" w:space="0" w:color="808080"/>
              <w:bottom w:val="single" w:sz="12" w:space="0" w:color="A6A6A6"/>
              <w:right w:val="single" w:sz="12" w:space="0" w:color="A6A6A6"/>
            </w:tcBorders>
            <w:shd w:fill="auto" w:val="clear"/>
            <w:vAlign w:val="center"/>
          </w:tcPr>
          <w:p>
            <w:pPr>
              <w:pStyle w:val="Normal"/>
              <w:rPr>
                <w:rFonts w:ascii="Arial" w:hAnsi="Arial" w:cs="Arial"/>
              </w:rPr>
            </w:pPr>
            <w:r>
              <w:rPr>
                <w:rFonts w:cs="Arial" w:ascii="Arial" w:hAnsi="Arial"/>
              </w:rPr>
              <w:t>Statutory induction if applicable</w:t>
            </w:r>
          </w:p>
        </w:tc>
      </w:tr>
    </w:tbl>
    <w:p>
      <w:pPr>
        <w:sectPr>
          <w:type w:val="nextPage"/>
          <w:pgSz w:w="11906" w:h="16850"/>
          <w:pgMar w:left="1040" w:right="460" w:header="0" w:top="1600" w:footer="0" w:bottom="280" w:gutter="0"/>
          <w:pgNumType w:fmt="decimal"/>
          <w:formProt w:val="false"/>
          <w:textDirection w:val="lrTb"/>
          <w:docGrid w:type="default" w:linePitch="360" w:charSpace="0"/>
        </w:sectPr>
      </w:pPr>
    </w:p>
    <w:p>
      <w:pPr>
        <w:pStyle w:val="TextBody"/>
        <w:spacing w:before="9" w:after="0"/>
        <w:rPr>
          <w:rFonts w:ascii="Arial" w:hAnsi="Arial" w:cs="Arial"/>
          <w:sz w:val="14"/>
        </w:rPr>
      </w:pPr>
      <w:r>
        <w:rPr>
          <w:rFonts w:cs="Arial" w:ascii="Arial" w:hAnsi="Arial"/>
          <w:sz w:val="14"/>
        </w:rPr>
        <mc:AlternateContent>
          <mc:Choice Requires="wps">
            <w:drawing>
              <wp:anchor behindDoc="1" distT="0" distB="0" distL="114935" distR="114935" simplePos="0" locked="0" layoutInCell="1" allowOverlap="1" relativeHeight="4">
                <wp:simplePos x="0" y="0"/>
                <wp:positionH relativeFrom="page">
                  <wp:posOffset>853440</wp:posOffset>
                </wp:positionH>
                <wp:positionV relativeFrom="page">
                  <wp:align>top</wp:align>
                </wp:positionV>
                <wp:extent cx="6256655" cy="9382760"/>
                <wp:effectExtent l="0" t="0" r="0" b="0"/>
                <wp:wrapNone/>
                <wp:docPr id="2" name="AutoShape 15"/>
                <a:graphic xmlns:a="http://schemas.openxmlformats.org/drawingml/2006/main">
                  <a:graphicData uri="http://schemas.microsoft.com/office/word/2010/wordprocessingShape">
                    <wps:wsp>
                      <wps:cNvSpPr/>
                      <wps:spPr>
                        <a:xfrm>
                          <a:off x="0" y="0"/>
                          <a:ext cx="6256080" cy="9381960"/>
                        </a:xfrm>
                        <a:custGeom>
                          <a:avLst/>
                          <a:gdLst/>
                          <a:ahLst/>
                          <a:rect l="l" t="t" r="r" b="b"/>
                          <a:pathLst>
                            <a:path w="9220" h="13934">
                              <a:moveTo>
                                <a:pt x="9210" y="13924"/>
                              </a:moveTo>
                              <a:lnTo>
                                <a:pt x="10" y="13924"/>
                              </a:lnTo>
                              <a:lnTo>
                                <a:pt x="0" y="13924"/>
                              </a:lnTo>
                              <a:lnTo>
                                <a:pt x="0" y="13934"/>
                              </a:lnTo>
                              <a:lnTo>
                                <a:pt x="10" y="13934"/>
                              </a:lnTo>
                              <a:lnTo>
                                <a:pt x="9210" y="13934"/>
                              </a:lnTo>
                              <a:lnTo>
                                <a:pt x="9210" y="13924"/>
                              </a:lnTo>
                              <a:close/>
                              <a:moveTo>
                                <a:pt x="9210" y="0"/>
                              </a:moveTo>
                              <a:lnTo>
                                <a:pt x="10" y="0"/>
                              </a:lnTo>
                              <a:lnTo>
                                <a:pt x="0" y="0"/>
                              </a:lnTo>
                              <a:lnTo>
                                <a:pt x="0" y="10"/>
                              </a:lnTo>
                              <a:lnTo>
                                <a:pt x="0" y="13924"/>
                              </a:lnTo>
                              <a:lnTo>
                                <a:pt x="10" y="13924"/>
                              </a:lnTo>
                              <a:lnTo>
                                <a:pt x="10" y="10"/>
                              </a:lnTo>
                              <a:lnTo>
                                <a:pt x="9210" y="10"/>
                              </a:lnTo>
                              <a:lnTo>
                                <a:pt x="9210" y="0"/>
                              </a:lnTo>
                              <a:close/>
                              <a:moveTo>
                                <a:pt x="9220" y="13924"/>
                              </a:moveTo>
                              <a:lnTo>
                                <a:pt x="9210" y="13924"/>
                              </a:lnTo>
                              <a:lnTo>
                                <a:pt x="9210" y="13934"/>
                              </a:lnTo>
                              <a:lnTo>
                                <a:pt x="9220" y="13934"/>
                              </a:lnTo>
                              <a:lnTo>
                                <a:pt x="9220" y="13924"/>
                              </a:lnTo>
                              <a:close/>
                              <a:moveTo>
                                <a:pt x="9220" y="0"/>
                              </a:moveTo>
                              <a:lnTo>
                                <a:pt x="9210" y="0"/>
                              </a:lnTo>
                              <a:lnTo>
                                <a:pt x="9210" y="10"/>
                              </a:lnTo>
                              <a:lnTo>
                                <a:pt x="9210" y="13924"/>
                              </a:lnTo>
                              <a:lnTo>
                                <a:pt x="9220" y="13924"/>
                              </a:lnTo>
                              <a:lnTo>
                                <a:pt x="9220" y="10"/>
                              </a:lnTo>
                              <a:lnTo>
                                <a:pt x="9220"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spacing w:before="93" w:after="0"/>
        <w:ind w:left="414" w:right="0" w:hanging="0"/>
        <w:rPr>
          <w:rFonts w:ascii="Arial" w:hAnsi="Arial" w:cs="Arial"/>
          <w:b/>
          <w:b/>
          <w:u w:val="thick"/>
        </w:rPr>
      </w:pPr>
      <w:r>
        <w:rPr>
          <w:rFonts w:cs="Arial" w:ascii="Arial" w:hAnsi="Arial"/>
          <w:b/>
          <w:u w:val="thick"/>
        </w:rPr>
        <w:t>Job Purpose:</w:t>
      </w:r>
    </w:p>
    <w:p>
      <w:pPr>
        <w:pStyle w:val="Normal"/>
        <w:spacing w:before="93" w:after="0"/>
        <w:ind w:left="414" w:right="0" w:hanging="0"/>
        <w:rPr>
          <w:rFonts w:ascii="Arial" w:hAnsi="Arial" w:cs="Arial"/>
          <w:b/>
          <w:b/>
          <w:u w:val="thick"/>
        </w:rPr>
      </w:pPr>
      <w:r>
        <w:rPr>
          <w:rFonts w:cs="Arial" w:ascii="Arial" w:hAnsi="Arial"/>
          <w:b/>
          <w:u w:val="thick"/>
        </w:rPr>
      </w:r>
    </w:p>
    <w:p>
      <w:pPr>
        <w:pStyle w:val="Normal"/>
        <w:spacing w:before="93" w:after="0"/>
        <w:ind w:left="414" w:right="0" w:hanging="0"/>
        <w:rPr>
          <w:rFonts w:ascii="Arial" w:hAnsi="Arial" w:cs="Arial"/>
          <w:b/>
          <w:b/>
        </w:rPr>
      </w:pPr>
      <w:r>
        <w:rPr>
          <w:rFonts w:cs="Arial" w:ascii="Arial" w:hAnsi="Arial"/>
          <w:b/>
        </w:rPr>
        <w:t>To deliver high-quality teaching to pupils with Social, Emotional and Mental Health (SEMH) needs, while holding a whole-school responsibility for developing, leading and embedding nurture provision, with an initial focus on establishing nurture approaches and structures within the primary phase.</w:t>
      </w:r>
    </w:p>
    <w:p>
      <w:pPr>
        <w:pStyle w:val="Normal"/>
        <w:spacing w:before="94" w:after="0"/>
        <w:ind w:left="414" w:right="1042" w:hanging="0"/>
        <w:rPr/>
      </w:pPr>
      <w:r>
        <w:rPr>
          <w:rFonts w:cs="Arial" w:ascii="Arial" w:hAnsi="Arial"/>
          <w:b/>
        </w:rPr>
        <w:t>To ensure all pupils achieve high standards of learning and well-being and to provide</w:t>
      </w:r>
      <w:r>
        <w:rPr>
          <w:rFonts w:cs="Arial" w:ascii="Arial" w:hAnsi="Arial"/>
          <w:b/>
          <w:spacing w:val="-59"/>
        </w:rPr>
        <w:t xml:space="preserve"> </w:t>
      </w:r>
      <w:r>
        <w:rPr>
          <w:rFonts w:cs="Arial" w:ascii="Arial" w:hAnsi="Arial"/>
          <w:b/>
        </w:rPr>
        <w:t>high quality education and care in any area of the school which meets the</w:t>
      </w:r>
      <w:r>
        <w:rPr>
          <w:rFonts w:cs="Arial" w:ascii="Arial" w:hAnsi="Arial"/>
          <w:b/>
          <w:spacing w:val="1"/>
        </w:rPr>
        <w:t xml:space="preserve"> </w:t>
      </w:r>
      <w:r>
        <w:rPr>
          <w:rFonts w:cs="Arial" w:ascii="Arial" w:hAnsi="Arial"/>
          <w:b/>
        </w:rPr>
        <w:t>requirements</w:t>
      </w:r>
      <w:r>
        <w:rPr>
          <w:rFonts w:cs="Arial" w:ascii="Arial" w:hAnsi="Arial"/>
          <w:b/>
          <w:spacing w:val="-3"/>
        </w:rPr>
        <w:t xml:space="preserve"> </w:t>
      </w:r>
      <w:r>
        <w:rPr>
          <w:rFonts w:cs="Arial" w:ascii="Arial" w:hAnsi="Arial"/>
          <w:b/>
        </w:rPr>
        <w:t>of</w:t>
      </w:r>
      <w:r>
        <w:rPr>
          <w:rFonts w:cs="Arial" w:ascii="Arial" w:hAnsi="Arial"/>
          <w:b/>
          <w:spacing w:val="-1"/>
        </w:rPr>
        <w:t xml:space="preserve"> </w:t>
      </w:r>
      <w:r>
        <w:rPr>
          <w:rFonts w:cs="Arial" w:ascii="Arial" w:hAnsi="Arial"/>
          <w:b/>
        </w:rPr>
        <w:t>the</w:t>
      </w:r>
      <w:r>
        <w:rPr>
          <w:rFonts w:cs="Arial" w:ascii="Arial" w:hAnsi="Arial"/>
          <w:b/>
          <w:spacing w:val="-3"/>
        </w:rPr>
        <w:t xml:space="preserve"> </w:t>
      </w:r>
      <w:r>
        <w:rPr>
          <w:rFonts w:cs="Arial" w:ascii="Arial" w:hAnsi="Arial"/>
          <w:b/>
        </w:rPr>
        <w:t>below</w:t>
      </w:r>
      <w:r>
        <w:rPr>
          <w:rFonts w:cs="Arial" w:ascii="Arial" w:hAnsi="Arial"/>
          <w:b/>
          <w:spacing w:val="4"/>
        </w:rPr>
        <w:t xml:space="preserve"> </w:t>
      </w:r>
      <w:r>
        <w:rPr>
          <w:rFonts w:cs="Arial" w:ascii="Arial" w:hAnsi="Arial"/>
          <w:b/>
        </w:rPr>
        <w:t>statutory</w:t>
      </w:r>
      <w:r>
        <w:rPr>
          <w:rFonts w:cs="Arial" w:ascii="Arial" w:hAnsi="Arial"/>
          <w:b/>
          <w:spacing w:val="-4"/>
        </w:rPr>
        <w:t xml:space="preserve"> </w:t>
      </w:r>
      <w:r>
        <w:rPr>
          <w:rFonts w:cs="Arial" w:ascii="Arial" w:hAnsi="Arial"/>
          <w:b/>
        </w:rPr>
        <w:t>documents:</w:t>
      </w:r>
    </w:p>
    <w:p>
      <w:pPr>
        <w:pStyle w:val="TextBody"/>
        <w:spacing w:before="1" w:after="0"/>
        <w:rPr>
          <w:rFonts w:ascii="Arial" w:hAnsi="Arial" w:cs="Arial"/>
          <w:b/>
          <w:b/>
        </w:rPr>
      </w:pPr>
      <w:r>
        <w:rPr>
          <w:rFonts w:cs="Arial" w:ascii="Arial" w:hAnsi="Arial"/>
          <w:b/>
        </w:rPr>
      </w:r>
    </w:p>
    <w:p>
      <w:pPr>
        <w:pStyle w:val="ListParagraph"/>
        <w:numPr>
          <w:ilvl w:val="0"/>
          <w:numId w:val="2"/>
        </w:numPr>
        <w:tabs>
          <w:tab w:val="clear" w:pos="720"/>
          <w:tab w:val="left" w:pos="1135" w:leader="none"/>
        </w:tabs>
        <w:spacing w:lineRule="exact" w:line="252" w:before="0" w:after="0"/>
        <w:ind w:left="1134" w:right="0" w:hanging="361"/>
        <w:rPr/>
      </w:pPr>
      <w:r>
        <w:rPr>
          <w:rFonts w:cs="Arial" w:ascii="Arial" w:hAnsi="Arial"/>
        </w:rPr>
        <w:t>Professional</w:t>
      </w:r>
      <w:r>
        <w:rPr>
          <w:rFonts w:cs="Arial" w:ascii="Arial" w:hAnsi="Arial"/>
          <w:spacing w:val="-2"/>
        </w:rPr>
        <w:t xml:space="preserve"> </w:t>
      </w:r>
      <w:r>
        <w:rPr>
          <w:rFonts w:cs="Arial" w:ascii="Arial" w:hAnsi="Arial"/>
        </w:rPr>
        <w:t>Standards</w:t>
      </w:r>
      <w:r>
        <w:rPr>
          <w:rFonts w:cs="Arial" w:ascii="Arial" w:hAnsi="Arial"/>
          <w:spacing w:val="-5"/>
        </w:rPr>
        <w:t xml:space="preserve"> </w:t>
      </w:r>
      <w:r>
        <w:rPr>
          <w:rFonts w:cs="Arial" w:ascii="Arial" w:hAnsi="Arial"/>
        </w:rPr>
        <w:t>for</w:t>
      </w:r>
      <w:r>
        <w:rPr>
          <w:rFonts w:cs="Arial" w:ascii="Arial" w:hAnsi="Arial"/>
          <w:spacing w:val="-1"/>
        </w:rPr>
        <w:t xml:space="preserve"> </w:t>
      </w:r>
      <w:r>
        <w:rPr>
          <w:rFonts w:cs="Arial" w:ascii="Arial" w:hAnsi="Arial"/>
        </w:rPr>
        <w:t>Teachers</w:t>
      </w:r>
      <w:r>
        <w:rPr>
          <w:rFonts w:cs="Arial" w:ascii="Arial" w:hAnsi="Arial"/>
          <w:spacing w:val="-3"/>
        </w:rPr>
        <w:t xml:space="preserve"> </w:t>
      </w:r>
      <w:r>
        <w:rPr>
          <w:rFonts w:cs="Arial" w:ascii="Arial" w:hAnsi="Arial"/>
        </w:rPr>
        <w:t>(as</w:t>
      </w:r>
      <w:r>
        <w:rPr>
          <w:rFonts w:cs="Arial" w:ascii="Arial" w:hAnsi="Arial"/>
          <w:spacing w:val="-2"/>
        </w:rPr>
        <w:t xml:space="preserve"> </w:t>
      </w:r>
      <w:r>
        <w:rPr>
          <w:rFonts w:cs="Arial" w:ascii="Arial" w:hAnsi="Arial"/>
        </w:rPr>
        <w:t>set</w:t>
      </w:r>
      <w:r>
        <w:rPr>
          <w:rFonts w:cs="Arial" w:ascii="Arial" w:hAnsi="Arial"/>
          <w:spacing w:val="-2"/>
        </w:rPr>
        <w:t xml:space="preserve"> </w:t>
      </w:r>
      <w:r>
        <w:rPr>
          <w:rFonts w:cs="Arial" w:ascii="Arial" w:hAnsi="Arial"/>
        </w:rPr>
        <w:t>out</w:t>
      </w:r>
      <w:r>
        <w:rPr>
          <w:rFonts w:cs="Arial" w:ascii="Arial" w:hAnsi="Arial"/>
          <w:spacing w:val="-2"/>
        </w:rPr>
        <w:t xml:space="preserve"> </w:t>
      </w:r>
      <w:r>
        <w:rPr>
          <w:rFonts w:cs="Arial" w:ascii="Arial" w:hAnsi="Arial"/>
        </w:rPr>
        <w:t>below)</w:t>
      </w:r>
    </w:p>
    <w:p>
      <w:pPr>
        <w:pStyle w:val="ListParagraph"/>
        <w:numPr>
          <w:ilvl w:val="0"/>
          <w:numId w:val="2"/>
        </w:numPr>
        <w:tabs>
          <w:tab w:val="clear" w:pos="720"/>
          <w:tab w:val="left" w:pos="1135" w:leader="none"/>
        </w:tabs>
        <w:spacing w:before="0" w:after="0"/>
        <w:ind w:left="1134" w:right="1745" w:hanging="360"/>
        <w:rPr/>
      </w:pPr>
      <w:r>
        <w:rPr>
          <w:rFonts w:cs="Arial" w:ascii="Arial" w:hAnsi="Arial"/>
        </w:rPr>
        <w:t>The</w:t>
      </w:r>
      <w:r>
        <w:rPr>
          <w:rFonts w:cs="Arial" w:ascii="Arial" w:hAnsi="Arial"/>
          <w:spacing w:val="56"/>
        </w:rPr>
        <w:t xml:space="preserve"> </w:t>
      </w:r>
      <w:r>
        <w:rPr>
          <w:rFonts w:cs="Arial" w:ascii="Arial" w:hAnsi="Arial"/>
        </w:rPr>
        <w:t>Conditions</w:t>
      </w:r>
      <w:r>
        <w:rPr>
          <w:rFonts w:cs="Arial" w:ascii="Arial" w:hAnsi="Arial"/>
          <w:spacing w:val="-1"/>
        </w:rPr>
        <w:t xml:space="preserve"> </w:t>
      </w:r>
      <w:r>
        <w:rPr>
          <w:rFonts w:cs="Arial" w:ascii="Arial" w:hAnsi="Arial"/>
        </w:rPr>
        <w:t>of</w:t>
      </w:r>
      <w:r>
        <w:rPr>
          <w:rFonts w:cs="Arial" w:ascii="Arial" w:hAnsi="Arial"/>
          <w:spacing w:val="1"/>
        </w:rPr>
        <w:t xml:space="preserve"> </w:t>
      </w:r>
      <w:r>
        <w:rPr>
          <w:rFonts w:cs="Arial" w:ascii="Arial" w:hAnsi="Arial"/>
        </w:rPr>
        <w:t>Employment</w:t>
      </w:r>
      <w:r>
        <w:rPr>
          <w:rFonts w:cs="Arial" w:ascii="Arial" w:hAnsi="Arial"/>
          <w:spacing w:val="-3"/>
        </w:rPr>
        <w:t xml:space="preserve"> </w:t>
      </w:r>
      <w:r>
        <w:rPr>
          <w:rFonts w:cs="Arial" w:ascii="Arial" w:hAnsi="Arial"/>
        </w:rPr>
        <w:t>for</w:t>
      </w:r>
      <w:r>
        <w:rPr>
          <w:rFonts w:cs="Arial" w:ascii="Arial" w:hAnsi="Arial"/>
          <w:spacing w:val="-3"/>
        </w:rPr>
        <w:t xml:space="preserve"> </w:t>
      </w:r>
      <w:r>
        <w:rPr>
          <w:rFonts w:cs="Arial" w:ascii="Arial" w:hAnsi="Arial"/>
        </w:rPr>
        <w:t>Teachers</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defined</w:t>
      </w:r>
      <w:r>
        <w:rPr>
          <w:rFonts w:cs="Arial" w:ascii="Arial" w:hAnsi="Arial"/>
          <w:spacing w:val="-2"/>
        </w:rPr>
        <w:t xml:space="preserve"> </w:t>
      </w:r>
      <w:r>
        <w:rPr>
          <w:rFonts w:cs="Arial" w:ascii="Arial" w:hAnsi="Arial"/>
        </w:rPr>
        <w:t>in</w:t>
      </w:r>
      <w:r>
        <w:rPr>
          <w:rFonts w:cs="Arial" w:ascii="Arial" w:hAnsi="Arial"/>
          <w:spacing w:val="-1"/>
        </w:rPr>
        <w:t xml:space="preserve"> </w:t>
      </w:r>
      <w:r>
        <w:rPr>
          <w:rFonts w:cs="Arial" w:ascii="Arial" w:hAnsi="Arial"/>
        </w:rPr>
        <w:t>the</w:t>
      </w:r>
      <w:r>
        <w:rPr>
          <w:rFonts w:cs="Arial" w:ascii="Arial" w:hAnsi="Arial"/>
          <w:spacing w:val="-2"/>
        </w:rPr>
        <w:t xml:space="preserve"> </w:t>
      </w:r>
      <w:r>
        <w:rPr>
          <w:rFonts w:cs="Arial" w:ascii="Arial" w:hAnsi="Arial"/>
        </w:rPr>
        <w:t>current School</w:t>
      </w:r>
      <w:r>
        <w:rPr>
          <w:rFonts w:cs="Arial" w:ascii="Arial" w:hAnsi="Arial"/>
          <w:spacing w:val="-58"/>
        </w:rPr>
        <w:t xml:space="preserve"> </w:t>
      </w:r>
      <w:r>
        <w:rPr>
          <w:rFonts w:cs="Arial" w:ascii="Arial" w:hAnsi="Arial"/>
        </w:rPr>
        <w:t>Teachers Pay</w:t>
      </w:r>
      <w:r>
        <w:rPr>
          <w:rFonts w:cs="Arial" w:ascii="Arial" w:hAnsi="Arial"/>
          <w:spacing w:val="-2"/>
        </w:rPr>
        <w:t xml:space="preserve"> </w:t>
      </w:r>
      <w:r>
        <w:rPr>
          <w:rFonts w:cs="Arial" w:ascii="Arial" w:hAnsi="Arial"/>
        </w:rPr>
        <w:t>and</w:t>
      </w:r>
      <w:r>
        <w:rPr>
          <w:rFonts w:cs="Arial" w:ascii="Arial" w:hAnsi="Arial"/>
          <w:spacing w:val="-1"/>
        </w:rPr>
        <w:t xml:space="preserve"> </w:t>
      </w:r>
      <w:r>
        <w:rPr>
          <w:rFonts w:cs="Arial" w:ascii="Arial" w:hAnsi="Arial"/>
        </w:rPr>
        <w:t>Conditions</w:t>
      </w:r>
      <w:r>
        <w:rPr>
          <w:rFonts w:cs="Arial" w:ascii="Arial" w:hAnsi="Arial"/>
          <w:spacing w:val="1"/>
        </w:rPr>
        <w:t xml:space="preserve"> </w:t>
      </w:r>
      <w:r>
        <w:rPr>
          <w:rFonts w:cs="Arial" w:ascii="Arial" w:hAnsi="Arial"/>
        </w:rPr>
        <w:t>Document</w:t>
      </w:r>
    </w:p>
    <w:p>
      <w:pPr>
        <w:pStyle w:val="Normal"/>
        <w:tabs>
          <w:tab w:val="clear" w:pos="720"/>
          <w:tab w:val="left" w:pos="1135" w:leader="none"/>
        </w:tabs>
        <w:ind w:left="0" w:right="1745" w:hanging="0"/>
        <w:rPr>
          <w:rFonts w:ascii="Arial" w:hAnsi="Arial" w:cs="Arial"/>
        </w:rPr>
      </w:pPr>
      <w:r>
        <w:rPr>
          <w:rFonts w:cs="Arial" w:ascii="Arial" w:hAnsi="Arial"/>
        </w:rPr>
      </w:r>
    </w:p>
    <w:p>
      <w:pPr>
        <w:pStyle w:val="TextBody"/>
        <w:spacing w:before="1" w:after="0"/>
        <w:rPr>
          <w:rFonts w:ascii="Arial" w:hAnsi="Arial" w:cs="Arial"/>
        </w:rPr>
      </w:pPr>
      <w:r>
        <w:rPr>
          <w:rFonts w:cs="Arial" w:ascii="Arial" w:hAnsi="Arial"/>
        </w:rPr>
      </w:r>
    </w:p>
    <w:p>
      <w:pPr>
        <w:pStyle w:val="TextBody"/>
        <w:spacing w:before="1" w:after="0"/>
        <w:ind w:left="412" w:right="1236" w:hanging="0"/>
        <w:rPr>
          <w:rFonts w:ascii="Arial" w:hAnsi="Arial" w:cs="Arial"/>
          <w:b/>
          <w:b/>
          <w:bCs/>
          <w:u w:val="single"/>
        </w:rPr>
      </w:pPr>
      <w:r>
        <w:rPr>
          <w:rFonts w:cs="Arial" w:ascii="Arial" w:hAnsi="Arial"/>
          <w:b/>
          <w:bCs/>
          <w:u w:val="single"/>
        </w:rPr>
        <w:t>Main Responsibilities:</w:t>
      </w:r>
    </w:p>
    <w:p>
      <w:pPr>
        <w:pStyle w:val="TextBody"/>
        <w:spacing w:before="1" w:after="0"/>
        <w:ind w:left="412" w:right="1236" w:hanging="0"/>
        <w:rPr>
          <w:rFonts w:ascii="Arial" w:hAnsi="Arial" w:cs="Arial"/>
          <w:b/>
          <w:b/>
          <w:bCs/>
          <w:u w:val="single"/>
        </w:rPr>
      </w:pPr>
      <w:r>
        <w:rPr>
          <w:rFonts w:cs="Arial" w:ascii="Arial" w:hAnsi="Arial"/>
          <w:b/>
          <w:bCs/>
          <w:u w:val="single"/>
        </w:rPr>
      </w:r>
    </w:p>
    <w:p>
      <w:pPr>
        <w:pStyle w:val="TextBody"/>
        <w:spacing w:before="1" w:after="0"/>
        <w:ind w:left="412" w:right="1236" w:hanging="0"/>
        <w:rPr>
          <w:rFonts w:ascii="Arial" w:hAnsi="Arial" w:cs="Arial"/>
        </w:rPr>
      </w:pPr>
      <w:r>
        <w:rPr>
          <w:rFonts w:cs="Arial" w:ascii="Arial" w:hAnsi="Arial"/>
        </w:rPr>
        <w:t>Classroom Teacher Responsibilities:</w:t>
      </w:r>
    </w:p>
    <w:p>
      <w:pPr>
        <w:pStyle w:val="TextBody"/>
        <w:spacing w:before="1" w:after="0"/>
        <w:ind w:left="412" w:right="1236" w:hanging="0"/>
        <w:rPr>
          <w:rFonts w:ascii="Arial" w:hAnsi="Arial" w:cs="Arial"/>
        </w:rPr>
      </w:pPr>
      <w:r>
        <w:rPr>
          <w:rFonts w:cs="Arial" w:ascii="Arial" w:hAnsi="Arial"/>
        </w:rPr>
      </w:r>
    </w:p>
    <w:p>
      <w:pPr>
        <w:pStyle w:val="TextBody"/>
        <w:numPr>
          <w:ilvl w:val="0"/>
          <w:numId w:val="3"/>
        </w:numPr>
        <w:spacing w:before="1" w:after="0"/>
        <w:ind w:left="1132" w:right="1236" w:hanging="360"/>
        <w:rPr>
          <w:rFonts w:ascii="Arial" w:hAnsi="Arial" w:cs="Arial"/>
        </w:rPr>
      </w:pPr>
      <w:r>
        <w:rPr>
          <w:rFonts w:cs="Arial" w:ascii="Arial" w:hAnsi="Arial"/>
        </w:rPr>
        <w:t>Plan and deliver engaging, well-sequenced lessons meeting academic, social and emotional needs</w:t>
      </w:r>
    </w:p>
    <w:p>
      <w:pPr>
        <w:pStyle w:val="TextBody"/>
        <w:numPr>
          <w:ilvl w:val="0"/>
          <w:numId w:val="3"/>
        </w:numPr>
        <w:spacing w:before="1" w:after="0"/>
        <w:ind w:left="1132" w:right="1236" w:hanging="360"/>
        <w:rPr>
          <w:rFonts w:ascii="Arial" w:hAnsi="Arial" w:cs="Arial"/>
        </w:rPr>
      </w:pPr>
      <w:r>
        <w:rPr>
          <w:rFonts w:cs="Arial" w:ascii="Arial" w:hAnsi="Arial"/>
        </w:rPr>
        <w:t>Create a safe, predictable and nurturing classroom environment</w:t>
      </w:r>
    </w:p>
    <w:p>
      <w:pPr>
        <w:pStyle w:val="TextBody"/>
        <w:numPr>
          <w:ilvl w:val="0"/>
          <w:numId w:val="3"/>
        </w:numPr>
        <w:spacing w:before="1" w:after="0"/>
        <w:ind w:left="1132" w:right="1236" w:hanging="360"/>
        <w:rPr>
          <w:rFonts w:ascii="Arial" w:hAnsi="Arial" w:cs="Arial"/>
        </w:rPr>
      </w:pPr>
      <w:r>
        <w:rPr>
          <w:rFonts w:cs="Arial" w:ascii="Arial" w:hAnsi="Arial"/>
        </w:rPr>
        <w:t>Adapt teaching for pupils with SEMH, SEND and attachment needs</w:t>
      </w:r>
    </w:p>
    <w:p>
      <w:pPr>
        <w:pStyle w:val="TextBody"/>
        <w:numPr>
          <w:ilvl w:val="0"/>
          <w:numId w:val="3"/>
        </w:numPr>
        <w:spacing w:before="1" w:after="0"/>
        <w:ind w:left="1132" w:right="1236" w:hanging="360"/>
        <w:rPr>
          <w:rFonts w:ascii="Arial" w:hAnsi="Arial" w:cs="Arial"/>
        </w:rPr>
      </w:pPr>
      <w:r>
        <w:rPr>
          <w:rFonts w:cs="Arial" w:ascii="Arial" w:hAnsi="Arial"/>
        </w:rPr>
        <w:t>Use assessment to inform planning and track progress</w:t>
      </w:r>
    </w:p>
    <w:p>
      <w:pPr>
        <w:pStyle w:val="TextBody"/>
        <w:numPr>
          <w:ilvl w:val="0"/>
          <w:numId w:val="3"/>
        </w:numPr>
        <w:spacing w:before="1" w:after="0"/>
        <w:ind w:left="1132" w:right="1236" w:hanging="360"/>
        <w:rPr>
          <w:rFonts w:ascii="Arial" w:hAnsi="Arial" w:cs="Arial"/>
        </w:rPr>
      </w:pPr>
      <w:r>
        <w:rPr>
          <w:rFonts w:cs="Arial" w:ascii="Arial" w:hAnsi="Arial"/>
        </w:rPr>
        <w:t>Work collaboratively with support staff</w:t>
      </w:r>
    </w:p>
    <w:p>
      <w:pPr>
        <w:pStyle w:val="TextBody"/>
        <w:numPr>
          <w:ilvl w:val="0"/>
          <w:numId w:val="3"/>
        </w:numPr>
        <w:spacing w:before="1" w:after="0"/>
        <w:ind w:left="1132" w:right="1236" w:hanging="360"/>
        <w:rPr>
          <w:rFonts w:ascii="Arial" w:hAnsi="Arial" w:cs="Arial"/>
        </w:rPr>
      </w:pPr>
      <w:r>
        <w:rPr>
          <w:rFonts w:cs="Arial" w:ascii="Arial" w:hAnsi="Arial"/>
        </w:rPr>
        <w:t>Build strong, trusting relationships with pupils</w:t>
      </w:r>
    </w:p>
    <w:p>
      <w:pPr>
        <w:pStyle w:val="TextBody"/>
        <w:numPr>
          <w:ilvl w:val="0"/>
          <w:numId w:val="3"/>
        </w:numPr>
        <w:spacing w:before="1" w:after="0"/>
        <w:ind w:left="1132" w:right="1236" w:hanging="360"/>
        <w:rPr>
          <w:rFonts w:ascii="Arial" w:hAnsi="Arial" w:cs="Arial"/>
        </w:rPr>
      </w:pPr>
      <w:r>
        <w:rPr>
          <w:rFonts w:cs="Arial" w:ascii="Arial" w:hAnsi="Arial"/>
        </w:rPr>
        <w:t>Communicate effectively with parents/carers and professionals</w:t>
      </w:r>
    </w:p>
    <w:p>
      <w:pPr>
        <w:pStyle w:val="TextBody"/>
        <w:numPr>
          <w:ilvl w:val="0"/>
          <w:numId w:val="3"/>
        </w:numPr>
        <w:spacing w:before="1" w:after="0"/>
        <w:ind w:left="1132" w:right="1236" w:hanging="360"/>
        <w:rPr>
          <w:rFonts w:ascii="Arial" w:hAnsi="Arial" w:cs="Arial"/>
        </w:rPr>
      </w:pPr>
      <w:r>
        <w:rPr>
          <w:rFonts w:cs="Arial" w:ascii="Arial" w:hAnsi="Arial"/>
        </w:rPr>
        <w:t>Contribute to safeguarding and pastoral systems</w:t>
      </w:r>
    </w:p>
    <w:p>
      <w:pPr>
        <w:pStyle w:val="TextBody"/>
        <w:spacing w:before="1" w:after="0"/>
        <w:ind w:left="412" w:right="1236" w:hanging="0"/>
        <w:rPr>
          <w:rFonts w:ascii="Arial" w:hAnsi="Arial" w:cs="Arial"/>
        </w:rPr>
      </w:pPr>
      <w:r>
        <w:rPr>
          <w:rFonts w:cs="Arial" w:ascii="Arial" w:hAnsi="Arial"/>
        </w:rPr>
      </w:r>
    </w:p>
    <w:p>
      <w:pPr>
        <w:pStyle w:val="TextBody"/>
        <w:spacing w:before="1" w:after="0"/>
        <w:ind w:left="412" w:right="1236" w:hanging="0"/>
        <w:rPr>
          <w:rFonts w:ascii="Arial" w:hAnsi="Arial" w:cs="Arial"/>
        </w:rPr>
      </w:pPr>
      <w:r>
        <w:rPr>
          <w:rFonts w:cs="Arial" w:ascii="Arial" w:hAnsi="Arial"/>
        </w:rPr>
      </w:r>
    </w:p>
    <w:p>
      <w:pPr>
        <w:pStyle w:val="TextBody"/>
        <w:spacing w:before="1" w:after="0"/>
        <w:ind w:left="412" w:right="1236" w:hanging="0"/>
        <w:rPr>
          <w:rFonts w:ascii="Arial" w:hAnsi="Arial" w:cs="Arial"/>
          <w:b/>
          <w:b/>
          <w:bCs/>
          <w:u w:val="single"/>
        </w:rPr>
      </w:pPr>
      <w:r>
        <w:rPr>
          <w:rFonts w:cs="Arial" w:ascii="Arial" w:hAnsi="Arial"/>
          <w:b/>
          <w:bCs/>
          <w:u w:val="single"/>
        </w:rPr>
        <w:t>Safeguarding:</w:t>
      </w:r>
    </w:p>
    <w:p>
      <w:pPr>
        <w:pStyle w:val="TextBody"/>
        <w:spacing w:before="1" w:after="0"/>
        <w:ind w:left="412" w:right="1236" w:hanging="0"/>
        <w:rPr>
          <w:rFonts w:ascii="Arial" w:hAnsi="Arial" w:cs="Arial"/>
        </w:rPr>
      </w:pPr>
      <w:r>
        <w:rPr>
          <w:rFonts w:cs="Arial" w:ascii="Arial" w:hAnsi="Arial"/>
        </w:rPr>
      </w:r>
    </w:p>
    <w:p>
      <w:pPr>
        <w:pStyle w:val="TextBody"/>
        <w:numPr>
          <w:ilvl w:val="0"/>
          <w:numId w:val="3"/>
        </w:numPr>
        <w:spacing w:before="1" w:after="0"/>
        <w:ind w:left="1132" w:right="1236" w:hanging="36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7">
                <wp:simplePos x="0" y="0"/>
                <wp:positionH relativeFrom="page">
                  <wp:posOffset>930910</wp:posOffset>
                </wp:positionH>
                <wp:positionV relativeFrom="paragraph">
                  <wp:posOffset>304800</wp:posOffset>
                </wp:positionV>
                <wp:extent cx="6182360" cy="1489710"/>
                <wp:effectExtent l="0" t="0" r="0" b="0"/>
                <wp:wrapSquare wrapText="bothSides"/>
                <wp:docPr id="3" name=""/>
                <a:graphic xmlns:a="http://schemas.openxmlformats.org/drawingml/2006/main">
                  <a:graphicData uri="http://schemas.microsoft.com/office/word/2010/wordprocessingShape">
                    <wps:wsp>
                      <wps:cNvSpPr txBox="1"/>
                      <wps:spPr>
                        <a:xfrm>
                          <a:off x="0" y="0"/>
                          <a:ext cx="6181560" cy="148896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73.3pt;margin-top:24pt;width:486.7pt;height:117.2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0" distT="72390" distB="72390" distL="114300" distR="142875" simplePos="0" locked="0" layoutInCell="1" allowOverlap="1" relativeHeight="8">
                <wp:simplePos x="0" y="0"/>
                <wp:positionH relativeFrom="page">
                  <wp:posOffset>930910</wp:posOffset>
                </wp:positionH>
                <wp:positionV relativeFrom="paragraph">
                  <wp:posOffset>304800</wp:posOffset>
                </wp:positionV>
                <wp:extent cx="6181725" cy="1489075"/>
                <wp:effectExtent l="0" t="0" r="0" b="0"/>
                <wp:wrapNone/>
                <wp:docPr id="4" name="Frame1"/>
                <a:graphic xmlns:a="http://schemas.openxmlformats.org/drawingml/2006/main">
                  <a:graphicData uri="http://schemas.microsoft.com/office/word/2010/wordprocessingShape">
                    <wps:wsp>
                      <wps:cNvSpPr txBox="1"/>
                      <wps:spPr>
                        <a:xfrm>
                          <a:off x="0" y="0"/>
                          <a:ext cx="6181725" cy="1489075"/>
                        </a:xfrm>
                        <a:prstGeom prst="rect"/>
                        <a:solidFill>
                          <a:srgbClr val="FFFFFF"/>
                        </a:solidFill>
                      </wps:spPr>
                      <wps:txbx>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wps:txbx>
                      <wps:bodyPr anchor="t" lIns="635" tIns="635" rIns="635" bIns="635">
                        <a:noAutofit/>
                      </wps:bodyPr>
                    </wps:wsp>
                  </a:graphicData>
                </a:graphic>
              </wp:anchor>
            </w:drawing>
          </mc:Choice>
          <mc:Fallback>
            <w:pict>
              <v:rect fillcolor="#FFFFFF" style="position:absolute;rotation:0;width:486.75pt;height:117.25pt;mso-wrap-distance-left:9pt;mso-wrap-distance-right:11.25pt;mso-wrap-distance-top:5.7pt;mso-wrap-distance-bottom:5.7pt;margin-top:24pt;mso-position-vertical-relative:text;margin-left:73.3pt;mso-position-horizontal-relative:page">
                <v:textbox inset="0.000694444444444444in,0.000694444444444444in,0.000694444444444444in,0.000694444444444444in">
                  <w:txbxContent>
                    <w:p>
                      <w:pPr>
                        <w:pStyle w:val="TextBody"/>
                        <w:spacing w:before="10" w:after="0"/>
                        <w:rPr>
                          <w:sz w:val="21"/>
                        </w:rPr>
                      </w:pPr>
                      <w:r>
                        <w:rPr>
                          <w:sz w:val="21"/>
                        </w:rPr>
                      </w:r>
                    </w:p>
                    <w:p>
                      <w:pPr>
                        <w:pStyle w:val="FrameContents"/>
                        <w:ind w:left="103" w:right="0" w:hanging="0"/>
                        <w:rPr/>
                      </w:pPr>
                      <w:r>
                        <w:rPr>
                          <w:rFonts w:cs="Arial" w:ascii="Arial" w:hAnsi="Arial"/>
                          <w:b/>
                        </w:rPr>
                        <w:t>Standard</w:t>
                      </w:r>
                      <w:r>
                        <w:rPr>
                          <w:rFonts w:cs="Arial" w:ascii="Arial" w:hAnsi="Arial"/>
                          <w:b/>
                          <w:spacing w:val="-2"/>
                        </w:rPr>
                        <w:t xml:space="preserve"> </w:t>
                      </w:r>
                      <w:r>
                        <w:rPr>
                          <w:rFonts w:cs="Arial" w:ascii="Arial" w:hAnsi="Arial"/>
                          <w:b/>
                        </w:rPr>
                        <w:t>Duties:</w:t>
                      </w:r>
                    </w:p>
                    <w:p>
                      <w:pPr>
                        <w:pStyle w:val="TextBody"/>
                        <w:numPr>
                          <w:ilvl w:val="0"/>
                          <w:numId w:val="1"/>
                        </w:numPr>
                        <w:tabs>
                          <w:tab w:val="clear" w:pos="720"/>
                          <w:tab w:val="left" w:pos="823" w:leader="none"/>
                          <w:tab w:val="left" w:pos="824" w:leader="none"/>
                        </w:tabs>
                        <w:spacing w:lineRule="auto" w:line="232" w:before="3" w:after="0"/>
                        <w:ind w:left="823" w:right="678" w:hanging="360"/>
                        <w:rPr/>
                      </w:pPr>
                      <w:r>
                        <w:rPr/>
                        <w:t>To actively promote the equalities and diversity agenda in the workplace and in</w:t>
                      </w:r>
                      <w:r>
                        <w:rPr>
                          <w:spacing w:val="-59"/>
                        </w:rPr>
                        <w:t xml:space="preserve"> </w:t>
                      </w:r>
                      <w:r>
                        <w:rPr/>
                        <w:t>service</w:t>
                      </w:r>
                      <w:r>
                        <w:rPr>
                          <w:spacing w:val="-1"/>
                        </w:rPr>
                        <w:t xml:space="preserve"> </w:t>
                      </w:r>
                      <w:r>
                        <w:rPr/>
                        <w:t>delivery</w:t>
                      </w:r>
                    </w:p>
                    <w:p>
                      <w:pPr>
                        <w:pStyle w:val="TextBody"/>
                        <w:numPr>
                          <w:ilvl w:val="0"/>
                          <w:numId w:val="1"/>
                        </w:numPr>
                        <w:tabs>
                          <w:tab w:val="clear" w:pos="720"/>
                          <w:tab w:val="left" w:pos="823" w:leader="none"/>
                          <w:tab w:val="left" w:pos="824" w:leader="none"/>
                        </w:tabs>
                        <w:spacing w:lineRule="auto" w:line="232" w:before="4" w:after="0"/>
                        <w:ind w:left="823" w:right="350" w:hanging="360"/>
                        <w:rPr/>
                      </w:pPr>
                      <w:r>
                        <w:rPr/>
                        <w:t>To</w:t>
                      </w:r>
                      <w:r>
                        <w:rPr>
                          <w:spacing w:val="-3"/>
                        </w:rPr>
                        <w:t xml:space="preserve"> </w:t>
                      </w:r>
                      <w:r>
                        <w:rPr/>
                        <w:t>be</w:t>
                      </w:r>
                      <w:r>
                        <w:rPr>
                          <w:spacing w:val="-3"/>
                        </w:rPr>
                        <w:t xml:space="preserve"> </w:t>
                      </w:r>
                      <w:r>
                        <w:rPr/>
                        <w:t>familiar with customer</w:t>
                      </w:r>
                      <w:r>
                        <w:rPr>
                          <w:spacing w:val="-2"/>
                        </w:rPr>
                        <w:t xml:space="preserve"> </w:t>
                      </w:r>
                      <w:r>
                        <w:rPr/>
                        <w:t>care</w:t>
                      </w:r>
                      <w:r>
                        <w:rPr>
                          <w:spacing w:val="-3"/>
                        </w:rPr>
                        <w:t xml:space="preserve"> </w:t>
                      </w:r>
                      <w:r>
                        <w:rPr/>
                        <w:t>and health</w:t>
                      </w:r>
                      <w:r>
                        <w:rPr>
                          <w:spacing w:val="-1"/>
                        </w:rPr>
                        <w:t xml:space="preserve"> </w:t>
                      </w:r>
                      <w:r>
                        <w:rPr/>
                        <w:t>and</w:t>
                      </w:r>
                      <w:r>
                        <w:rPr>
                          <w:spacing w:val="-5"/>
                        </w:rPr>
                        <w:t xml:space="preserve"> </w:t>
                      </w:r>
                      <w:r>
                        <w:rPr/>
                        <w:t>safety</w:t>
                      </w:r>
                      <w:r>
                        <w:rPr>
                          <w:spacing w:val="-2"/>
                        </w:rPr>
                        <w:t xml:space="preserve"> </w:t>
                      </w:r>
                      <w:r>
                        <w:rPr/>
                        <w:t>policies of</w:t>
                      </w:r>
                      <w:r>
                        <w:rPr>
                          <w:spacing w:val="1"/>
                        </w:rPr>
                        <w:t xml:space="preserve"> </w:t>
                      </w:r>
                      <w:r>
                        <w:rPr/>
                        <w:t>the</w:t>
                      </w:r>
                      <w:r>
                        <w:rPr>
                          <w:spacing w:val="-3"/>
                        </w:rPr>
                        <w:t xml:space="preserve"> </w:t>
                      </w:r>
                      <w:r>
                        <w:rPr/>
                        <w:t>New</w:t>
                      </w:r>
                      <w:r>
                        <w:rPr>
                          <w:spacing w:val="-3"/>
                        </w:rPr>
                        <w:t xml:space="preserve"> </w:t>
                      </w:r>
                      <w:r>
                        <w:rPr/>
                        <w:t>Bridge</w:t>
                      </w:r>
                      <w:r>
                        <w:rPr>
                          <w:spacing w:val="-59"/>
                        </w:rPr>
                        <w:t xml:space="preserve"> </w:t>
                      </w:r>
                      <w:r>
                        <w:rPr/>
                        <w:t>Group</w:t>
                      </w:r>
                    </w:p>
                    <w:p>
                      <w:pPr>
                        <w:pStyle w:val="TextBody"/>
                        <w:numPr>
                          <w:ilvl w:val="0"/>
                          <w:numId w:val="1"/>
                        </w:numPr>
                        <w:tabs>
                          <w:tab w:val="clear" w:pos="720"/>
                          <w:tab w:val="left" w:pos="823" w:leader="none"/>
                          <w:tab w:val="left" w:pos="824" w:leader="none"/>
                        </w:tabs>
                        <w:spacing w:lineRule="exact" w:line="269" w:before="1" w:after="0"/>
                        <w:ind w:left="823" w:right="0" w:hanging="361"/>
                        <w:rPr/>
                      </w:pPr>
                      <w:r>
                        <w:rPr/>
                        <w:t>To</w:t>
                      </w:r>
                      <w:r>
                        <w:rPr>
                          <w:spacing w:val="-4"/>
                        </w:rPr>
                        <w:t xml:space="preserve"> </w:t>
                      </w:r>
                      <w:r>
                        <w:rPr/>
                        <w:t>participate</w:t>
                      </w:r>
                      <w:r>
                        <w:rPr>
                          <w:spacing w:val="-2"/>
                        </w:rPr>
                        <w:t xml:space="preserve"> </w:t>
                      </w:r>
                      <w:r>
                        <w:rPr/>
                        <w:t>in</w:t>
                      </w:r>
                      <w:r>
                        <w:rPr>
                          <w:spacing w:val="-2"/>
                        </w:rPr>
                        <w:t xml:space="preserve"> </w:t>
                      </w:r>
                      <w:r>
                        <w:rPr/>
                        <w:t>self-improvement</w:t>
                      </w:r>
                      <w:r>
                        <w:rPr>
                          <w:spacing w:val="-1"/>
                        </w:rPr>
                        <w:t xml:space="preserve"> </w:t>
                      </w:r>
                      <w:r>
                        <w:rPr/>
                        <w:t>in</w:t>
                      </w:r>
                      <w:r>
                        <w:rPr>
                          <w:spacing w:val="-4"/>
                        </w:rPr>
                        <w:t xml:space="preserve"> </w:t>
                      </w:r>
                      <w:r>
                        <w:rPr/>
                        <w:t>performance</w:t>
                      </w:r>
                      <w:r>
                        <w:rPr>
                          <w:spacing w:val="-4"/>
                        </w:rPr>
                        <w:t xml:space="preserve"> </w:t>
                      </w:r>
                      <w:r>
                        <w:rPr/>
                        <w:t>through</w:t>
                      </w:r>
                      <w:r>
                        <w:rPr>
                          <w:spacing w:val="-2"/>
                        </w:rPr>
                        <w:t xml:space="preserve"> </w:t>
                      </w:r>
                      <w:r>
                        <w:rPr/>
                        <w:t>workplace</w:t>
                      </w:r>
                      <w:r>
                        <w:rPr>
                          <w:spacing w:val="-2"/>
                        </w:rPr>
                        <w:t xml:space="preserve"> </w:t>
                      </w:r>
                      <w:r>
                        <w:rPr/>
                        <w:t>development</w:t>
                      </w:r>
                    </w:p>
                    <w:p>
                      <w:pPr>
                        <w:pStyle w:val="TextBody"/>
                        <w:numPr>
                          <w:ilvl w:val="0"/>
                          <w:numId w:val="1"/>
                        </w:numPr>
                        <w:tabs>
                          <w:tab w:val="clear" w:pos="720"/>
                          <w:tab w:val="left" w:pos="823" w:leader="none"/>
                          <w:tab w:val="left" w:pos="824" w:leader="none"/>
                        </w:tabs>
                        <w:spacing w:lineRule="exact" w:line="269"/>
                        <w:ind w:left="823" w:right="0" w:hanging="361"/>
                        <w:rPr/>
                      </w:pPr>
                      <w:r>
                        <w:rPr/>
                        <w:t>To</w:t>
                      </w:r>
                      <w:r>
                        <w:rPr>
                          <w:spacing w:val="-3"/>
                        </w:rPr>
                        <w:t xml:space="preserve"> </w:t>
                      </w:r>
                      <w:r>
                        <w:rPr/>
                        <w:t>undertake</w:t>
                      </w:r>
                      <w:r>
                        <w:rPr>
                          <w:spacing w:val="-1"/>
                        </w:rPr>
                        <w:t xml:space="preserve"> </w:t>
                      </w:r>
                      <w:r>
                        <w:rPr/>
                        <w:t>any</w:t>
                      </w:r>
                      <w:r>
                        <w:rPr>
                          <w:spacing w:val="-3"/>
                        </w:rPr>
                        <w:t xml:space="preserve"> </w:t>
                      </w:r>
                      <w:r>
                        <w:rPr/>
                        <w:t>additional</w:t>
                      </w:r>
                      <w:r>
                        <w:rPr>
                          <w:spacing w:val="-1"/>
                        </w:rPr>
                        <w:t xml:space="preserve"> </w:t>
                      </w:r>
                      <w:r>
                        <w:rPr/>
                        <w:t>duties</w:t>
                      </w:r>
                      <w:r>
                        <w:rPr>
                          <w:spacing w:val="-1"/>
                        </w:rPr>
                        <w:t xml:space="preserve"> </w:t>
                      </w:r>
                      <w:r>
                        <w:rPr/>
                        <w:t>commensurate</w:t>
                      </w:r>
                      <w:r>
                        <w:rPr>
                          <w:spacing w:val="-1"/>
                        </w:rPr>
                        <w:t xml:space="preserve"> </w:t>
                      </w:r>
                      <w:r>
                        <w:rPr/>
                        <w:t>with</w:t>
                      </w:r>
                      <w:r>
                        <w:rPr>
                          <w:spacing w:val="-1"/>
                        </w:rPr>
                        <w:t xml:space="preserve"> </w:t>
                      </w:r>
                      <w:r>
                        <w:rPr/>
                        <w:t>the</w:t>
                      </w:r>
                      <w:r>
                        <w:rPr>
                          <w:spacing w:val="-2"/>
                        </w:rPr>
                        <w:t xml:space="preserve"> </w:t>
                      </w:r>
                      <w:r>
                        <w:rPr/>
                        <w:t>grade</w:t>
                      </w:r>
                      <w:r>
                        <w:rPr>
                          <w:spacing w:val="-1"/>
                        </w:rPr>
                        <w:t xml:space="preserve"> </w:t>
                      </w:r>
                      <w:r>
                        <w:rPr/>
                        <w:t>of</w:t>
                      </w:r>
                      <w:r>
                        <w:rPr>
                          <w:spacing w:val="-2"/>
                        </w:rPr>
                        <w:t xml:space="preserve"> </w:t>
                      </w:r>
                      <w:r>
                        <w:rPr/>
                        <w:t>the</w:t>
                      </w:r>
                      <w:r>
                        <w:rPr>
                          <w:spacing w:val="-1"/>
                        </w:rPr>
                        <w:t xml:space="preserve"> </w:t>
                      </w:r>
                      <w:r>
                        <w:rPr/>
                        <w:t>post</w:t>
                      </w:r>
                    </w:p>
                  </w:txbxContent>
                </v:textbox>
              </v:rect>
            </w:pict>
          </mc:Fallback>
        </mc:AlternateContent>
      </w:r>
    </w:p>
    <w:p>
      <w:pPr>
        <w:pStyle w:val="TextBody"/>
        <w:spacing w:before="1" w:after="0"/>
        <w:ind w:left="1132" w:right="1236" w:hanging="360"/>
        <w:rPr>
          <w:rFonts w:ascii="Arial" w:hAnsi="Arial" w:cs="Arial"/>
        </w:rPr>
      </w:pPr>
      <w:r>
        <w:rPr>
          <w:rFonts w:cs="Arial" w:ascii="Arial" w:hAnsi="Arial"/>
        </w:rPr>
        <w:t>Promote and safeguard the welfare of children at all times</w:t>
      </w:r>
    </w:p>
    <w:p>
      <w:pPr>
        <w:pStyle w:val="TextBody"/>
        <w:rPr>
          <w:rFonts w:ascii="Arial" w:hAnsi="Arial" w:cs="Arial"/>
        </w:rPr>
      </w:pPr>
      <w:r>
        <w:rPr>
          <w:rFonts w:cs="Arial" w:ascii="Arial" w:hAnsi="Arial"/>
        </w:rPr>
        <mc:AlternateContent>
          <mc:Choice Requires="wps">
            <w:drawing>
              <wp:anchor behindDoc="1" distT="0" distB="0" distL="114935" distR="114935" simplePos="0" locked="0" layoutInCell="1" allowOverlap="1" relativeHeight="6">
                <wp:simplePos x="0" y="0"/>
                <wp:positionH relativeFrom="page">
                  <wp:posOffset>914400</wp:posOffset>
                </wp:positionH>
                <wp:positionV relativeFrom="paragraph">
                  <wp:posOffset>6985</wp:posOffset>
                </wp:positionV>
                <wp:extent cx="6172835" cy="810260"/>
                <wp:effectExtent l="0" t="0" r="0" b="0"/>
                <wp:wrapSquare wrapText="bothSides"/>
                <wp:docPr id="5" name=""/>
                <a:graphic xmlns:a="http://schemas.openxmlformats.org/drawingml/2006/main">
                  <a:graphicData uri="http://schemas.microsoft.com/office/word/2010/wordprocessingShape">
                    <wps:wsp>
                      <wps:cNvSpPr txBox="1"/>
                      <wps:spPr>
                        <a:xfrm>
                          <a:off x="0" y="0"/>
                          <a:ext cx="6172200" cy="809640"/>
                        </a:xfrm>
                        <a:prstGeom prst="rect">
                          <a:avLst/>
                        </a:prstGeom>
                        <a:noFill/>
                        <a:ln w="6480">
                          <a:solidFill>
                            <a:srgbClr val="000000"/>
                          </a:solidFill>
                          <a:miter/>
                        </a:ln>
                      </wps:spPr>
                      <wps:bodyPr/>
                    </wps:wsp>
                  </a:graphicData>
                </a:graphic>
              </wp:anchor>
            </w:drawing>
          </mc:Choice>
          <mc:Fallback>
            <w:pict>
              <v:shape id="shape_0" stroked="t" style="position:absolute;margin-left:72pt;margin-top:0.55pt;width:485.95pt;height:63.7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19050" simplePos="0" locked="0" layoutInCell="1" allowOverlap="1" relativeHeight="9">
                <wp:simplePos x="0" y="0"/>
                <wp:positionH relativeFrom="page">
                  <wp:posOffset>914400</wp:posOffset>
                </wp:positionH>
                <wp:positionV relativeFrom="paragraph">
                  <wp:posOffset>6985</wp:posOffset>
                </wp:positionV>
                <wp:extent cx="6172200" cy="809625"/>
                <wp:effectExtent l="0" t="0" r="0" b="0"/>
                <wp:wrapNone/>
                <wp:docPr id="6" name="Frame2"/>
                <a:graphic xmlns:a="http://schemas.openxmlformats.org/drawingml/2006/main">
                  <a:graphicData uri="http://schemas.microsoft.com/office/word/2010/wordprocessingShape">
                    <wps:wsp>
                      <wps:cNvSpPr txBox="1"/>
                      <wps:spPr>
                        <a:xfrm>
                          <a:off x="0" y="0"/>
                          <a:ext cx="6172200" cy="809625"/>
                        </a:xfrm>
                        <a:prstGeom prst="rect"/>
                        <a:solidFill>
                          <a:srgbClr val="FFFFFF"/>
                        </a:solidFill>
                      </wps:spPr>
                      <wps:txbx>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wps:txbx>
                      <wps:bodyPr anchor="t" lIns="635" tIns="635" rIns="635" bIns="635">
                        <a:noAutofit/>
                      </wps:bodyPr>
                    </wps:wsp>
                  </a:graphicData>
                </a:graphic>
              </wp:anchor>
            </w:drawing>
          </mc:Choice>
          <mc:Fallback>
            <w:pict>
              <v:rect fillcolor="#FFFFFF" style="position:absolute;rotation:0;width:486pt;height:63.75pt;mso-wrap-distance-left:0pt;mso-wrap-distance-right:1.5pt;mso-wrap-distance-top:5.7pt;mso-wrap-distance-bottom:5.7pt;margin-top:0.55pt;mso-position-vertical-relative:text;margin-left:72pt;mso-position-horizontal-relative:page">
                <v:textbox inset="0.000694444444444444in,0.000694444444444444in,0.000694444444444444in,0.000694444444444444in">
                  <w:txbxContent>
                    <w:p>
                      <w:pPr>
                        <w:pStyle w:val="TextBody"/>
                        <w:spacing w:before="1" w:after="0"/>
                        <w:rPr/>
                      </w:pPr>
                      <w:r>
                        <w:rPr/>
                      </w:r>
                    </w:p>
                    <w:p>
                      <w:pPr>
                        <w:pStyle w:val="FrameContents"/>
                        <w:spacing w:lineRule="exact" w:line="252"/>
                        <w:ind w:left="103" w:right="0" w:hanging="0"/>
                        <w:rPr/>
                      </w:pPr>
                      <w:r>
                        <w:rPr>
                          <w:rFonts w:cs="Arial" w:ascii="Arial" w:hAnsi="Arial"/>
                          <w:b/>
                        </w:rPr>
                        <w:t>Special</w:t>
                      </w:r>
                      <w:r>
                        <w:rPr>
                          <w:rFonts w:cs="Arial" w:ascii="Arial" w:hAnsi="Arial"/>
                          <w:b/>
                          <w:spacing w:val="-1"/>
                        </w:rPr>
                        <w:t xml:space="preserve"> </w:t>
                      </w:r>
                      <w:r>
                        <w:rPr>
                          <w:rFonts w:cs="Arial" w:ascii="Arial" w:hAnsi="Arial"/>
                          <w:b/>
                        </w:rPr>
                        <w:t>Conditions:</w:t>
                      </w:r>
                    </w:p>
                    <w:p>
                      <w:pPr>
                        <w:pStyle w:val="TextBody"/>
                        <w:ind w:left="103" w:right="1129" w:hanging="0"/>
                        <w:rPr/>
                      </w:pPr>
                      <w:r>
                        <w:rPr/>
                        <w:t>An Enhanced Disclosure and Barring Service (DBS) check is required for this post</w:t>
                      </w:r>
                      <w:r>
                        <w:rPr>
                          <w:spacing w:val="-59"/>
                        </w:rPr>
                        <w:t xml:space="preserve"> </w:t>
                      </w:r>
                      <w:r>
                        <w:rPr/>
                        <w:t>Cross</w:t>
                      </w:r>
                      <w:r>
                        <w:rPr>
                          <w:spacing w:val="-1"/>
                        </w:rPr>
                        <w:t xml:space="preserve"> </w:t>
                      </w:r>
                      <w:r>
                        <w:rPr/>
                        <w:t>site</w:t>
                      </w:r>
                      <w:r>
                        <w:rPr>
                          <w:spacing w:val="-2"/>
                        </w:rPr>
                        <w:t xml:space="preserve"> </w:t>
                      </w:r>
                      <w:r>
                        <w:rPr/>
                        <w:t>working could</w:t>
                      </w:r>
                      <w:r>
                        <w:rPr>
                          <w:spacing w:val="-3"/>
                        </w:rPr>
                        <w:t xml:space="preserve"> </w:t>
                      </w:r>
                      <w:r>
                        <w:rPr/>
                        <w:t>be required</w:t>
                      </w:r>
                      <w:r>
                        <w:rPr>
                          <w:spacing w:val="-2"/>
                        </w:rPr>
                        <w:t xml:space="preserve"> </w:t>
                      </w:r>
                      <w:r>
                        <w:rPr/>
                        <w:t>and so</w:t>
                      </w:r>
                      <w:r>
                        <w:rPr>
                          <w:spacing w:val="-3"/>
                        </w:rPr>
                        <w:t xml:space="preserve"> </w:t>
                      </w:r>
                      <w:r>
                        <w:rPr/>
                        <w:t>own transport</w:t>
                      </w:r>
                      <w:r>
                        <w:rPr>
                          <w:spacing w:val="2"/>
                        </w:rPr>
                        <w:t xml:space="preserve"> </w:t>
                      </w:r>
                      <w:r>
                        <w:rPr/>
                        <w:t>is</w:t>
                      </w:r>
                      <w:r>
                        <w:rPr>
                          <w:spacing w:val="-2"/>
                        </w:rPr>
                        <w:t xml:space="preserve"> </w:t>
                      </w:r>
                      <w:r>
                        <w:rPr/>
                        <w:t>essential</w:t>
                      </w:r>
                    </w:p>
                  </w:txbxContent>
                </v:textbox>
              </v:rect>
            </w:pict>
          </mc:Fallback>
        </mc:AlternateContent>
      </w:r>
    </w:p>
    <w:p>
      <w:pPr>
        <w:pStyle w:val="TextBody"/>
        <w:spacing w:before="5" w:after="0"/>
        <w:rPr>
          <w:rFonts w:ascii="Arial" w:hAnsi="Arial" w:cs="Arial"/>
          <w:sz w:val="11"/>
        </w:rPr>
      </w:pPr>
      <w:r>
        <w:rPr>
          <w:rFonts w:cs="Arial" w:ascii="Arial" w:hAnsi="Arial"/>
          <w:sz w:val="11"/>
        </w:rPr>
      </w:r>
    </w:p>
    <w:p>
      <w:pPr>
        <w:pStyle w:val="TextBody"/>
        <w:rPr>
          <w:rFonts w:ascii="Arial" w:hAnsi="Arial" w:cs="Arial"/>
          <w:sz w:val="18"/>
        </w:rPr>
      </w:pPr>
      <w:r>
        <w:rPr>
          <w:rFonts w:cs="Arial" w:ascii="Arial" w:hAnsi="Arial"/>
          <w:sz w:val="18"/>
        </w:rPr>
      </w:r>
    </w:p>
    <w:p>
      <w:pPr>
        <w:sectPr>
          <w:type w:val="nextPage"/>
          <w:pgSz w:w="11906" w:h="16850"/>
          <w:pgMar w:left="1040" w:right="460" w:header="0" w:top="1440" w:footer="0" w:bottom="280" w:gutter="0"/>
          <w:pgNumType w:fmt="decimal"/>
          <w:formProt w:val="false"/>
          <w:textDirection w:val="lrTb"/>
          <w:docGrid w:type="default" w:linePitch="100" w:charSpace="4096"/>
        </w:sectPr>
        <w:pStyle w:val="TextBody"/>
        <w:numPr>
          <w:ilvl w:val="0"/>
          <w:numId w:val="0"/>
        </w:numPr>
        <w:rPr>
          <w:rFonts w:ascii="Arial" w:hAnsi="Arial" w:cs="Arial"/>
          <w:sz w:val="15"/>
        </w:rPr>
      </w:pPr>
      <w:r>
        <w:rPr>
          <w:rFonts w:cs="Arial" w:ascii="Arial" w:hAnsi="Arial"/>
          <w:sz w:val="15"/>
        </w:rPr>
        <mc:AlternateContent>
          <mc:Choice Requires="wps">
            <w:drawing>
              <wp:anchor behindDoc="1" distT="0" distB="0" distL="114935" distR="114935" simplePos="0" locked="0" layoutInCell="1" allowOverlap="1" relativeHeight="5">
                <wp:simplePos x="0" y="0"/>
                <wp:positionH relativeFrom="margin">
                  <wp:posOffset>244475</wp:posOffset>
                </wp:positionH>
                <wp:positionV relativeFrom="paragraph">
                  <wp:posOffset>545465</wp:posOffset>
                </wp:positionV>
                <wp:extent cx="6226175" cy="812165"/>
                <wp:effectExtent l="0" t="0" r="0" b="0"/>
                <wp:wrapTopAndBottom/>
                <wp:docPr id="7" name=""/>
                <a:graphic xmlns:a="http://schemas.openxmlformats.org/drawingml/2006/main">
                  <a:graphicData uri="http://schemas.microsoft.com/office/word/2010/wordprocessingShape">
                    <wps:wsp>
                      <wps:cNvSpPr txBox="1"/>
                      <wps:spPr>
                        <a:xfrm>
                          <a:off x="0" y="0"/>
                          <a:ext cx="6225480" cy="811440"/>
                        </a:xfrm>
                        <a:prstGeom prst="rect">
                          <a:avLst/>
                        </a:prstGeom>
                        <a:noFill/>
                        <a:ln w="6480">
                          <a:solidFill>
                            <a:srgbClr val="000000"/>
                          </a:solidFill>
                          <a:miter/>
                        </a:ln>
                      </wps:spPr>
                      <wps:bodyPr/>
                    </wps:wsp>
                  </a:graphicData>
                </a:graphic>
              </wp:anchor>
            </w:drawing>
          </mc:Choice>
          <mc:Fallback>
            <w:pict>
              <v:shape id="shape_0" stroked="t" style="position:absolute;margin-left:19.25pt;margin-top:42.95pt;width:490.15pt;height:63.85pt;mso-position-horizontal-relative:margin"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22860" simplePos="0" locked="0" layoutInCell="1" allowOverlap="1" relativeHeight="10">
                <wp:simplePos x="0" y="0"/>
                <wp:positionH relativeFrom="margin">
                  <wp:posOffset>244475</wp:posOffset>
                </wp:positionH>
                <wp:positionV relativeFrom="paragraph">
                  <wp:posOffset>545465</wp:posOffset>
                </wp:positionV>
                <wp:extent cx="6225540" cy="811530"/>
                <wp:effectExtent l="0" t="0" r="0" b="0"/>
                <wp:wrapNone/>
                <wp:docPr id="8" name="Frame3"/>
                <a:graphic xmlns:a="http://schemas.openxmlformats.org/drawingml/2006/main">
                  <a:graphicData uri="http://schemas.microsoft.com/office/word/2010/wordprocessingShape">
                    <wps:wsp>
                      <wps:cNvSpPr txBox="1"/>
                      <wps:spPr>
                        <a:xfrm>
                          <a:off x="0" y="0"/>
                          <a:ext cx="6225540" cy="811530"/>
                        </a:xfrm>
                        <a:prstGeom prst="rect"/>
                        <a:solidFill>
                          <a:srgbClr val="FFFFFF"/>
                        </a:solidFill>
                      </wps:spPr>
                      <wps:txbx>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Pupils,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wps:txbx>
                      <wps:bodyPr anchor="t" lIns="635" tIns="635" rIns="635" bIns="635">
                        <a:noAutofit/>
                      </wps:bodyPr>
                    </wps:wsp>
                  </a:graphicData>
                </a:graphic>
              </wp:anchor>
            </w:drawing>
          </mc:Choice>
          <mc:Fallback>
            <w:pict>
              <v:rect fillcolor="#FFFFFF" style="position:absolute;rotation:0;width:490.2pt;height:63.9pt;mso-wrap-distance-left:0pt;mso-wrap-distance-right:1.8pt;mso-wrap-distance-top:5.7pt;mso-wrap-distance-bottom:5.7pt;margin-top:42.95pt;mso-position-vertical-relative:text;margin-left:19.25pt;mso-position-horizontal-relative:margin">
                <v:textbox inset="0.000694444444444444in,0.000694444444444444in,0.000694444444444444in,0.000694444444444444in">
                  <w:txbxContent>
                    <w:p>
                      <w:pPr>
                        <w:pStyle w:val="TextBody"/>
                        <w:spacing w:before="2" w:after="0"/>
                        <w:rPr/>
                      </w:pPr>
                      <w:r>
                        <w:rPr/>
                      </w:r>
                    </w:p>
                    <w:p>
                      <w:pPr>
                        <w:pStyle w:val="FrameContents"/>
                        <w:spacing w:lineRule="exact" w:line="252"/>
                        <w:ind w:left="103" w:right="0" w:hanging="0"/>
                        <w:rPr>
                          <w:rFonts w:ascii="Arial" w:hAnsi="Arial" w:cs="Arial"/>
                          <w:b/>
                          <w:b/>
                        </w:rPr>
                      </w:pPr>
                      <w:r>
                        <w:rPr>
                          <w:rFonts w:cs="Arial" w:ascii="Arial" w:hAnsi="Arial"/>
                          <w:b/>
                        </w:rPr>
                        <w:t>Contacts:</w:t>
                      </w:r>
                    </w:p>
                    <w:p>
                      <w:pPr>
                        <w:pStyle w:val="TextBody"/>
                        <w:ind w:left="103" w:right="171" w:hanging="0"/>
                        <w:rPr/>
                      </w:pPr>
                      <w:r>
                        <w:rPr/>
                        <w:t>Pupils, parents, staff, governors, visitors to the school, professionals from outside agencies,</w:t>
                      </w:r>
                      <w:r>
                        <w:rPr>
                          <w:spacing w:val="-59"/>
                        </w:rPr>
                        <w:t xml:space="preserve"> </w:t>
                      </w:r>
                      <w:r>
                        <w:rPr/>
                        <w:t>teachers</w:t>
                      </w:r>
                      <w:r>
                        <w:rPr>
                          <w:spacing w:val="-5"/>
                        </w:rPr>
                        <w:t xml:space="preserve"> </w:t>
                      </w:r>
                      <w:r>
                        <w:rPr/>
                        <w:t>from</w:t>
                      </w:r>
                      <w:r>
                        <w:rPr>
                          <w:spacing w:val="1"/>
                        </w:rPr>
                        <w:t xml:space="preserve"> </w:t>
                      </w:r>
                      <w:r>
                        <w:rPr/>
                        <w:t>other</w:t>
                      </w:r>
                      <w:r>
                        <w:rPr>
                          <w:spacing w:val="-1"/>
                        </w:rPr>
                        <w:t xml:space="preserve"> </w:t>
                      </w:r>
                      <w:r>
                        <w:rPr/>
                        <w:t>schools.</w:t>
                      </w:r>
                    </w:p>
                  </w:txbxContent>
                </v:textbox>
              </v:rect>
            </w:pict>
          </mc:Fallback>
        </mc:AlternateContent>
      </w:r>
    </w:p>
    <w:p>
      <w:pPr>
        <w:pStyle w:val="TextBody"/>
        <w:ind w:left="99" w:right="0" w:hanging="0"/>
        <w:rPr>
          <w:rFonts w:ascii="Arial" w:hAnsi="Arial" w:cs="Arial"/>
          <w:sz w:val="20"/>
        </w:rPr>
      </w:pPr>
      <w:r>
        <w:rPr/>
        <mc:AlternateContent>
          <mc:Choice Requires="wpg">
            <w:drawing>
              <wp:inline distT="0" distB="0" distL="0" distR="0">
                <wp:extent cx="6056630" cy="1983105"/>
                <wp:effectExtent l="0" t="0" r="0" b="0"/>
                <wp:docPr id="9" name=""/>
                <a:graphic xmlns:a="http://schemas.openxmlformats.org/drawingml/2006/main">
                  <a:graphicData uri="http://schemas.microsoft.com/office/word/2010/wordprocessingGroup">
                    <wpg:wgp>
                      <wpg:cNvGrpSpPr/>
                      <wpg:grpSpPr>
                        <a:xfrm>
                          <a:off x="0" y="0"/>
                          <a:ext cx="6055920" cy="1982520"/>
                        </a:xfrm>
                      </wpg:grpSpPr>
                      <wps:wsp>
                        <wps:cNvSpPr/>
                        <wps:spPr>
                          <a:xfrm>
                            <a:off x="0" y="0"/>
                            <a:ext cx="6055920" cy="1979280"/>
                          </a:xfrm>
                          <a:custGeom>
                            <a:avLst/>
                            <a:gdLst/>
                            <a:ahLst/>
                            <a:rect l="l" t="t" r="r" b="b"/>
                            <a:pathLst>
                              <a:path w="9537" h="3118">
                                <a:moveTo>
                                  <a:pt x="9537" y="0"/>
                                </a:moveTo>
                                <a:lnTo>
                                  <a:pt x="9508" y="0"/>
                                </a:lnTo>
                                <a:lnTo>
                                  <a:pt x="9508" y="29"/>
                                </a:lnTo>
                                <a:lnTo>
                                  <a:pt x="9508" y="31"/>
                                </a:lnTo>
                                <a:lnTo>
                                  <a:pt x="9508" y="809"/>
                                </a:lnTo>
                                <a:lnTo>
                                  <a:pt x="29" y="809"/>
                                </a:lnTo>
                                <a:lnTo>
                                  <a:pt x="29" y="0"/>
                                </a:lnTo>
                                <a:lnTo>
                                  <a:pt x="0" y="0"/>
                                </a:lnTo>
                                <a:lnTo>
                                  <a:pt x="0" y="3118"/>
                                </a:lnTo>
                                <a:lnTo>
                                  <a:pt x="29" y="3118"/>
                                </a:lnTo>
                                <a:lnTo>
                                  <a:pt x="29" y="840"/>
                                </a:lnTo>
                                <a:lnTo>
                                  <a:pt x="29" y="838"/>
                                </a:lnTo>
                                <a:lnTo>
                                  <a:pt x="9508" y="838"/>
                                </a:lnTo>
                                <a:lnTo>
                                  <a:pt x="9508" y="840"/>
                                </a:lnTo>
                                <a:lnTo>
                                  <a:pt x="9537" y="840"/>
                                </a:lnTo>
                                <a:lnTo>
                                  <a:pt x="9537" y="809"/>
                                </a:lnTo>
                                <a:lnTo>
                                  <a:pt x="9537" y="31"/>
                                </a:lnTo>
                                <a:lnTo>
                                  <a:pt x="9537" y="29"/>
                                </a:lnTo>
                                <a:lnTo>
                                  <a:pt x="9537" y="0"/>
                                </a:lnTo>
                                <a:close/>
                              </a:path>
                            </a:pathLst>
                          </a:custGeom>
                          <a:solidFill>
                            <a:srgbClr val="a6a6a6"/>
                          </a:solidFill>
                          <a:ln>
                            <a:noFill/>
                          </a:ln>
                        </wps:spPr>
                        <wps:style>
                          <a:lnRef idx="0"/>
                          <a:fillRef idx="0"/>
                          <a:effectRef idx="0"/>
                          <a:fontRef idx="minor"/>
                        </wps:style>
                        <wps:bodyPr/>
                      </wps:wsp>
                      <wps:wsp>
                        <wps:cNvSpPr/>
                        <wps:spPr>
                          <a:xfrm>
                            <a:off x="0" y="1980720"/>
                            <a:ext cx="6037560" cy="1800"/>
                          </a:xfrm>
                          <a:prstGeom prst="rect">
                            <a:avLst/>
                          </a:prstGeom>
                          <a:solidFill>
                            <a:srgbClr val="808080"/>
                          </a:solidFill>
                          <a:ln>
                            <a:noFill/>
                          </a:ln>
                        </wps:spPr>
                        <wps:style>
                          <a:lnRef idx="0"/>
                          <a:fillRef idx="0"/>
                          <a:effectRef idx="0"/>
                          <a:fontRef idx="minor"/>
                        </wps:style>
                        <wps:bodyPr/>
                      </wps:wsp>
                      <wps:wsp>
                        <wps:cNvSpPr/>
                        <wps:spPr>
                          <a:xfrm>
                            <a:off x="6038280" y="533520"/>
                            <a:ext cx="17280" cy="1445760"/>
                          </a:xfrm>
                          <a:prstGeom prst="rect">
                            <a:avLst/>
                          </a:prstGeom>
                          <a:solidFill>
                            <a:srgbClr val="a6a6a6"/>
                          </a:solidFill>
                          <a:ln>
                            <a:noFill/>
                          </a:ln>
                        </wps:spPr>
                        <wps:style>
                          <a:lnRef idx="0"/>
                          <a:fillRef idx="0"/>
                          <a:effectRef idx="0"/>
                          <a:fontRef idx="minor"/>
                        </wps:style>
                        <wps:bodyPr/>
                      </wps:wsp>
                      <wps:wsp>
                        <wps:cNvSpPr/>
                        <wps:spPr>
                          <a:xfrm>
                            <a:off x="6038280" y="1980720"/>
                            <a:ext cx="17280" cy="1800"/>
                          </a:xfrm>
                          <a:prstGeom prst="rect">
                            <a:avLst/>
                          </a:prstGeom>
                          <a:solidFill>
                            <a:srgbClr val="808080"/>
                          </a:solidFill>
                          <a:ln>
                            <a:noFill/>
                          </a:ln>
                        </wps:spPr>
                        <wps:style>
                          <a:lnRef idx="0"/>
                          <a:fillRef idx="0"/>
                          <a:effectRef idx="0"/>
                          <a:fontRef idx="minor"/>
                        </wps:style>
                        <wps:bodyPr/>
                      </wps:wsp>
                      <wps:wsp>
                        <wps:cNvSpPr txBox="1"/>
                        <wps:spPr>
                          <a:xfrm>
                            <a:off x="17280" y="531360"/>
                            <a:ext cx="6019200" cy="1447200"/>
                          </a:xfrm>
                          <a:prstGeom prst="rect">
                            <a:avLst/>
                          </a:prstGeom>
                          <a:solidFill>
                            <a:srgbClr val="eaeaea"/>
                          </a:solidFill>
                          <a:ln>
                            <a:noFill/>
                          </a:ln>
                        </wps:spPr>
                        <wps:txb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wps:txbx>
                        <wps:bodyPr wrap="square" lIns="0" rIns="0" tIns="0" bIns="0">
                          <a:noAutofit/>
                        </wps:bodyPr>
                      </wps:wsp>
                      <wps:wsp>
                        <wps:cNvSpPr txBox="1"/>
                        <wps:spPr>
                          <a:xfrm>
                            <a:off x="9000" y="9000"/>
                            <a:ext cx="6037560" cy="513000"/>
                          </a:xfrm>
                          <a:prstGeom prst="rect">
                            <a:avLst/>
                          </a:prstGeom>
                          <a:solidFill>
                            <a:srgbClr val="00469b"/>
                          </a:solidFill>
                          <a:ln w="18360">
                            <a:solidFill>
                              <a:srgbClr val="a6a6a6"/>
                            </a:solidFill>
                            <a:miter/>
                          </a:ln>
                        </wps:spPr>
                        <wps:txb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wps:txbx>
                        <wps:bodyPr wrap="square" lIns="0" rIns="0" tIns="0" bIns="0">
                          <a:noAutofit/>
                        </wps:bodyPr>
                      </wps:wsp>
                    </wpg:wgp>
                  </a:graphicData>
                </a:graphic>
              </wp:inline>
            </w:drawing>
          </mc:Choice>
          <mc:Fallback>
            <w:pict>
              <v:group id="shape_0" style="position:absolute;margin-left:0pt;margin-top:0pt;width:476.85pt;height:156.1pt" coordorigin="0,0" coordsize="9537,3122">
                <v:rect id="shape_0" ID="Rectangle 7" fillcolor="gray" stroked="f" style="position:absolute;left:0;top:3119;width:9507;height:2;mso-position-horizontal-relative:char">
                  <w10:wrap type="none"/>
                  <v:fill o:detectmouseclick="t" type="solid" color2="#7f7f7f"/>
                  <v:stroke color="#3465a4" joinstyle="round" endcap="flat"/>
                </v:rect>
                <v:rect id="shape_0" ID="Rectangle 6" fillcolor="#a6a6a6" stroked="f" style="position:absolute;left:9509;top:840;width:26;height:2276;mso-position-horizontal-relative:char">
                  <w10:wrap type="none"/>
                  <v:fill o:detectmouseclick="t" type="solid" color2="#595959"/>
                  <v:stroke color="#3465a4" joinstyle="round" endcap="flat"/>
                </v:rect>
                <v:rect id="shape_0" ID="Rectangle 5" fillcolor="gray" stroked="f" style="position:absolute;left:9509;top:3119;width:26;height:2;mso-position-horizontal-relative:char">
                  <w10:wrap type="none"/>
                  <v:fill o:detectmouseclick="t" type="solid" color2="#7f7f7f"/>
                  <v:stroke color="#3465a4" joinstyle="round" endcap="flat"/>
                </v:rect>
                <v:shape id="shape_0" fillcolor="#eaeaea" stroked="f" style="position:absolute;left:27;top:837;width:9478;height:2278;mso-position-horizontal-relative:char" type="shapetype_202">
                  <v:textbox>
                    <w:txbxContent>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PLEASE NOTE: The emboldened criteria below will be used to shortlist. Only those applicants who demonstrate that they meet those criteria to the satisfaction of the Selection Panel will be invited to interview. Conclusive evidence should therefore be provided against each criterion.</w:t>
                        </w:r>
                      </w:p>
                      <w:p>
                        <w:pPr>
                          <w:overflowPunct w:val="false"/>
                          <w:bidi w:val="0"/>
                          <w:spacing w:before="0"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Arial" w:hAnsi="Arial" w:eastAsia="Calibri" w:cs="Arial"/>
                            <w:color w:val="auto"/>
                            <w:lang w:val="en-US" w:eastAsia="en-US" w:bidi="ar-SA"/>
                          </w:rPr>
                          <w:t>Any candidate with a disability who meets the essential criteria will be guaranteed an interview.</w:t>
                        </w:r>
                      </w:p>
                    </w:txbxContent>
                  </v:textbox>
                  <w10:wrap type="square"/>
                  <v:fill o:detectmouseclick="t" type="solid" color2="#151515"/>
                  <v:stroke color="#3465a4" joinstyle="round" endcap="flat"/>
                </v:shape>
                <v:shape id="shape_0" fillcolor="#00469b" stroked="t" style="position:absolute;left:14;top:14;width:9507;height:807;mso-position-horizontal-relative:char" type="shapetype_202">
                  <v:textbox>
                    <w:txbxContent>
                      <w:p>
                        <w:pPr>
                          <w:overflowPunct w:val="false"/>
                          <w:bidi w:val="0"/>
                          <w:spacing w:before="206" w:after="0" w:lineRule="auto" w:line="240"/>
                          <w:jc w:val="center"/>
                          <w:rPr/>
                        </w:pPr>
                        <w:r>
                          <w:rPr>
                            <w:sz w:val="32"/>
                            <w:b/>
                            <w:u w:val="none"/>
                            <w:dstrike w:val="false"/>
                            <w:strike w:val="false"/>
                            <w:i w:val="false"/>
                            <w:vertAlign w:val="baseline"/>
                            <w:position w:val="0"/>
                            <w:kern w:val="0"/>
                            <w:spacing w:val="0"/>
                            <w:szCs w:val="32"/>
                            <w:bCs/>
                            <w:iCs w:val="false"/>
                            <w:smallCaps w:val="false"/>
                            <w:caps w:val="false"/>
                            <w:rFonts w:ascii="Arial" w:hAnsi="Arial" w:eastAsia="Calibri" w:cs="Arial"/>
                            <w:color w:val="FFFFFF"/>
                            <w:lang w:val="en-US" w:eastAsia="en-US" w:bidi="ar-SA"/>
                          </w:rPr>
                          <w:t>Person Specification</w:t>
                        </w:r>
                      </w:p>
                    </w:txbxContent>
                  </v:textbox>
                  <w10:wrap type="square"/>
                  <v:fill o:detectmouseclick="t" type="solid" color2="#ffb964"/>
                  <v:stroke color="#a6a6a6" weight="18360" joinstyle="miter" endcap="flat"/>
                </v:shape>
              </v:group>
            </w:pict>
          </mc:Fallback>
        </mc:AlternateContent>
      </w:r>
    </w:p>
    <w:p>
      <w:pPr>
        <w:pStyle w:val="TextBody"/>
        <w:spacing w:before="9" w:after="0"/>
        <w:rPr>
          <w:rFonts w:ascii="Arial" w:hAnsi="Arial" w:cs="Arial"/>
          <w:sz w:val="20"/>
        </w:rPr>
      </w:pPr>
      <w:r>
        <w:rPr>
          <w:rFonts w:cs="Arial" w:ascii="Arial" w:hAnsi="Arial"/>
          <w:sz w:val="20"/>
        </w:rPr>
      </w:r>
    </w:p>
    <w:tbl>
      <w:tblPr>
        <w:tblW w:w="9509" w:type="dxa"/>
        <w:jc w:val="left"/>
        <w:tblInd w:w="117" w:type="dxa"/>
        <w:tblCellMar>
          <w:top w:w="0" w:type="dxa"/>
          <w:left w:w="5" w:type="dxa"/>
          <w:bottom w:w="0" w:type="dxa"/>
          <w:right w:w="5" w:type="dxa"/>
        </w:tblCellMar>
      </w:tblPr>
      <w:tblGrid>
        <w:gridCol w:w="1842"/>
        <w:gridCol w:w="5813"/>
        <w:gridCol w:w="1854"/>
      </w:tblGrid>
      <w:tr>
        <w:trPr>
          <w:trHeight w:val="420"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Arial" w:hAnsi="Arial" w:cs="Arial"/>
              </w:rPr>
            </w:pPr>
            <w:r>
              <w:rPr>
                <w:rFonts w:cs="Arial" w:ascii="Arial" w:hAnsi="Arial"/>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ind w:left="88" w:right="153" w:hanging="0"/>
              <w:jc w:val="center"/>
              <w:rPr>
                <w:rFonts w:ascii="Arial" w:hAnsi="Arial" w:cs="Arial"/>
                <w:b/>
                <w:b/>
              </w:rPr>
            </w:pPr>
            <w:r>
              <w:rPr>
                <w:rFonts w:cs="Arial" w:ascii="Arial" w:hAnsi="Arial"/>
                <w:b/>
              </w:rPr>
              <w:t>How Assessed</w:t>
            </w:r>
          </w:p>
        </w:tc>
      </w:tr>
      <w:tr>
        <w:trPr>
          <w:trHeight w:val="1010" w:hRule="atLeast"/>
        </w:trPr>
        <w:tc>
          <w:tcPr>
            <w:tcW w:w="1842" w:type="dxa"/>
            <w:tcBorders>
              <w:top w:val="single" w:sz="4" w:space="0" w:color="000000"/>
              <w:left w:val="single" w:sz="4" w:space="0" w:color="000000"/>
              <w:bottom w:val="single" w:sz="4" w:space="0" w:color="000000"/>
            </w:tcBorders>
            <w:shd w:fill="auto" w:val="clear"/>
          </w:tcPr>
          <w:p>
            <w:pPr>
              <w:pStyle w:val="TableParagraph"/>
              <w:ind w:left="107" w:right="190" w:hanging="0"/>
              <w:rPr/>
            </w:pPr>
            <w:r>
              <w:rPr>
                <w:rFonts w:cs="Arial" w:ascii="Arial" w:hAnsi="Arial"/>
                <w:b/>
              </w:rPr>
              <w:t>Education and</w:t>
            </w:r>
            <w:r>
              <w:rPr>
                <w:rFonts w:cs="Arial" w:ascii="Arial" w:hAnsi="Arial"/>
                <w:b/>
                <w:spacing w:val="-59"/>
              </w:rPr>
              <w:t xml:space="preserve"> </w:t>
            </w:r>
            <w:r>
              <w:rPr>
                <w:rFonts w:cs="Arial" w:ascii="Arial" w:hAnsi="Arial"/>
                <w:b/>
              </w:rPr>
              <w:t>Qualifications</w:t>
            </w:r>
          </w:p>
        </w:tc>
        <w:tc>
          <w:tcPr>
            <w:tcW w:w="5813" w:type="dxa"/>
            <w:tcBorders>
              <w:top w:val="single" w:sz="4" w:space="0" w:color="000000"/>
              <w:left w:val="single" w:sz="4" w:space="0" w:color="000000"/>
              <w:bottom w:val="single" w:sz="4" w:space="0" w:color="000000"/>
            </w:tcBorders>
            <w:shd w:fill="auto" w:val="clear"/>
          </w:tcPr>
          <w:p>
            <w:pPr>
              <w:pStyle w:val="TableParagraph"/>
              <w:ind w:left="0" w:right="0" w:hanging="0"/>
              <w:rPr>
                <w:rFonts w:ascii="Arial" w:hAnsi="Arial" w:eastAsia="Arial" w:cs="Arial"/>
                <w:b/>
                <w:b/>
                <w:bCs/>
              </w:rPr>
            </w:pPr>
            <w:r>
              <w:rPr>
                <w:rFonts w:eastAsia="Arial" w:cs="Arial" w:ascii="Arial" w:hAnsi="Arial"/>
                <w:b/>
                <w:bCs/>
              </w:rPr>
              <w:t xml:space="preserve"> </w:t>
            </w:r>
          </w:p>
          <w:p>
            <w:pPr>
              <w:pStyle w:val="TableParagraph"/>
              <w:ind w:left="0" w:right="0" w:hanging="0"/>
              <w:rPr>
                <w:rFonts w:ascii="Arial" w:hAnsi="Arial" w:cs="Arial"/>
                <w:b/>
                <w:b/>
              </w:rPr>
            </w:pPr>
            <w:r>
              <w:rPr>
                <w:rFonts w:cs="Arial" w:ascii="Arial" w:hAnsi="Arial"/>
                <w:b/>
              </w:rPr>
              <w:t>Substantial experience working as an unqualified teacher</w:t>
            </w:r>
          </w:p>
          <w:p>
            <w:pPr>
              <w:pStyle w:val="TableParagraph"/>
              <w:ind w:left="0" w:right="0" w:hanging="0"/>
              <w:rPr>
                <w:rFonts w:ascii="Arial" w:hAnsi="Arial" w:cs="Arial"/>
                <w:b/>
                <w:b/>
              </w:rPr>
            </w:pPr>
            <w:r>
              <w:rPr>
                <w:rFonts w:cs="Arial" w:ascii="Arial" w:hAnsi="Arial"/>
                <w:b/>
              </w:rPr>
            </w:r>
          </w:p>
          <w:p>
            <w:pPr>
              <w:pStyle w:val="TableParagraph"/>
              <w:ind w:left="0" w:right="0" w:hanging="0"/>
              <w:rPr/>
            </w:pPr>
            <w:r>
              <w:rPr>
                <w:rFonts w:cs="Arial" w:ascii="Arial" w:hAnsi="Arial"/>
                <w:b/>
              </w:rPr>
              <w:t>Evidence</w:t>
            </w:r>
            <w:r>
              <w:rPr>
                <w:rFonts w:cs="Arial" w:ascii="Arial" w:hAnsi="Arial"/>
                <w:b/>
                <w:spacing w:val="-2"/>
              </w:rPr>
              <w:t xml:space="preserve"> </w:t>
            </w:r>
            <w:r>
              <w:rPr>
                <w:rFonts w:cs="Arial" w:ascii="Arial" w:hAnsi="Arial"/>
                <w:b/>
              </w:rPr>
              <w:t>of</w:t>
            </w:r>
            <w:r>
              <w:rPr>
                <w:rFonts w:cs="Arial" w:ascii="Arial" w:hAnsi="Arial"/>
                <w:b/>
                <w:spacing w:val="1"/>
              </w:rPr>
              <w:t xml:space="preserve"> </w:t>
            </w:r>
            <w:r>
              <w:rPr>
                <w:rFonts w:cs="Arial" w:ascii="Arial" w:hAnsi="Arial"/>
                <w:b/>
              </w:rPr>
              <w:t>continuing</w:t>
            </w:r>
            <w:r>
              <w:rPr>
                <w:rFonts w:cs="Arial" w:ascii="Arial" w:hAnsi="Arial"/>
                <w:b/>
                <w:spacing w:val="-5"/>
              </w:rPr>
              <w:t xml:space="preserve"> </w:t>
            </w:r>
            <w:r>
              <w:rPr>
                <w:rFonts w:cs="Arial" w:ascii="Arial" w:hAnsi="Arial"/>
                <w:b/>
              </w:rPr>
              <w:t>professional</w:t>
            </w:r>
            <w:r>
              <w:rPr>
                <w:rFonts w:cs="Arial" w:ascii="Arial" w:hAnsi="Arial"/>
                <w:b/>
                <w:spacing w:val="-2"/>
              </w:rPr>
              <w:t xml:space="preserve"> </w:t>
            </w:r>
            <w:r>
              <w:rPr>
                <w:rFonts w:cs="Arial" w:ascii="Arial" w:hAnsi="Arial"/>
                <w:b/>
              </w:rPr>
              <w:t>development</w:t>
            </w:r>
          </w:p>
          <w:p>
            <w:pPr>
              <w:pStyle w:val="TableParagraph"/>
              <w:ind w:left="0" w:right="0" w:hanging="0"/>
              <w:rPr>
                <w:rFonts w:ascii="Arial" w:hAnsi="Arial" w:cs="Arial"/>
                <w:b/>
                <w:b/>
              </w:rPr>
            </w:pPr>
            <w:r>
              <w:rPr>
                <w:rFonts w:cs="Arial" w:ascii="Arial" w:hAnsi="Arial"/>
                <w:b/>
              </w:rPr>
            </w:r>
          </w:p>
          <w:p>
            <w:pPr>
              <w:pStyle w:val="TableParagraph"/>
              <w:ind w:left="0" w:right="0" w:hanging="0"/>
              <w:rPr/>
            </w:pPr>
            <w:r>
              <w:rPr>
                <w:rFonts w:eastAsia="Arial" w:cs="Arial" w:ascii="Arial" w:hAnsi="Arial"/>
                <w:b/>
                <w:color w:val="FF0000"/>
              </w:rPr>
              <w:t xml:space="preserve"> </w:t>
            </w:r>
            <w:r>
              <w:rPr>
                <w:rFonts w:cs="Arial" w:ascii="Arial" w:hAnsi="Arial"/>
                <w:b/>
              </w:rPr>
              <w:t xml:space="preserve">A Degree in the appropriate curriculum area </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Appropriate professional training or networking further to basic teaching qualification</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t>Evidence of further training in Nurture principles or willingness to do so</w:t>
            </w:r>
          </w:p>
          <w:p>
            <w:pPr>
              <w:pStyle w:val="TableParagraph"/>
              <w:rPr>
                <w:rFonts w:ascii="Arial" w:hAnsi="Arial" w:cs="Arial"/>
                <w:b/>
                <w:b/>
              </w:rPr>
            </w:pPr>
            <w:r>
              <w:rPr>
                <w:rFonts w:cs="Arial" w:ascii="Arial" w:hAnsi="Arial"/>
                <w:b/>
              </w:rPr>
            </w:r>
          </w:p>
          <w:p>
            <w:pPr>
              <w:pStyle w:val="TableParagraph"/>
              <w:rPr>
                <w:rFonts w:ascii="Arial" w:hAnsi="Arial" w:cs="Arial"/>
                <w:b/>
                <w:b/>
              </w:rPr>
            </w:pPr>
            <w:r>
              <w:rPr>
                <w:rFonts w:cs="Arial" w:ascii="Arial" w:hAnsi="Arial"/>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10" w:after="0"/>
              <w:ind w:left="0" w:right="0" w:hanging="0"/>
              <w:rPr>
                <w:rFonts w:ascii="Arial" w:hAnsi="Arial" w:cs="Arial"/>
                <w:b/>
                <w:b/>
                <w:sz w:val="21"/>
              </w:rPr>
            </w:pPr>
            <w:r>
              <w:rPr>
                <w:rFonts w:cs="Arial" w:ascii="Arial" w:hAnsi="Arial"/>
                <w:b/>
                <w:sz w:val="21"/>
              </w:rPr>
            </w:r>
          </w:p>
          <w:p>
            <w:pPr>
              <w:pStyle w:val="TableParagraph"/>
              <w:ind w:left="107" w:right="129" w:hanging="0"/>
              <w:rPr/>
            </w:pPr>
            <w:r>
              <w:rPr>
                <w:rFonts w:cs="Arial" w:ascii="Arial" w:hAnsi="Arial"/>
              </w:rPr>
              <w:t>Application form</w:t>
            </w:r>
            <w:r>
              <w:rPr>
                <w:rFonts w:cs="Arial" w:ascii="Arial" w:hAnsi="Arial"/>
                <w:spacing w:val="-59"/>
              </w:rPr>
              <w:t xml:space="preserve"> </w:t>
            </w:r>
            <w:r>
              <w:rPr>
                <w:rFonts w:cs="Arial" w:ascii="Arial" w:hAnsi="Arial"/>
              </w:rPr>
              <w:t>and</w:t>
            </w:r>
            <w:r>
              <w:rPr>
                <w:rFonts w:cs="Arial" w:ascii="Arial" w:hAnsi="Arial"/>
                <w:spacing w:val="-2"/>
              </w:rPr>
              <w:t xml:space="preserve"> </w:t>
            </w:r>
            <w:r>
              <w:rPr>
                <w:rFonts w:cs="Arial" w:ascii="Arial" w:hAnsi="Arial"/>
              </w:rPr>
              <w:t>Certificates</w:t>
            </w:r>
          </w:p>
        </w:tc>
      </w:tr>
      <w:tr>
        <w:trPr>
          <w:trHeight w:val="7337"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80" w:hanging="0"/>
              <w:rPr/>
            </w:pPr>
            <w:r>
              <w:rPr>
                <w:rFonts w:cs="Arial" w:ascii="Arial" w:hAnsi="Arial"/>
                <w:b/>
              </w:rPr>
              <w:t>Knowledge and</w:t>
            </w:r>
            <w:r>
              <w:rPr>
                <w:rFonts w:cs="Arial" w:ascii="Arial" w:hAnsi="Arial"/>
                <w:b/>
                <w:spacing w:val="-59"/>
              </w:rPr>
              <w:t xml:space="preserve"> </w:t>
            </w:r>
            <w:r>
              <w:rPr>
                <w:rFonts w:cs="Arial" w:ascii="Arial" w:hAnsi="Arial"/>
                <w:b/>
              </w:rPr>
              <w:t>Experience</w:t>
            </w:r>
          </w:p>
        </w:tc>
        <w:tc>
          <w:tcPr>
            <w:tcW w:w="5813" w:type="dxa"/>
            <w:tcBorders>
              <w:top w:val="single" w:sz="4" w:space="0" w:color="000000"/>
              <w:left w:val="single" w:sz="4" w:space="0" w:color="000000"/>
              <w:bottom w:val="single" w:sz="4" w:space="0" w:color="000000"/>
            </w:tcBorders>
            <w:shd w:fill="auto" w:val="clear"/>
          </w:tcPr>
          <w:p>
            <w:pPr>
              <w:pStyle w:val="Normal"/>
              <w:rPr>
                <w:rFonts w:ascii="Arial" w:hAnsi="Arial" w:cs="Arial"/>
                <w:b/>
                <w:b/>
              </w:rPr>
            </w:pPr>
            <w:r>
              <w:rPr>
                <w:rFonts w:cs="Arial" w:ascii="Arial" w:hAnsi="Arial"/>
                <w:b/>
              </w:rPr>
              <w:t>Experience of working with, and understanding, the main challenges for young people with SEMH and moderate learning difficulties</w:t>
            </w:r>
          </w:p>
          <w:p>
            <w:pPr>
              <w:pStyle w:val="Normal"/>
              <w:rPr>
                <w:rFonts w:ascii="Arial" w:hAnsi="Arial" w:cs="Arial"/>
                <w:b/>
                <w:b/>
              </w:rPr>
            </w:pPr>
            <w:r>
              <w:rPr>
                <w:rFonts w:cs="Arial" w:ascii="Arial" w:hAnsi="Arial"/>
                <w:b/>
              </w:rPr>
            </w:r>
          </w:p>
          <w:p>
            <w:pPr>
              <w:pStyle w:val="TableParagraph"/>
              <w:spacing w:before="10" w:after="0"/>
              <w:ind w:left="0" w:right="0" w:hanging="0"/>
              <w:rPr>
                <w:rFonts w:ascii="Arial" w:hAnsi="Arial" w:cs="Arial"/>
                <w:b/>
                <w:b/>
                <w:bCs/>
                <w:sz w:val="21"/>
              </w:rPr>
            </w:pPr>
            <w:r>
              <w:rPr>
                <w:rFonts w:cs="Arial" w:ascii="Arial" w:hAnsi="Arial"/>
                <w:b/>
                <w:bCs/>
                <w:sz w:val="21"/>
              </w:rPr>
              <w:t>Knowledge of nurture and trauma-informed practice</w:t>
            </w:r>
          </w:p>
          <w:p>
            <w:pPr>
              <w:pStyle w:val="TableParagraph"/>
              <w:spacing w:before="10" w:after="0"/>
              <w:ind w:left="0" w:right="0" w:hanging="0"/>
              <w:rPr>
                <w:rFonts w:ascii="Arial" w:hAnsi="Arial" w:cs="Arial"/>
                <w:sz w:val="21"/>
              </w:rPr>
            </w:pPr>
            <w:r>
              <w:rPr>
                <w:rFonts w:cs="Arial" w:ascii="Arial" w:hAnsi="Arial"/>
                <w:sz w:val="21"/>
              </w:rPr>
            </w:r>
          </w:p>
          <w:p>
            <w:pPr>
              <w:pStyle w:val="Normal"/>
              <w:rPr>
                <w:rFonts w:ascii="Arial" w:hAnsi="Arial" w:cs="Arial"/>
              </w:rPr>
            </w:pPr>
            <w:r>
              <w:rPr>
                <w:rFonts w:cs="Arial" w:ascii="Arial" w:hAnsi="Arial"/>
              </w:rPr>
              <w:t>Experience of effectively using ICT to support learning</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 xml:space="preserve">Experience of contributing to EHCP reviews, updating EHCP targets and providing opportunities for children and young people to meet their targets. </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Experience of preparing feedback on achievement and progress through written reports/parents evening</w:t>
            </w:r>
          </w:p>
          <w:p>
            <w:pPr>
              <w:pStyle w:val="Normal"/>
              <w:rPr>
                <w:rFonts w:ascii="Arial" w:hAnsi="Arial" w:cs="Arial"/>
              </w:rPr>
            </w:pPr>
            <w:r>
              <w:rPr>
                <w:rFonts w:cs="Arial" w:ascii="Arial" w:hAnsi="Arial"/>
              </w:rPr>
            </w:r>
          </w:p>
          <w:p>
            <w:pPr>
              <w:pStyle w:val="TableParagraph"/>
              <w:ind w:left="0" w:right="149" w:hanging="0"/>
              <w:rPr>
                <w:rFonts w:ascii="Arial" w:hAnsi="Arial" w:cs="Arial"/>
                <w:b/>
                <w:b/>
              </w:rPr>
            </w:pPr>
            <w:r>
              <w:rPr>
                <w:rFonts w:cs="Arial" w:ascii="Arial" w:hAnsi="Arial"/>
                <w:b/>
              </w:rPr>
              <w:t>Knowledge and experience of appropriate assessment tools to monitor and track progress and use data to inform next steps</w:t>
            </w:r>
          </w:p>
          <w:p>
            <w:pPr>
              <w:pStyle w:val="TableParagraph"/>
              <w:spacing w:before="10" w:after="0"/>
              <w:ind w:left="0" w:right="0" w:hanging="0"/>
              <w:rPr>
                <w:rFonts w:ascii="Arial" w:hAnsi="Arial" w:cs="Arial"/>
                <w:sz w:val="21"/>
              </w:rPr>
            </w:pPr>
            <w:r>
              <w:rPr>
                <w:rFonts w:cs="Arial" w:ascii="Arial" w:hAnsi="Arial"/>
                <w:sz w:val="21"/>
              </w:rPr>
            </w:r>
          </w:p>
          <w:p>
            <w:pPr>
              <w:pStyle w:val="TableParagraph"/>
              <w:ind w:left="0" w:right="164" w:hanging="0"/>
              <w:rPr/>
            </w:pPr>
            <w:r>
              <w:rPr>
                <w:rFonts w:cs="Arial" w:ascii="Arial" w:hAnsi="Arial"/>
                <w:b/>
              </w:rPr>
              <w:t>Experience of implementing strategies used to</w:t>
            </w:r>
            <w:r>
              <w:rPr>
                <w:rFonts w:cs="Arial" w:ascii="Arial" w:hAnsi="Arial"/>
                <w:b/>
                <w:spacing w:val="1"/>
              </w:rPr>
              <w:t xml:space="preserve"> </w:t>
            </w:r>
            <w:r>
              <w:rPr>
                <w:rFonts w:cs="Arial" w:ascii="Arial" w:hAnsi="Arial"/>
                <w:b/>
              </w:rPr>
              <w:t>establish consistently high expectations and standards</w:t>
            </w:r>
            <w:r>
              <w:rPr>
                <w:rFonts w:cs="Arial" w:ascii="Arial" w:hAnsi="Arial"/>
                <w:b/>
                <w:spacing w:val="1"/>
              </w:rPr>
              <w:t xml:space="preserve"> </w:t>
            </w:r>
            <w:r>
              <w:rPr>
                <w:rFonts w:cs="Arial" w:ascii="Arial" w:hAnsi="Arial"/>
                <w:b/>
              </w:rPr>
              <w:t>for learning</w:t>
            </w:r>
            <w:r>
              <w:rPr>
                <w:rFonts w:cs="Arial" w:ascii="Arial" w:hAnsi="Arial"/>
                <w:b/>
                <w:spacing w:val="-5"/>
              </w:rPr>
              <w:t xml:space="preserve"> </w:t>
            </w:r>
            <w:r>
              <w:rPr>
                <w:rFonts w:cs="Arial" w:ascii="Arial" w:hAnsi="Arial"/>
                <w:b/>
              </w:rPr>
              <w:t>engagement</w:t>
            </w:r>
            <w:r>
              <w:rPr>
                <w:rFonts w:cs="Arial" w:ascii="Arial" w:hAnsi="Arial"/>
                <w:b/>
                <w:spacing w:val="-1"/>
              </w:rPr>
              <w:t xml:space="preserve"> </w:t>
            </w:r>
            <w:r>
              <w:rPr>
                <w:rFonts w:cs="Arial" w:ascii="Arial" w:hAnsi="Arial"/>
                <w:b/>
              </w:rPr>
              <w:t>and</w:t>
            </w:r>
            <w:r>
              <w:rPr>
                <w:rFonts w:cs="Arial" w:ascii="Arial" w:hAnsi="Arial"/>
                <w:b/>
                <w:spacing w:val="-4"/>
              </w:rPr>
              <w:t xml:space="preserve"> </w:t>
            </w:r>
            <w:r>
              <w:rPr>
                <w:rFonts w:cs="Arial" w:ascii="Arial" w:hAnsi="Arial"/>
                <w:b/>
              </w:rPr>
              <w:t>positive behaviour</w:t>
            </w:r>
          </w:p>
          <w:p>
            <w:pPr>
              <w:pStyle w:val="TableParagraph"/>
              <w:spacing w:before="10" w:after="0"/>
              <w:ind w:left="0" w:right="0" w:hanging="0"/>
              <w:rPr>
                <w:rFonts w:ascii="Arial" w:hAnsi="Arial" w:cs="Arial"/>
                <w:sz w:val="21"/>
              </w:rPr>
            </w:pPr>
            <w:r>
              <w:rPr>
                <w:rFonts w:cs="Arial" w:ascii="Arial" w:hAnsi="Arial"/>
                <w:sz w:val="21"/>
              </w:rPr>
            </w:r>
          </w:p>
          <w:p>
            <w:pPr>
              <w:pStyle w:val="TableParagraph"/>
              <w:spacing w:before="1" w:after="0"/>
              <w:ind w:left="0" w:right="946" w:hanging="0"/>
              <w:rPr/>
            </w:pPr>
            <w:r>
              <w:rPr>
                <w:rFonts w:cs="Arial" w:ascii="Arial" w:hAnsi="Arial"/>
              </w:rPr>
              <w:t>Knowledge and/or experience of how school</w:t>
            </w:r>
            <w:r>
              <w:rPr>
                <w:rFonts w:cs="Arial" w:ascii="Arial" w:hAnsi="Arial"/>
                <w:spacing w:val="1"/>
              </w:rPr>
              <w:t xml:space="preserve"> </w:t>
            </w:r>
            <w:r>
              <w:rPr>
                <w:rFonts w:cs="Arial" w:ascii="Arial" w:hAnsi="Arial"/>
              </w:rPr>
              <w:t>improvement</w:t>
            </w:r>
            <w:r>
              <w:rPr>
                <w:rFonts w:cs="Arial" w:ascii="Arial" w:hAnsi="Arial"/>
                <w:spacing w:val="-2"/>
              </w:rPr>
              <w:t xml:space="preserve"> </w:t>
            </w:r>
            <w:r>
              <w:rPr>
                <w:rFonts w:cs="Arial" w:ascii="Arial" w:hAnsi="Arial"/>
              </w:rPr>
              <w:t>actions</w:t>
            </w:r>
            <w:r>
              <w:rPr>
                <w:rFonts w:cs="Arial" w:ascii="Arial" w:hAnsi="Arial"/>
                <w:spacing w:val="-2"/>
              </w:rPr>
              <w:t xml:space="preserve"> </w:t>
            </w:r>
            <w:r>
              <w:rPr>
                <w:rFonts w:cs="Arial" w:ascii="Arial" w:hAnsi="Arial"/>
              </w:rPr>
              <w:t>impact</w:t>
            </w:r>
            <w:r>
              <w:rPr>
                <w:rFonts w:cs="Arial" w:ascii="Arial" w:hAnsi="Arial"/>
                <w:spacing w:val="-2"/>
              </w:rPr>
              <w:t xml:space="preserve"> </w:t>
            </w:r>
            <w:r>
              <w:rPr>
                <w:rFonts w:cs="Arial" w:ascii="Arial" w:hAnsi="Arial"/>
              </w:rPr>
              <w:t>on</w:t>
            </w:r>
            <w:r>
              <w:rPr>
                <w:rFonts w:cs="Arial" w:ascii="Arial" w:hAnsi="Arial"/>
                <w:spacing w:val="-3"/>
              </w:rPr>
              <w:t xml:space="preserve"> </w:t>
            </w:r>
            <w:r>
              <w:rPr>
                <w:rFonts w:cs="Arial" w:ascii="Arial" w:hAnsi="Arial"/>
              </w:rPr>
              <w:t>the</w:t>
            </w:r>
            <w:r>
              <w:rPr>
                <w:rFonts w:cs="Arial" w:ascii="Arial" w:hAnsi="Arial"/>
                <w:spacing w:val="-1"/>
              </w:rPr>
              <w:t xml:space="preserve"> </w:t>
            </w:r>
            <w:r>
              <w:rPr>
                <w:rFonts w:cs="Arial" w:ascii="Arial" w:hAnsi="Arial"/>
              </w:rPr>
              <w:t>quality</w:t>
            </w:r>
            <w:r>
              <w:rPr>
                <w:rFonts w:cs="Arial" w:ascii="Arial" w:hAnsi="Arial"/>
                <w:spacing w:val="-4"/>
              </w:rPr>
              <w:t xml:space="preserve"> </w:t>
            </w:r>
            <w:r>
              <w:rPr>
                <w:rFonts w:cs="Arial" w:ascii="Arial" w:hAnsi="Arial"/>
              </w:rPr>
              <w:t>of</w:t>
            </w:r>
            <w:r>
              <w:rPr>
                <w:rFonts w:cs="Arial" w:ascii="Arial" w:hAnsi="Arial"/>
                <w:spacing w:val="-58"/>
              </w:rPr>
              <w:t xml:space="preserve"> </w:t>
            </w:r>
            <w:r>
              <w:rPr>
                <w:rFonts w:cs="Arial" w:ascii="Arial" w:hAnsi="Arial"/>
              </w:rPr>
              <w:t>teaching</w:t>
            </w:r>
            <w:r>
              <w:rPr>
                <w:rFonts w:cs="Arial" w:ascii="Arial" w:hAnsi="Arial"/>
                <w:spacing w:val="-3"/>
              </w:rPr>
              <w:t xml:space="preserve"> </w:t>
            </w:r>
            <w:r>
              <w:rPr>
                <w:rFonts w:cs="Arial" w:ascii="Arial" w:hAnsi="Arial"/>
              </w:rPr>
              <w:t>and</w:t>
            </w:r>
            <w:r>
              <w:rPr>
                <w:rFonts w:cs="Arial" w:ascii="Arial" w:hAnsi="Arial"/>
                <w:spacing w:val="-1"/>
              </w:rPr>
              <w:t xml:space="preserve"> </w:t>
            </w:r>
            <w:r>
              <w:rPr>
                <w:rFonts w:cs="Arial" w:ascii="Arial" w:hAnsi="Arial"/>
              </w:rPr>
              <w:t>learning</w:t>
            </w:r>
            <w:r>
              <w:rPr>
                <w:rFonts w:cs="Arial" w:ascii="Arial" w:hAnsi="Arial"/>
                <w:spacing w:val="-3"/>
              </w:rPr>
              <w:t xml:space="preserve"> </w:t>
            </w:r>
            <w:r>
              <w:rPr>
                <w:rFonts w:cs="Arial" w:ascii="Arial" w:hAnsi="Arial"/>
              </w:rPr>
              <w:t>within</w:t>
            </w:r>
            <w:r>
              <w:rPr>
                <w:rFonts w:cs="Arial" w:ascii="Arial" w:hAnsi="Arial"/>
                <w:spacing w:val="-1"/>
              </w:rPr>
              <w:t xml:space="preserve"> </w:t>
            </w:r>
            <w:r>
              <w:rPr>
                <w:rFonts w:cs="Arial" w:ascii="Arial" w:hAnsi="Arial"/>
              </w:rPr>
              <w:t>the</w:t>
            </w:r>
            <w:r>
              <w:rPr>
                <w:rFonts w:cs="Arial" w:ascii="Arial" w:hAnsi="Arial"/>
                <w:spacing w:val="-3"/>
              </w:rPr>
              <w:t xml:space="preserve"> </w:t>
            </w:r>
            <w:r>
              <w:rPr>
                <w:rFonts w:cs="Arial" w:ascii="Arial" w:hAnsi="Arial"/>
              </w:rPr>
              <w:t>classroom</w:t>
            </w:r>
          </w:p>
          <w:p>
            <w:pPr>
              <w:pStyle w:val="TableParagraph"/>
              <w:spacing w:before="1" w:after="0"/>
              <w:ind w:left="0" w:right="946" w:hanging="0"/>
              <w:rPr>
                <w:rFonts w:ascii="Arial" w:hAnsi="Arial" w:cs="Arial"/>
                <w:b/>
                <w:b/>
              </w:rPr>
            </w:pPr>
            <w:r>
              <w:rPr>
                <w:rFonts w:cs="Arial" w:ascii="Arial" w:hAnsi="Arial"/>
                <w:b/>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spacing w:before="1" w:after="0"/>
              <w:ind w:left="0" w:right="0" w:hanging="0"/>
              <w:rPr>
                <w:rFonts w:ascii="Arial" w:hAnsi="Arial" w:cs="Arial"/>
                <w:b/>
                <w:b/>
              </w:rPr>
            </w:pPr>
            <w:r>
              <w:rPr>
                <w:rFonts w:cs="Arial" w:ascii="Arial" w:hAnsi="Arial"/>
                <w:b/>
              </w:rPr>
            </w:r>
          </w:p>
          <w:p>
            <w:pPr>
              <w:pStyle w:val="TableParagraph"/>
              <w:ind w:left="107" w:right="569" w:hanging="0"/>
              <w:rPr/>
            </w:pPr>
            <w:r>
              <w:rPr>
                <w:rFonts w:cs="Arial" w:ascii="Arial" w:hAnsi="Arial"/>
              </w:rPr>
              <w:t>Application</w:t>
            </w:r>
            <w:r>
              <w:rPr>
                <w:rFonts w:cs="Arial" w:ascii="Arial" w:hAnsi="Arial"/>
                <w:spacing w:val="1"/>
              </w:rPr>
              <w:t xml:space="preserve"> </w:t>
            </w:r>
            <w:r>
              <w:rPr>
                <w:rFonts w:cs="Arial" w:ascii="Arial" w:hAnsi="Arial"/>
              </w:rPr>
              <w:t>form/</w:t>
            </w:r>
            <w:r>
              <w:rPr>
                <w:rFonts w:cs="Arial" w:ascii="Arial" w:hAnsi="Arial"/>
                <w:spacing w:val="1"/>
              </w:rPr>
              <w:t xml:space="preserve"> </w:t>
            </w:r>
            <w:r>
              <w:rPr>
                <w:rFonts w:cs="Arial" w:ascii="Arial" w:hAnsi="Arial"/>
              </w:rPr>
              <w:t>Interview /</w:t>
            </w:r>
            <w:r>
              <w:rPr>
                <w:rFonts w:cs="Arial" w:ascii="Arial" w:hAnsi="Arial"/>
                <w:spacing w:val="1"/>
              </w:rPr>
              <w:t xml:space="preserve"> </w:t>
            </w:r>
            <w:r>
              <w:rPr>
                <w:rFonts w:cs="Arial" w:ascii="Arial" w:hAnsi="Arial"/>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Arial" w:hAnsi="Arial" w:cs="Arial"/>
              </w:rPr>
            </w:pPr>
            <w:r>
              <w:rPr>
                <w:rFonts w:cs="Arial" w:ascii="Arial" w:hAnsi="Arial"/>
              </w:rPr>
            </w:r>
          </w:p>
        </w:tc>
        <w:tc>
          <w:tcPr>
            <w:tcW w:w="5813" w:type="dxa"/>
            <w:tcBorders>
              <w:top w:val="single" w:sz="4" w:space="0" w:color="000000"/>
              <w:left w:val="single" w:sz="4" w:space="0" w:color="000000"/>
              <w:bottom w:val="single" w:sz="4" w:space="0" w:color="000000"/>
            </w:tcBorders>
            <w:shd w:fill="D9D9D9" w:val="clear"/>
          </w:tcPr>
          <w:p>
            <w:pPr>
              <w:pStyle w:val="TableParagraph"/>
              <w:spacing w:before="2" w:after="0"/>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spacing w:before="2" w:after="0"/>
              <w:ind w:left="88" w:right="153" w:hanging="0"/>
              <w:jc w:val="center"/>
              <w:rPr>
                <w:rFonts w:ascii="Arial" w:hAnsi="Arial" w:cs="Arial"/>
                <w:b/>
                <w:b/>
              </w:rPr>
            </w:pPr>
            <w:r>
              <w:rPr>
                <w:rFonts w:cs="Arial" w:ascii="Arial" w:hAnsi="Arial"/>
                <w:b/>
              </w:rPr>
              <w:t>How Assessed</w:t>
            </w:r>
          </w:p>
        </w:tc>
      </w:tr>
      <w:tr>
        <w:trPr>
          <w:trHeight w:val="1012" w:hRule="atLeast"/>
        </w:trPr>
        <w:tc>
          <w:tcPr>
            <w:tcW w:w="1842" w:type="dxa"/>
            <w:tcBorders>
              <w:top w:val="single" w:sz="4" w:space="0" w:color="000000"/>
              <w:left w:val="single" w:sz="4" w:space="0" w:color="000000"/>
              <w:bottom w:val="single" w:sz="4" w:space="0" w:color="000000"/>
            </w:tcBorders>
            <w:shd w:fill="auto" w:val="clear"/>
          </w:tcPr>
          <w:p>
            <w:pPr>
              <w:pStyle w:val="TableParagraph"/>
              <w:spacing w:before="2" w:after="0"/>
              <w:ind w:left="107" w:right="678" w:hanging="0"/>
              <w:rPr/>
            </w:pPr>
            <w:r>
              <w:rPr>
                <w:rFonts w:cs="Arial" w:ascii="Arial" w:hAnsi="Arial"/>
                <w:b/>
              </w:rPr>
              <w:t>Skills and</w:t>
            </w:r>
            <w:r>
              <w:rPr>
                <w:rFonts w:cs="Arial" w:ascii="Arial" w:hAnsi="Arial"/>
                <w:b/>
                <w:spacing w:val="-59"/>
              </w:rPr>
              <w:t xml:space="preserve"> </w:t>
            </w:r>
            <w:r>
              <w:rPr>
                <w:rFonts w:cs="Arial" w:ascii="Arial" w:hAnsi="Arial"/>
                <w:b/>
              </w:rPr>
              <w:t>Abilities</w:t>
            </w:r>
          </w:p>
        </w:tc>
        <w:tc>
          <w:tcPr>
            <w:tcW w:w="5813" w:type="dxa"/>
            <w:tcBorders>
              <w:top w:val="single" w:sz="4" w:space="0" w:color="000000"/>
              <w:left w:val="single" w:sz="4" w:space="0" w:color="000000"/>
              <w:bottom w:val="single" w:sz="4" w:space="0" w:color="000000"/>
            </w:tcBorders>
            <w:shd w:fill="auto" w:val="clear"/>
          </w:tcPr>
          <w:p>
            <w:pPr>
              <w:pStyle w:val="TableParagraph"/>
              <w:snapToGrid w:val="false"/>
              <w:spacing w:lineRule="exact" w:line="231"/>
              <w:rPr>
                <w:rFonts w:ascii="Arial" w:hAnsi="Arial" w:cs="Arial"/>
              </w:rPr>
            </w:pPr>
            <w:r>
              <w:rPr>
                <w:rFonts w:cs="Arial" w:ascii="Arial" w:hAnsi="Arial"/>
              </w:rPr>
            </w:r>
          </w:p>
          <w:p>
            <w:pPr>
              <w:pStyle w:val="TableParagraph"/>
              <w:spacing w:lineRule="auto" w:line="276"/>
              <w:ind w:left="360" w:right="0" w:hanging="0"/>
              <w:rPr>
                <w:rFonts w:ascii="Arial" w:hAnsi="Arial" w:cs="Arial"/>
                <w:lang w:val="en-GB"/>
              </w:rPr>
            </w:pPr>
            <w:r>
              <w:rPr>
                <w:rFonts w:cs="Arial" w:ascii="Arial" w:hAnsi="Arial"/>
                <w:lang w:val="en-GB"/>
              </w:rPr>
              <w:t>Able to prioritise tasks, meet deadlines and work under pressure.</w:t>
            </w:r>
          </w:p>
          <w:p>
            <w:pPr>
              <w:pStyle w:val="TableParagraph"/>
              <w:spacing w:lineRule="auto" w:line="276"/>
              <w:ind w:left="360" w:right="0" w:hanging="0"/>
              <w:rPr>
                <w:rFonts w:ascii="Arial" w:hAnsi="Arial" w:cs="Arial"/>
                <w:lang w:val="en-GB"/>
              </w:rPr>
            </w:pPr>
            <w:r>
              <w:rPr>
                <w:rFonts w:cs="Arial" w:ascii="Arial" w:hAnsi="Arial"/>
                <w:lang w:val="en-GB"/>
              </w:rPr>
            </w:r>
          </w:p>
          <w:p>
            <w:pPr>
              <w:pStyle w:val="TableParagraph"/>
              <w:spacing w:lineRule="auto" w:line="276"/>
              <w:ind w:left="360" w:right="0" w:hanging="0"/>
              <w:rPr>
                <w:rFonts w:ascii="Arial" w:hAnsi="Arial" w:cs="Arial"/>
                <w:lang w:val="en-GB"/>
              </w:rPr>
            </w:pPr>
            <w:r>
              <w:rPr>
                <w:rFonts w:cs="Arial" w:ascii="Arial" w:hAnsi="Arial"/>
                <w:lang w:val="en-GB"/>
              </w:rPr>
              <w:t>Maintain confidentiality and professional boundaries</w:t>
            </w:r>
          </w:p>
          <w:p>
            <w:pPr>
              <w:pStyle w:val="TableParagraph"/>
              <w:spacing w:lineRule="auto" w:line="276"/>
              <w:ind w:left="360" w:right="0" w:hanging="0"/>
              <w:rPr>
                <w:rFonts w:ascii="Arial" w:hAnsi="Arial" w:cs="Arial"/>
                <w:lang w:val="en-GB"/>
              </w:rPr>
            </w:pPr>
            <w:r>
              <w:rPr>
                <w:rFonts w:cs="Arial" w:ascii="Arial" w:hAnsi="Arial"/>
                <w:lang w:val="en-GB"/>
              </w:rPr>
              <w:t>Build positive relationships with children, young people, families and staff</w:t>
            </w:r>
          </w:p>
          <w:p>
            <w:pPr>
              <w:pStyle w:val="TableParagraph"/>
              <w:spacing w:lineRule="auto" w:line="276"/>
              <w:ind w:left="360" w:right="0" w:hanging="0"/>
              <w:rPr>
                <w:rFonts w:ascii="Arial" w:hAnsi="Arial" w:cs="Arial"/>
                <w:lang w:val="en-GB"/>
              </w:rPr>
            </w:pPr>
            <w:r>
              <w:rPr>
                <w:rFonts w:cs="Arial" w:ascii="Arial" w:hAnsi="Arial"/>
                <w:lang w:val="en-GB"/>
              </w:rPr>
              <w:t>Manage a range of pupil behaviours with a calm, consistent approach</w:t>
            </w:r>
          </w:p>
          <w:p>
            <w:pPr>
              <w:pStyle w:val="TableParagraph"/>
              <w:spacing w:lineRule="auto" w:line="276"/>
              <w:ind w:left="360" w:right="0" w:hanging="0"/>
              <w:rPr>
                <w:rFonts w:ascii="Arial" w:hAnsi="Arial" w:cs="Arial"/>
                <w:lang w:val="en-GB"/>
              </w:rPr>
            </w:pPr>
            <w:r>
              <w:rPr>
                <w:rFonts w:cs="Arial" w:ascii="Arial" w:hAnsi="Arial"/>
                <w:lang w:val="en-GB"/>
              </w:rPr>
              <w:t>Promotes a positive ethos and contributes to a supportive school environment</w:t>
            </w:r>
          </w:p>
          <w:p>
            <w:pPr>
              <w:pStyle w:val="TableParagraph"/>
              <w:spacing w:lineRule="auto" w:line="276"/>
              <w:ind w:left="360" w:right="0" w:hanging="0"/>
              <w:rPr>
                <w:rFonts w:ascii="Arial" w:hAnsi="Arial" w:cs="Arial"/>
                <w:lang w:val="en-GB"/>
              </w:rPr>
            </w:pPr>
            <w:r>
              <w:rPr>
                <w:rFonts w:cs="Arial" w:ascii="Arial" w:hAnsi="Arial"/>
                <w:lang w:val="en-GB"/>
              </w:rPr>
              <w:t>Evidence of good or outstanding classroom practice</w:t>
            </w:r>
          </w:p>
          <w:p>
            <w:pPr>
              <w:pStyle w:val="TableParagraph"/>
              <w:spacing w:lineRule="auto" w:line="276"/>
              <w:ind w:left="360" w:right="0" w:hanging="0"/>
              <w:rPr>
                <w:rFonts w:ascii="Arial" w:hAnsi="Arial" w:cs="Arial"/>
                <w:lang w:val="en-GB"/>
              </w:rPr>
            </w:pPr>
            <w:r>
              <w:rPr>
                <w:rFonts w:cs="Arial" w:ascii="Arial" w:hAnsi="Arial"/>
                <w:lang w:val="en-GB"/>
              </w:rPr>
              <w:t>Skilled in assessing needs and teaching mixed</w:t>
              <w:noBreakHyphen/>
              <w:t>ability groups</w:t>
            </w:r>
          </w:p>
          <w:p>
            <w:pPr>
              <w:pStyle w:val="TableParagraph"/>
              <w:spacing w:lineRule="auto" w:line="276"/>
              <w:ind w:left="360" w:right="0" w:hanging="0"/>
              <w:rPr>
                <w:rFonts w:ascii="Arial" w:hAnsi="Arial" w:cs="Arial"/>
                <w:lang w:val="en-GB"/>
              </w:rPr>
            </w:pPr>
            <w:r>
              <w:rPr>
                <w:rFonts w:cs="Arial" w:ascii="Arial" w:hAnsi="Arial"/>
                <w:lang w:val="en-GB"/>
              </w:rPr>
              <w:t>Provides effective differentiation to support progress</w:t>
            </w:r>
          </w:p>
          <w:p>
            <w:pPr>
              <w:pStyle w:val="TableParagraph"/>
              <w:spacing w:lineRule="auto" w:line="276"/>
              <w:ind w:left="360" w:right="0" w:hanging="0"/>
              <w:rPr>
                <w:rFonts w:ascii="Arial" w:hAnsi="Arial" w:cs="Arial"/>
                <w:lang w:val="en-GB"/>
              </w:rPr>
            </w:pPr>
            <w:r>
              <w:rPr>
                <w:rFonts w:cs="Arial" w:ascii="Arial" w:hAnsi="Arial"/>
                <w:lang w:val="en-GB"/>
              </w:rPr>
              <w:t>Creative, engaging and innovative teaching style</w:t>
            </w:r>
          </w:p>
          <w:p>
            <w:pPr>
              <w:pStyle w:val="TableParagraph"/>
              <w:spacing w:lineRule="auto" w:line="276"/>
              <w:ind w:left="360" w:right="0" w:hanging="0"/>
              <w:rPr>
                <w:rFonts w:ascii="Arial" w:hAnsi="Arial" w:cs="Arial"/>
                <w:lang w:val="en-GB"/>
              </w:rPr>
            </w:pPr>
            <w:r>
              <w:rPr>
                <w:rFonts w:cs="Arial" w:ascii="Arial" w:hAnsi="Arial"/>
                <w:lang w:val="en-GB"/>
              </w:rPr>
              <w:t>Uses a range of strategies and ICT to enhance learning</w:t>
            </w:r>
          </w:p>
          <w:p>
            <w:pPr>
              <w:pStyle w:val="TableParagraph"/>
              <w:spacing w:lineRule="auto" w:line="276"/>
              <w:ind w:left="360" w:right="0" w:hanging="0"/>
              <w:rPr>
                <w:rFonts w:ascii="Arial" w:hAnsi="Arial" w:cs="Arial"/>
                <w:lang w:val="en-GB"/>
              </w:rPr>
            </w:pPr>
            <w:r>
              <w:rPr>
                <w:rFonts w:cs="Arial" w:ascii="Arial" w:hAnsi="Arial"/>
                <w:lang w:val="en-GB"/>
              </w:rPr>
              <w:t>Strong communication, planning and organisational skills</w:t>
            </w:r>
          </w:p>
          <w:p>
            <w:pPr>
              <w:pStyle w:val="TableParagraph"/>
              <w:spacing w:lineRule="auto" w:line="276"/>
              <w:ind w:left="360" w:right="0" w:hanging="0"/>
              <w:rPr>
                <w:rFonts w:ascii="Arial" w:hAnsi="Arial" w:cs="Arial"/>
                <w:lang w:val="en-GB"/>
              </w:rPr>
            </w:pPr>
            <w:r>
              <w:rPr>
                <w:rFonts w:cs="Arial" w:ascii="Arial" w:hAnsi="Arial"/>
                <w:lang w:val="en-GB"/>
              </w:rPr>
              <w:t>Works collaboratively and can direct Teaching Assistants</w:t>
            </w:r>
          </w:p>
          <w:p>
            <w:pPr>
              <w:pStyle w:val="TableParagraph"/>
              <w:spacing w:lineRule="auto" w:line="276"/>
              <w:ind w:left="360" w:right="0" w:hanging="0"/>
              <w:rPr>
                <w:rFonts w:ascii="Arial" w:hAnsi="Arial" w:cs="Arial"/>
                <w:lang w:val="en-GB"/>
              </w:rPr>
            </w:pPr>
            <w:r>
              <w:rPr>
                <w:rFonts w:cs="Arial" w:ascii="Arial" w:hAnsi="Arial"/>
                <w:lang w:val="en-GB"/>
              </w:rPr>
              <w:t>Strong understanding of child development, attachment and SEMH needs</w:t>
            </w:r>
          </w:p>
          <w:p>
            <w:pPr>
              <w:pStyle w:val="TableParagraph"/>
              <w:spacing w:lineRule="auto" w:line="276"/>
              <w:ind w:left="360" w:right="0" w:hanging="0"/>
              <w:rPr>
                <w:rFonts w:ascii="Arial" w:hAnsi="Arial" w:cs="Arial"/>
                <w:lang w:val="en-GB"/>
              </w:rPr>
            </w:pPr>
            <w:r>
              <w:rPr>
                <w:rFonts w:cs="Arial" w:ascii="Arial" w:hAnsi="Arial"/>
                <w:lang w:val="en-GB"/>
              </w:rPr>
              <w:t>Builds trusting, nurturing relationships with pupils who may have experienced trauma</w:t>
            </w:r>
          </w:p>
          <w:p>
            <w:pPr>
              <w:pStyle w:val="TableParagraph"/>
              <w:spacing w:lineRule="auto" w:line="276"/>
              <w:ind w:left="360" w:right="0" w:hanging="0"/>
              <w:rPr>
                <w:rFonts w:ascii="Arial" w:hAnsi="Arial" w:cs="Arial"/>
                <w:lang w:val="en-GB"/>
              </w:rPr>
            </w:pPr>
            <w:r>
              <w:rPr>
                <w:rFonts w:cs="Arial" w:ascii="Arial" w:hAnsi="Arial"/>
                <w:lang w:val="en-GB"/>
              </w:rPr>
              <w:t>Uses trauma informed and restorative behaviour approaches</w:t>
              <w:noBreakHyphen/>
              <w:t>informed and restorative behaviour approaches</w:t>
            </w:r>
          </w:p>
          <w:p>
            <w:pPr>
              <w:pStyle w:val="TableParagraph"/>
              <w:spacing w:lineRule="auto" w:line="276"/>
              <w:ind w:left="360" w:right="0" w:hanging="0"/>
              <w:rPr>
                <w:rFonts w:ascii="Arial" w:hAnsi="Arial" w:cs="Arial"/>
                <w:lang w:val="en-GB"/>
              </w:rPr>
            </w:pPr>
            <w:r>
              <w:rPr>
                <w:rFonts w:cs="Arial" w:ascii="Arial" w:hAnsi="Arial"/>
                <w:lang w:val="en-GB"/>
              </w:rPr>
              <w:t>High emotional intelligence, empathy and resilience</w:t>
            </w:r>
          </w:p>
          <w:p>
            <w:pPr>
              <w:pStyle w:val="TableParagraph"/>
              <w:spacing w:lineRule="auto" w:line="276"/>
              <w:ind w:left="360" w:right="0" w:hanging="0"/>
              <w:rPr>
                <w:rFonts w:ascii="Arial" w:hAnsi="Arial" w:cs="Arial"/>
                <w:lang w:val="en-GB"/>
              </w:rPr>
            </w:pPr>
            <w:r>
              <w:rPr>
                <w:rFonts w:cs="Arial" w:ascii="Arial" w:hAnsi="Arial"/>
                <w:lang w:val="en-GB"/>
              </w:rPr>
              <w:t>Able to plan and deliver tailored learning for individuals and small groups</w:t>
            </w:r>
          </w:p>
          <w:p>
            <w:pPr>
              <w:pStyle w:val="TableParagraph"/>
              <w:spacing w:lineRule="auto" w:line="276"/>
              <w:ind w:left="360" w:right="0" w:hanging="0"/>
              <w:rPr>
                <w:rFonts w:ascii="Arial" w:hAnsi="Arial" w:cs="Arial"/>
                <w:lang w:val="en-GB"/>
              </w:rPr>
            </w:pPr>
            <w:r>
              <w:rPr>
                <w:rFonts w:cs="Arial" w:ascii="Arial" w:hAnsi="Arial"/>
                <w:lang w:val="en-GB"/>
              </w:rPr>
              <w:t>Confident in assessing academic, social and emotional progress</w:t>
            </w:r>
          </w:p>
          <w:p>
            <w:pPr>
              <w:pStyle w:val="TableParagraph"/>
              <w:spacing w:lineRule="auto" w:line="276"/>
              <w:ind w:left="360" w:right="0" w:hanging="0"/>
              <w:rPr>
                <w:rFonts w:ascii="Arial" w:hAnsi="Arial" w:cs="Arial"/>
                <w:lang w:val="en-GB"/>
              </w:rPr>
            </w:pPr>
            <w:r>
              <w:rPr>
                <w:rFonts w:cs="Arial" w:ascii="Arial" w:hAnsi="Arial"/>
                <w:lang w:val="en-GB"/>
              </w:rPr>
              <w:t>Maintains consistent routines and boundaries</w:t>
            </w:r>
          </w:p>
          <w:p>
            <w:pPr>
              <w:pStyle w:val="TableParagraph"/>
              <w:spacing w:lineRule="auto" w:line="276"/>
              <w:ind w:left="360" w:right="0" w:hanging="0"/>
              <w:rPr>
                <w:rFonts w:ascii="Arial" w:hAnsi="Arial" w:cs="Arial"/>
                <w:lang w:val="en-GB"/>
              </w:rPr>
            </w:pPr>
            <w:r>
              <w:rPr>
                <w:rFonts w:cs="Arial" w:ascii="Arial" w:hAnsi="Arial"/>
                <w:lang w:val="en-GB"/>
              </w:rPr>
              <w:t>Works effectively within a multidisciplinary team</w:t>
            </w:r>
          </w:p>
          <w:p>
            <w:pPr>
              <w:pStyle w:val="TableParagraph"/>
              <w:spacing w:lineRule="auto" w:line="276"/>
              <w:ind w:left="360" w:right="0" w:hanging="0"/>
              <w:rPr>
                <w:rFonts w:ascii="Arial" w:hAnsi="Arial" w:cs="Arial"/>
                <w:lang w:val="en-GB"/>
              </w:rPr>
            </w:pPr>
            <w:r>
              <w:rPr>
                <w:rFonts w:cs="Arial" w:ascii="Arial" w:hAnsi="Arial"/>
                <w:lang w:val="en-GB"/>
              </w:rPr>
              <w:t>Accurate record</w:t>
              <w:noBreakHyphen/>
              <w:t>keeping and contribution to reviews (IEPs, EHCPs)</w:t>
            </w:r>
          </w:p>
          <w:p>
            <w:pPr>
              <w:pStyle w:val="TableParagraph"/>
              <w:spacing w:lineRule="auto" w:line="276"/>
              <w:ind w:left="360" w:right="0" w:hanging="0"/>
              <w:rPr>
                <w:rFonts w:ascii="Arial" w:hAnsi="Arial" w:cs="Arial"/>
                <w:lang w:val="en-GB"/>
              </w:rPr>
            </w:pPr>
            <w:r>
              <w:rPr>
                <w:rFonts w:cs="Arial" w:ascii="Arial" w:hAnsi="Arial"/>
                <w:lang w:val="en-GB"/>
              </w:rPr>
              <w:t>Committed to safeguarding and professional standards</w:t>
            </w:r>
          </w:p>
          <w:p>
            <w:pPr>
              <w:pStyle w:val="TableParagraph"/>
              <w:spacing w:lineRule="auto" w:line="276"/>
              <w:rPr>
                <w:rFonts w:ascii="Arial" w:hAnsi="Arial" w:cs="Arial"/>
              </w:rPr>
            </w:pPr>
            <w:r>
              <w:rPr>
                <w:rFonts w:cs="Arial" w:ascii="Arial" w:hAnsi="Arial"/>
              </w:rPr>
            </w:r>
          </w:p>
          <w:p>
            <w:pPr>
              <w:pStyle w:val="TableParagraph"/>
              <w:spacing w:lineRule="exact" w:line="231"/>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2" w:after="0"/>
              <w:ind w:left="107" w:right="569" w:hanging="0"/>
              <w:rPr/>
            </w:pPr>
            <w:r>
              <w:rPr>
                <w:rFonts w:cs="Arial" w:ascii="Arial" w:hAnsi="Arial"/>
              </w:rPr>
              <w:t>Interview /</w:t>
            </w:r>
            <w:r>
              <w:rPr>
                <w:rFonts w:cs="Arial" w:ascii="Arial" w:hAnsi="Arial"/>
                <w:spacing w:val="1"/>
              </w:rPr>
              <w:t xml:space="preserve"> </w:t>
            </w:r>
            <w:r>
              <w:rPr>
                <w:rFonts w:cs="Arial" w:ascii="Arial" w:hAnsi="Arial"/>
              </w:rPr>
              <w:t>lesson</w:t>
            </w:r>
            <w:r>
              <w:rPr>
                <w:rFonts w:cs="Arial" w:ascii="Arial" w:hAnsi="Arial"/>
                <w:spacing w:val="1"/>
              </w:rPr>
              <w:t xml:space="preserve"> </w:t>
            </w:r>
            <w:r>
              <w:rPr>
                <w:rFonts w:cs="Arial" w:ascii="Arial" w:hAnsi="Arial"/>
              </w:rPr>
              <w:t>observation</w:t>
            </w:r>
          </w:p>
        </w:tc>
      </w:tr>
      <w:tr>
        <w:trPr>
          <w:trHeight w:val="506" w:hRule="atLeast"/>
        </w:trPr>
        <w:tc>
          <w:tcPr>
            <w:tcW w:w="1842" w:type="dxa"/>
            <w:tcBorders>
              <w:top w:val="single" w:sz="4" w:space="0" w:color="000000"/>
              <w:left w:val="single" w:sz="4" w:space="0" w:color="000000"/>
              <w:bottom w:val="single" w:sz="4" w:space="0" w:color="000000"/>
            </w:tcBorders>
            <w:shd w:fill="D9D9D9" w:val="clear"/>
          </w:tcPr>
          <w:p>
            <w:pPr>
              <w:pStyle w:val="TableParagraph"/>
              <w:snapToGrid w:val="false"/>
              <w:ind w:left="0" w:right="0" w:hanging="0"/>
              <w:rPr>
                <w:rFonts w:ascii="Arial" w:hAnsi="Arial" w:cs="Arial"/>
              </w:rPr>
            </w:pPr>
            <w:r>
              <w:rPr>
                <w:rFonts w:cs="Arial" w:ascii="Arial" w:hAnsi="Arial"/>
              </w:rPr>
            </w:r>
          </w:p>
        </w:tc>
        <w:tc>
          <w:tcPr>
            <w:tcW w:w="5813" w:type="dxa"/>
            <w:tcBorders>
              <w:top w:val="single" w:sz="4" w:space="0" w:color="000000"/>
              <w:left w:val="single" w:sz="4" w:space="0" w:color="000000"/>
              <w:bottom w:val="single" w:sz="4" w:space="0" w:color="000000"/>
            </w:tcBorders>
            <w:shd w:fill="D9D9D9" w:val="clear"/>
          </w:tcPr>
          <w:p>
            <w:pPr>
              <w:pStyle w:val="TableParagraph"/>
              <w:rPr/>
            </w:pPr>
            <w:r>
              <w:rPr>
                <w:rFonts w:cs="Arial" w:ascii="Arial" w:hAnsi="Arial"/>
                <w:b/>
              </w:rPr>
              <w:t>Selection</w:t>
            </w:r>
            <w:r>
              <w:rPr>
                <w:rFonts w:cs="Arial" w:ascii="Arial" w:hAnsi="Arial"/>
                <w:b/>
                <w:spacing w:val="-4"/>
              </w:rPr>
              <w:t xml:space="preserve"> </w:t>
            </w:r>
            <w:r>
              <w:rPr>
                <w:rFonts w:cs="Arial" w:ascii="Arial" w:hAnsi="Arial"/>
                <w:b/>
              </w:rPr>
              <w:t>Criteria</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TableParagraph"/>
              <w:rPr>
                <w:rFonts w:ascii="Arial" w:hAnsi="Arial" w:cs="Arial"/>
                <w:b/>
                <w:b/>
              </w:rPr>
            </w:pPr>
            <w:r>
              <w:rPr>
                <w:rFonts w:cs="Arial" w:ascii="Arial" w:hAnsi="Arial"/>
                <w:b/>
              </w:rPr>
              <w:t>How Assessed</w:t>
            </w:r>
          </w:p>
        </w:tc>
      </w:tr>
      <w:tr>
        <w:trPr>
          <w:trHeight w:val="2277"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rFonts w:ascii="Arial" w:hAnsi="Arial" w:cs="Arial"/>
                <w:sz w:val="21"/>
              </w:rPr>
            </w:pPr>
            <w:r>
              <w:rPr>
                <w:rFonts w:cs="Arial" w:ascii="Arial" w:hAnsi="Arial"/>
                <w:sz w:val="21"/>
              </w:rPr>
            </w:r>
          </w:p>
          <w:p>
            <w:pPr>
              <w:pStyle w:val="TableParagraph"/>
              <w:rPr>
                <w:rFonts w:ascii="Arial" w:hAnsi="Arial" w:cs="Arial"/>
                <w:b/>
                <w:b/>
              </w:rPr>
            </w:pPr>
            <w:r>
              <w:rPr>
                <w:rFonts w:cs="Arial" w:ascii="Arial" w:hAnsi="Arial"/>
                <w:b/>
              </w:rPr>
              <w:t>Safeguarding</w:t>
            </w:r>
          </w:p>
        </w:tc>
        <w:tc>
          <w:tcPr>
            <w:tcW w:w="5813" w:type="dxa"/>
            <w:tcBorders>
              <w:top w:val="single" w:sz="4" w:space="0" w:color="000000"/>
              <w:left w:val="single" w:sz="4" w:space="0" w:color="000000"/>
              <w:bottom w:val="single" w:sz="4" w:space="0" w:color="000000"/>
            </w:tcBorders>
            <w:shd w:fill="auto" w:val="clear"/>
          </w:tcPr>
          <w:p>
            <w:pPr>
              <w:pStyle w:val="TableParagraph"/>
              <w:ind w:left="107" w:right="929" w:hanging="0"/>
              <w:rPr/>
            </w:pPr>
            <w:r>
              <w:rPr>
                <w:rFonts w:cs="Arial" w:ascii="Arial" w:hAnsi="Arial"/>
              </w:rPr>
              <w:t>Knowledge of Safeguarding and Child Protection</w:t>
            </w:r>
            <w:r>
              <w:rPr>
                <w:rFonts w:cs="Arial" w:ascii="Arial" w:hAnsi="Arial"/>
                <w:spacing w:val="-59"/>
              </w:rPr>
              <w:t xml:space="preserve"> </w:t>
            </w:r>
            <w:r>
              <w:rPr>
                <w:rFonts w:cs="Arial" w:ascii="Arial" w:hAnsi="Arial"/>
              </w:rPr>
              <w:t>expectations</w:t>
            </w:r>
          </w:p>
          <w:p>
            <w:pPr>
              <w:pStyle w:val="TableParagraph"/>
              <w:spacing w:before="10" w:after="0"/>
              <w:ind w:left="0" w:right="0" w:hanging="0"/>
              <w:rPr>
                <w:rFonts w:ascii="Arial" w:hAnsi="Arial" w:cs="Arial"/>
                <w:sz w:val="21"/>
              </w:rPr>
            </w:pPr>
            <w:r>
              <w:rPr>
                <w:rFonts w:cs="Arial" w:ascii="Arial" w:hAnsi="Arial"/>
                <w:sz w:val="21"/>
              </w:rPr>
            </w:r>
          </w:p>
          <w:p>
            <w:pPr>
              <w:pStyle w:val="TableParagraph"/>
              <w:spacing w:before="1" w:after="0"/>
              <w:rPr/>
            </w:pPr>
            <w:r>
              <w:rPr>
                <w:rFonts w:cs="Arial" w:ascii="Arial" w:hAnsi="Arial"/>
              </w:rPr>
              <w:t>Knowledge</w:t>
            </w:r>
            <w:r>
              <w:rPr>
                <w:rFonts w:cs="Arial" w:ascii="Arial" w:hAnsi="Arial"/>
                <w:spacing w:val="-4"/>
              </w:rPr>
              <w:t xml:space="preserve"> </w:t>
            </w:r>
            <w:r>
              <w:rPr>
                <w:rFonts w:cs="Arial" w:ascii="Arial" w:hAnsi="Arial"/>
              </w:rPr>
              <w:t>and</w:t>
            </w:r>
            <w:r>
              <w:rPr>
                <w:rFonts w:cs="Arial" w:ascii="Arial" w:hAnsi="Arial"/>
                <w:spacing w:val="-4"/>
              </w:rPr>
              <w:t xml:space="preserve"> </w:t>
            </w:r>
            <w:r>
              <w:rPr>
                <w:rFonts w:cs="Arial" w:ascii="Arial" w:hAnsi="Arial"/>
              </w:rPr>
              <w:t>understanding</w:t>
            </w:r>
            <w:r>
              <w:rPr>
                <w:rFonts w:cs="Arial" w:ascii="Arial" w:hAnsi="Arial"/>
                <w:spacing w:val="-1"/>
              </w:rPr>
              <w:t xml:space="preserve"> </w:t>
            </w:r>
            <w:r>
              <w:rPr>
                <w:rFonts w:cs="Arial" w:ascii="Arial" w:hAnsi="Arial"/>
              </w:rPr>
              <w:t>of</w:t>
            </w:r>
            <w:r>
              <w:rPr>
                <w:rFonts w:cs="Arial" w:ascii="Arial" w:hAnsi="Arial"/>
                <w:spacing w:val="-2"/>
              </w:rPr>
              <w:t xml:space="preserve"> </w:t>
            </w:r>
            <w:r>
              <w:rPr>
                <w:rFonts w:cs="Arial" w:ascii="Arial" w:hAnsi="Arial"/>
              </w:rPr>
              <w:t>strategies</w:t>
            </w:r>
            <w:r>
              <w:rPr>
                <w:rFonts w:cs="Arial" w:ascii="Arial" w:hAnsi="Arial"/>
                <w:spacing w:val="-5"/>
              </w:rPr>
              <w:t xml:space="preserve"> </w:t>
            </w:r>
            <w:r>
              <w:rPr>
                <w:rFonts w:cs="Arial" w:ascii="Arial" w:hAnsi="Arial"/>
              </w:rPr>
              <w:t>for</w:t>
            </w:r>
            <w:r>
              <w:rPr>
                <w:rFonts w:cs="Arial" w:ascii="Arial" w:hAnsi="Arial"/>
                <w:spacing w:val="-5"/>
              </w:rPr>
              <w:t xml:space="preserve"> </w:t>
            </w:r>
            <w:r>
              <w:rPr>
                <w:rFonts w:cs="Arial" w:ascii="Arial" w:hAnsi="Arial"/>
              </w:rPr>
              <w:t>inclusion</w:t>
            </w:r>
            <w:r>
              <w:rPr>
                <w:rFonts w:cs="Arial" w:ascii="Arial" w:hAnsi="Arial"/>
                <w:spacing w:val="-58"/>
              </w:rPr>
              <w:t xml:space="preserve"> </w:t>
            </w:r>
            <w:r>
              <w:rPr>
                <w:rFonts w:cs="Arial" w:ascii="Arial" w:hAnsi="Arial"/>
              </w:rPr>
              <w:t>and</w:t>
            </w:r>
            <w:r>
              <w:rPr>
                <w:rFonts w:cs="Arial" w:ascii="Arial" w:hAnsi="Arial"/>
                <w:spacing w:val="-1"/>
              </w:rPr>
              <w:t xml:space="preserve"> </w:t>
            </w:r>
            <w:r>
              <w:rPr>
                <w:rFonts w:cs="Arial" w:ascii="Arial" w:hAnsi="Arial"/>
              </w:rPr>
              <w:t>equal opportunities</w:t>
            </w:r>
          </w:p>
          <w:p>
            <w:pPr>
              <w:pStyle w:val="TableParagraph"/>
              <w:spacing w:before="10" w:after="0"/>
              <w:ind w:left="0" w:right="0" w:hanging="0"/>
              <w:rPr>
                <w:rFonts w:ascii="Arial" w:hAnsi="Arial" w:cs="Arial"/>
                <w:sz w:val="21"/>
              </w:rPr>
            </w:pPr>
            <w:r>
              <w:rPr>
                <w:rFonts w:cs="Arial" w:ascii="Arial" w:hAnsi="Arial"/>
                <w:sz w:val="21"/>
              </w:rPr>
            </w:r>
          </w:p>
          <w:p>
            <w:pPr>
              <w:pStyle w:val="TableParagraph"/>
              <w:ind w:left="107" w:right="359" w:hanging="0"/>
              <w:rPr/>
            </w:pPr>
            <w:r>
              <w:rPr>
                <w:rFonts w:cs="Arial" w:ascii="Arial" w:hAnsi="Arial"/>
              </w:rPr>
              <w:t>Knowledge</w:t>
            </w:r>
            <w:r>
              <w:rPr>
                <w:rFonts w:cs="Arial" w:ascii="Arial" w:hAnsi="Arial"/>
                <w:spacing w:val="-3"/>
              </w:rPr>
              <w:t xml:space="preserve"> </w:t>
            </w:r>
            <w:r>
              <w:rPr>
                <w:rFonts w:cs="Arial" w:ascii="Arial" w:hAnsi="Arial"/>
              </w:rPr>
              <w:t>of</w:t>
            </w:r>
            <w:r>
              <w:rPr>
                <w:rFonts w:cs="Arial" w:ascii="Arial" w:hAnsi="Arial"/>
                <w:spacing w:val="-1"/>
              </w:rPr>
              <w:t xml:space="preserve"> </w:t>
            </w:r>
            <w:r>
              <w:rPr>
                <w:rFonts w:cs="Arial" w:ascii="Arial" w:hAnsi="Arial"/>
              </w:rPr>
              <w:t>Health</w:t>
            </w:r>
            <w:r>
              <w:rPr>
                <w:rFonts w:cs="Arial" w:ascii="Arial" w:hAnsi="Arial"/>
                <w:spacing w:val="-5"/>
              </w:rPr>
              <w:t xml:space="preserve"> </w:t>
            </w:r>
            <w:r>
              <w:rPr>
                <w:rFonts w:cs="Arial" w:ascii="Arial" w:hAnsi="Arial"/>
              </w:rPr>
              <w:t>and</w:t>
            </w:r>
            <w:r>
              <w:rPr>
                <w:rFonts w:cs="Arial" w:ascii="Arial" w:hAnsi="Arial"/>
                <w:spacing w:val="-3"/>
              </w:rPr>
              <w:t xml:space="preserve"> </w:t>
            </w:r>
            <w:r>
              <w:rPr>
                <w:rFonts w:cs="Arial" w:ascii="Arial" w:hAnsi="Arial"/>
              </w:rPr>
              <w:t>Safety</w:t>
            </w:r>
            <w:r>
              <w:rPr>
                <w:rFonts w:cs="Arial" w:ascii="Arial" w:hAnsi="Arial"/>
                <w:spacing w:val="-3"/>
              </w:rPr>
              <w:t xml:space="preserve"> </w:t>
            </w:r>
            <w:r>
              <w:rPr>
                <w:rFonts w:cs="Arial" w:ascii="Arial" w:hAnsi="Arial"/>
              </w:rPr>
              <w:t>expectations</w:t>
            </w:r>
            <w:r>
              <w:rPr>
                <w:rFonts w:cs="Arial" w:ascii="Arial" w:hAnsi="Arial"/>
                <w:spacing w:val="-2"/>
              </w:rPr>
              <w:t xml:space="preserve"> </w:t>
            </w:r>
            <w:r>
              <w:rPr>
                <w:rFonts w:cs="Arial" w:ascii="Arial" w:hAnsi="Arial"/>
              </w:rPr>
              <w:t>affecting</w:t>
            </w:r>
            <w:r>
              <w:rPr>
                <w:rFonts w:cs="Arial" w:ascii="Arial" w:hAnsi="Arial"/>
                <w:spacing w:val="-58"/>
              </w:rPr>
              <w:t xml:space="preserve"> </w:t>
            </w:r>
            <w:r>
              <w:rPr>
                <w:rFonts w:cs="Arial" w:ascii="Arial" w:hAnsi="Arial"/>
              </w:rPr>
              <w:t>children</w:t>
            </w:r>
            <w:r>
              <w:rPr>
                <w:rFonts w:cs="Arial" w:ascii="Arial" w:hAnsi="Arial"/>
                <w:spacing w:val="-1"/>
              </w:rPr>
              <w:t xml:space="preserve"> </w:t>
            </w:r>
            <w:r>
              <w:rPr>
                <w:rFonts w:cs="Arial" w:ascii="Arial" w:hAnsi="Arial"/>
              </w:rPr>
              <w:t>and adults</w:t>
            </w:r>
            <w:r>
              <w:rPr>
                <w:rFonts w:cs="Arial" w:ascii="Arial" w:hAnsi="Arial"/>
                <w:spacing w:val="-2"/>
              </w:rPr>
              <w:t xml:space="preserve"> </w:t>
            </w:r>
            <w:r>
              <w:rPr>
                <w:rFonts w:cs="Arial" w:ascii="Arial" w:hAnsi="Arial"/>
              </w:rPr>
              <w:t>across</w:t>
            </w:r>
            <w:r>
              <w:rPr>
                <w:rFonts w:cs="Arial" w:ascii="Arial" w:hAnsi="Arial"/>
                <w:spacing w:val="1"/>
              </w:rPr>
              <w:t xml:space="preserve"> </w:t>
            </w:r>
            <w:r>
              <w:rPr>
                <w:rFonts w:cs="Arial" w:ascii="Arial" w:hAnsi="Arial"/>
              </w:rPr>
              <w:t>the</w:t>
            </w:r>
            <w:r>
              <w:rPr>
                <w:rFonts w:cs="Arial" w:ascii="Arial" w:hAnsi="Arial"/>
                <w:spacing w:val="-2"/>
              </w:rPr>
              <w:t xml:space="preserve"> </w:t>
            </w:r>
            <w:r>
              <w:rPr>
                <w:rFonts w:cs="Arial" w:ascii="Arial" w:hAnsi="Arial"/>
              </w:rPr>
              <w:t>school</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Arial" w:hAnsi="Arial" w:cs="Arial"/>
              </w:rPr>
            </w:pPr>
            <w:r>
              <w:rPr>
                <w:rFonts w:cs="Arial" w:ascii="Arial" w:hAnsi="Arial"/>
              </w:rPr>
              <w:t>Interview</w:t>
            </w:r>
          </w:p>
        </w:tc>
      </w:tr>
      <w:tr>
        <w:trPr>
          <w:trHeight w:val="1771" w:hRule="atLeast"/>
        </w:trPr>
        <w:tc>
          <w:tcPr>
            <w:tcW w:w="1842"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rFonts w:ascii="Arial" w:hAnsi="Arial" w:cs="Arial"/>
                <w:sz w:val="20"/>
              </w:rPr>
            </w:pPr>
            <w:r>
              <w:rPr>
                <w:rFonts w:cs="Arial" w:ascii="Arial" w:hAnsi="Arial"/>
                <w:sz w:val="20"/>
              </w:rPr>
            </w:r>
          </w:p>
          <w:p>
            <w:pPr>
              <w:pStyle w:val="TableParagraph"/>
              <w:ind w:left="107" w:right="128" w:hanging="0"/>
              <w:rPr/>
            </w:pPr>
            <w:r>
              <w:rPr>
                <w:rFonts w:cs="Arial" w:ascii="Arial" w:hAnsi="Arial"/>
                <w:b/>
              </w:rPr>
              <w:t>Work</w:t>
            </w:r>
            <w:r>
              <w:rPr>
                <w:rFonts w:cs="Arial" w:ascii="Arial" w:hAnsi="Arial"/>
                <w:b/>
                <w:spacing w:val="1"/>
              </w:rPr>
              <w:t xml:space="preserve"> </w:t>
            </w:r>
            <w:r>
              <w:rPr>
                <w:rFonts w:cs="Arial" w:ascii="Arial" w:hAnsi="Arial"/>
                <w:b/>
              </w:rPr>
              <w:t>Circumstances</w:t>
            </w:r>
          </w:p>
        </w:tc>
        <w:tc>
          <w:tcPr>
            <w:tcW w:w="5813" w:type="dxa"/>
            <w:tcBorders>
              <w:top w:val="single" w:sz="4" w:space="0" w:color="000000"/>
              <w:left w:val="single" w:sz="4" w:space="0" w:color="000000"/>
              <w:bottom w:val="single" w:sz="4" w:space="0" w:color="000000"/>
            </w:tcBorders>
            <w:shd w:fill="auto" w:val="clear"/>
          </w:tcPr>
          <w:p>
            <w:pPr>
              <w:pStyle w:val="TableParagraph"/>
              <w:snapToGrid w:val="false"/>
              <w:spacing w:before="10" w:after="0"/>
              <w:ind w:left="0" w:right="0" w:hanging="0"/>
              <w:rPr>
                <w:rFonts w:ascii="Arial" w:hAnsi="Arial" w:cs="Arial"/>
                <w:sz w:val="21"/>
              </w:rPr>
            </w:pPr>
            <w:r>
              <w:rPr>
                <w:rFonts w:cs="Arial" w:ascii="Arial" w:hAnsi="Arial"/>
                <w:sz w:val="21"/>
              </w:rPr>
            </w:r>
          </w:p>
          <w:p>
            <w:pPr>
              <w:pStyle w:val="TableParagraph"/>
              <w:spacing w:before="1" w:after="0"/>
              <w:ind w:left="107" w:right="149" w:hanging="0"/>
              <w:rPr/>
            </w:pPr>
            <w:r>
              <w:rPr>
                <w:rFonts w:cs="Arial" w:ascii="Arial" w:hAnsi="Arial"/>
              </w:rPr>
              <w:t>The ability to secure an effective work/life balance but</w:t>
            </w:r>
            <w:r>
              <w:rPr>
                <w:rFonts w:cs="Arial" w:ascii="Arial" w:hAnsi="Arial"/>
                <w:spacing w:val="1"/>
              </w:rPr>
              <w:t xml:space="preserve"> </w:t>
            </w:r>
            <w:r>
              <w:rPr>
                <w:rFonts w:cs="Arial" w:ascii="Arial" w:hAnsi="Arial"/>
              </w:rPr>
              <w:t>with</w:t>
            </w:r>
            <w:r>
              <w:rPr>
                <w:rFonts w:cs="Arial" w:ascii="Arial" w:hAnsi="Arial"/>
                <w:spacing w:val="-3"/>
              </w:rPr>
              <w:t xml:space="preserve"> </w:t>
            </w:r>
            <w:r>
              <w:rPr>
                <w:rFonts w:cs="Arial" w:ascii="Arial" w:hAnsi="Arial"/>
              </w:rPr>
              <w:t>an</w:t>
            </w:r>
            <w:r>
              <w:rPr>
                <w:rFonts w:cs="Arial" w:ascii="Arial" w:hAnsi="Arial"/>
                <w:spacing w:val="-2"/>
              </w:rPr>
              <w:t xml:space="preserve"> </w:t>
            </w:r>
            <w:r>
              <w:rPr>
                <w:rFonts w:cs="Arial" w:ascii="Arial" w:hAnsi="Arial"/>
              </w:rPr>
              <w:t>expectation</w:t>
            </w:r>
            <w:r>
              <w:rPr>
                <w:rFonts w:cs="Arial" w:ascii="Arial" w:hAnsi="Arial"/>
                <w:spacing w:val="-3"/>
              </w:rPr>
              <w:t xml:space="preserve"> </w:t>
            </w:r>
            <w:r>
              <w:rPr>
                <w:rFonts w:cs="Arial" w:ascii="Arial" w:hAnsi="Arial"/>
              </w:rPr>
              <w:t>that</w:t>
            </w:r>
            <w:r>
              <w:rPr>
                <w:rFonts w:cs="Arial" w:ascii="Arial" w:hAnsi="Arial"/>
                <w:spacing w:val="-3"/>
              </w:rPr>
              <w:t xml:space="preserve"> </w:t>
            </w:r>
            <w:r>
              <w:rPr>
                <w:rFonts w:cs="Arial" w:ascii="Arial" w:hAnsi="Arial"/>
              </w:rPr>
              <w:t>aspects</w:t>
            </w:r>
            <w:r>
              <w:rPr>
                <w:rFonts w:cs="Arial" w:ascii="Arial" w:hAnsi="Arial"/>
                <w:spacing w:val="-3"/>
              </w:rPr>
              <w:t xml:space="preserve"> </w:t>
            </w:r>
            <w:r>
              <w:rPr>
                <w:rFonts w:cs="Arial" w:ascii="Arial" w:hAnsi="Arial"/>
              </w:rPr>
              <w:t>of</w:t>
            </w:r>
            <w:r>
              <w:rPr>
                <w:rFonts w:cs="Arial" w:ascii="Arial" w:hAnsi="Arial"/>
                <w:spacing w:val="-1"/>
              </w:rPr>
              <w:t xml:space="preserve"> </w:t>
            </w:r>
            <w:r>
              <w:rPr>
                <w:rFonts w:cs="Arial" w:ascii="Arial" w:hAnsi="Arial"/>
              </w:rPr>
              <w:t>this</w:t>
            </w:r>
            <w:r>
              <w:rPr>
                <w:rFonts w:cs="Arial" w:ascii="Arial" w:hAnsi="Arial"/>
                <w:spacing w:val="-4"/>
              </w:rPr>
              <w:t xml:space="preserve"> </w:t>
            </w:r>
            <w:r>
              <w:rPr>
                <w:rFonts w:cs="Arial" w:ascii="Arial" w:hAnsi="Arial"/>
              </w:rPr>
              <w:t>role</w:t>
            </w:r>
            <w:r>
              <w:rPr>
                <w:rFonts w:cs="Arial" w:ascii="Arial" w:hAnsi="Arial"/>
                <w:spacing w:val="-3"/>
              </w:rPr>
              <w:t xml:space="preserve"> </w:t>
            </w:r>
            <w:r>
              <w:rPr>
                <w:rFonts w:cs="Arial" w:ascii="Arial" w:hAnsi="Arial"/>
              </w:rPr>
              <w:t>will</w:t>
            </w:r>
            <w:r>
              <w:rPr>
                <w:rFonts w:cs="Arial" w:ascii="Arial" w:hAnsi="Arial"/>
                <w:spacing w:val="-2"/>
              </w:rPr>
              <w:t xml:space="preserve"> </w:t>
            </w:r>
            <w:r>
              <w:rPr>
                <w:rFonts w:cs="Arial" w:ascii="Arial" w:hAnsi="Arial"/>
              </w:rPr>
              <w:t>involve</w:t>
            </w:r>
            <w:r>
              <w:rPr>
                <w:rFonts w:cs="Arial" w:ascii="Arial" w:hAnsi="Arial"/>
                <w:spacing w:val="-58"/>
              </w:rPr>
              <w:t xml:space="preserve"> </w:t>
            </w:r>
            <w:r>
              <w:rPr>
                <w:rFonts w:cs="Arial" w:ascii="Arial" w:hAnsi="Arial"/>
              </w:rPr>
              <w:t>occasional</w:t>
            </w:r>
            <w:r>
              <w:rPr>
                <w:rFonts w:cs="Arial" w:ascii="Arial" w:hAnsi="Arial"/>
                <w:spacing w:val="-2"/>
              </w:rPr>
              <w:t xml:space="preserve"> </w:t>
            </w:r>
            <w:r>
              <w:rPr>
                <w:rFonts w:cs="Arial" w:ascii="Arial" w:hAnsi="Arial"/>
              </w:rPr>
              <w:t>working</w:t>
            </w:r>
            <w:r>
              <w:rPr>
                <w:rFonts w:cs="Arial" w:ascii="Arial" w:hAnsi="Arial"/>
                <w:spacing w:val="-1"/>
              </w:rPr>
              <w:t xml:space="preserve"> </w:t>
            </w:r>
            <w:r>
              <w:rPr>
                <w:rFonts w:cs="Arial" w:ascii="Arial" w:hAnsi="Arial"/>
              </w:rPr>
              <w:t>in</w:t>
            </w:r>
            <w:r>
              <w:rPr>
                <w:rFonts w:cs="Arial" w:ascii="Arial" w:hAnsi="Arial"/>
                <w:spacing w:val="-3"/>
              </w:rPr>
              <w:t xml:space="preserve"> </w:t>
            </w:r>
            <w:r>
              <w:rPr>
                <w:rFonts w:cs="Arial" w:ascii="Arial" w:hAnsi="Arial"/>
              </w:rPr>
              <w:t>the</w:t>
            </w:r>
            <w:r>
              <w:rPr>
                <w:rFonts w:cs="Arial" w:ascii="Arial" w:hAnsi="Arial"/>
                <w:spacing w:val="-1"/>
              </w:rPr>
              <w:t xml:space="preserve"> </w:t>
            </w:r>
            <w:r>
              <w:rPr>
                <w:rFonts w:cs="Arial" w:ascii="Arial" w:hAnsi="Arial"/>
              </w:rPr>
              <w:t>evening</w:t>
            </w:r>
            <w:r>
              <w:rPr>
                <w:rFonts w:cs="Arial" w:ascii="Arial" w:hAnsi="Arial"/>
                <w:spacing w:val="1"/>
              </w:rPr>
              <w:t xml:space="preserve"> </w:t>
            </w:r>
            <w:r>
              <w:rPr>
                <w:rFonts w:cs="Arial" w:ascii="Arial" w:hAnsi="Arial"/>
              </w:rPr>
              <w:t>and</w:t>
            </w:r>
            <w:r>
              <w:rPr>
                <w:rFonts w:cs="Arial" w:ascii="Arial" w:hAnsi="Arial"/>
                <w:spacing w:val="-3"/>
              </w:rPr>
              <w:t xml:space="preserve"> </w:t>
            </w:r>
            <w:r>
              <w:rPr>
                <w:rFonts w:cs="Arial" w:ascii="Arial" w:hAnsi="Arial"/>
              </w:rPr>
              <w:t>at</w:t>
            </w:r>
            <w:r>
              <w:rPr>
                <w:rFonts w:cs="Arial" w:ascii="Arial" w:hAnsi="Arial"/>
                <w:spacing w:val="-2"/>
              </w:rPr>
              <w:t xml:space="preserve"> </w:t>
            </w:r>
            <w:r>
              <w:rPr>
                <w:rFonts w:cs="Arial" w:ascii="Arial" w:hAnsi="Arial"/>
              </w:rPr>
              <w:t>weekends</w:t>
            </w:r>
          </w:p>
          <w:p>
            <w:pPr>
              <w:pStyle w:val="TableParagraph"/>
              <w:ind w:left="0" w:right="0" w:hanging="0"/>
              <w:rPr>
                <w:rFonts w:ascii="Arial" w:hAnsi="Arial" w:cs="Arial"/>
              </w:rPr>
            </w:pPr>
            <w:r>
              <w:rPr>
                <w:rFonts w:cs="Arial" w:ascii="Arial" w:hAnsi="Arial"/>
              </w:rPr>
            </w:r>
          </w:p>
          <w:p>
            <w:pPr>
              <w:pStyle w:val="TableParagraph"/>
              <w:spacing w:before="1" w:after="0"/>
              <w:rPr/>
            </w:pPr>
            <w:r>
              <w:rPr>
                <w:rFonts w:cs="Arial" w:ascii="Arial" w:hAnsi="Arial"/>
              </w:rPr>
              <w:t>Own</w:t>
            </w:r>
            <w:r>
              <w:rPr>
                <w:rFonts w:cs="Arial" w:ascii="Arial" w:hAnsi="Arial"/>
                <w:spacing w:val="-2"/>
              </w:rPr>
              <w:t xml:space="preserve"> </w:t>
            </w:r>
            <w:r>
              <w:rPr>
                <w:rFonts w:cs="Arial" w:ascii="Arial" w:hAnsi="Arial"/>
              </w:rPr>
              <w:t>transport</w:t>
            </w:r>
            <w:r>
              <w:rPr>
                <w:rFonts w:cs="Arial" w:ascii="Arial" w:hAnsi="Arial"/>
                <w:spacing w:val="-3"/>
              </w:rPr>
              <w:t xml:space="preserve"> </w:t>
            </w:r>
            <w:r>
              <w:rPr>
                <w:rFonts w:cs="Arial" w:ascii="Arial" w:hAnsi="Arial"/>
              </w:rPr>
              <w:t>to</w:t>
            </w:r>
            <w:r>
              <w:rPr>
                <w:rFonts w:cs="Arial" w:ascii="Arial" w:hAnsi="Arial"/>
                <w:spacing w:val="-6"/>
              </w:rPr>
              <w:t xml:space="preserve"> </w:t>
            </w:r>
            <w:r>
              <w:rPr>
                <w:rFonts w:cs="Arial" w:ascii="Arial" w:hAnsi="Arial"/>
              </w:rPr>
              <w:t>facilitate</w:t>
            </w:r>
            <w:r>
              <w:rPr>
                <w:rFonts w:cs="Arial" w:ascii="Arial" w:hAnsi="Arial"/>
                <w:spacing w:val="-2"/>
              </w:rPr>
              <w:t xml:space="preserve"> </w:t>
            </w:r>
            <w:r>
              <w:rPr>
                <w:rFonts w:cs="Arial" w:ascii="Arial" w:hAnsi="Arial"/>
              </w:rPr>
              <w:t>cross-site</w:t>
            </w:r>
            <w:r>
              <w:rPr>
                <w:rFonts w:cs="Arial" w:ascii="Arial" w:hAnsi="Arial"/>
                <w:spacing w:val="-3"/>
              </w:rPr>
              <w:t xml:space="preserve"> </w:t>
            </w:r>
            <w:r>
              <w:rPr>
                <w:rFonts w:cs="Arial" w:ascii="Arial" w:hAnsi="Arial"/>
              </w:rPr>
              <w:t>working</w:t>
            </w:r>
            <w:r>
              <w:rPr>
                <w:rFonts w:cs="Arial" w:ascii="Arial" w:hAnsi="Arial"/>
                <w:spacing w:val="-2"/>
              </w:rPr>
              <w:t xml:space="preserve"> </w:t>
            </w:r>
            <w:r>
              <w:rPr>
                <w:rFonts w:cs="Arial" w:ascii="Arial" w:hAnsi="Arial"/>
              </w:rPr>
              <w:t>if required</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TableParagraph"/>
              <w:rPr>
                <w:rFonts w:ascii="Arial" w:hAnsi="Arial" w:cs="Arial"/>
              </w:rPr>
            </w:pPr>
            <w:r>
              <w:rPr>
                <w:rFonts w:cs="Arial" w:ascii="Arial" w:hAnsi="Arial"/>
              </w:rPr>
              <w:t>Interview</w:t>
            </w:r>
          </w:p>
        </w:tc>
      </w:tr>
    </w:tbl>
    <w:p>
      <w:pPr>
        <w:pStyle w:val="TableParagraph"/>
        <w:spacing w:before="1" w:after="0"/>
        <w:ind w:left="107" w:right="946" w:hanging="0"/>
        <w:rPr>
          <w:rFonts w:ascii="Arial" w:hAnsi="Arial" w:cs="Arial"/>
          <w:b/>
          <w:b/>
        </w:rPr>
      </w:pPr>
      <w:r>
        <w:rPr>
          <w:rFonts w:cs="Arial" w:ascii="Arial" w:hAnsi="Arial"/>
          <w:b/>
        </w:rPr>
      </w:r>
    </w:p>
    <w:p>
      <w:pPr>
        <w:pStyle w:val="TableParagraph"/>
        <w:spacing w:before="1" w:after="0"/>
        <w:ind w:left="107" w:right="946" w:hanging="0"/>
        <w:rPr>
          <w:rFonts w:ascii="Arial" w:hAnsi="Arial" w:cs="Arial"/>
          <w:b/>
          <w:b/>
        </w:rPr>
      </w:pPr>
      <w:r>
        <w:rPr>
          <w:rFonts w:cs="Arial" w:ascii="Arial" w:hAnsi="Arial"/>
          <w:b/>
        </w:rPr>
      </w:r>
    </w:p>
    <w:p>
      <w:pPr>
        <w:pStyle w:val="TableParagraph"/>
        <w:spacing w:before="1" w:after="0"/>
        <w:ind w:left="107" w:right="946" w:hanging="0"/>
        <w:rPr>
          <w:rFonts w:ascii="Arial" w:hAnsi="Arial" w:cs="Arial"/>
          <w:b/>
          <w:b/>
        </w:rPr>
      </w:pPr>
      <w:r>
        <w:rPr>
          <w:rFonts w:cs="Arial" w:ascii="Arial" w:hAnsi="Arial"/>
          <w:b/>
        </w:rPr>
      </w:r>
    </w:p>
    <w:sectPr>
      <w:type w:val="nextPage"/>
      <w:pgSz w:w="11906" w:h="16850"/>
      <w:pgMar w:left="1040" w:right="460" w:header="0" w:top="144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Arial">
    <w:charset w:val="01"/>
    <w:family w:val="swiss"/>
    <w:pitch w:val="variable"/>
  </w:font>
  <w:font w:name="Liberation Sans">
    <w:altName w:val="Arial"/>
    <w:charset w:val="00"/>
    <w:family w:val="swiss"/>
    <w:pitch w:val="variable"/>
  </w:font>
  <w:font w:name="Arial">
    <w:charset w:val="00"/>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23" w:hanging="360"/>
      </w:pPr>
      <w:rPr>
        <w:rFonts w:ascii="Symbol" w:hAnsi="Symbol" w:cs="Symbol" w:hint="default"/>
        <w:sz w:val="22"/>
        <w:szCs w:val="22"/>
        <w:w w:val="100"/>
        <w:rFonts w:cs="Symbol"/>
        <w:lang w:val="en-US" w:eastAsia="en-US" w:bidi="ar-SA"/>
      </w:rPr>
    </w:lvl>
    <w:lvl w:ilvl="1">
      <w:start w:val="1"/>
      <w:numFmt w:val="bullet"/>
      <w:lvlText w:val=""/>
      <w:lvlJc w:val="left"/>
      <w:pPr>
        <w:ind w:left="1656" w:hanging="360"/>
      </w:pPr>
      <w:rPr>
        <w:rFonts w:ascii="Symbol" w:hAnsi="Symbol" w:cs="Symbol" w:hint="default"/>
        <w:rFonts w:cs="Symbol"/>
        <w:lang w:val="en-US" w:eastAsia="en-US" w:bidi="ar-SA"/>
      </w:rPr>
    </w:lvl>
    <w:lvl w:ilvl="2">
      <w:start w:val="1"/>
      <w:numFmt w:val="bullet"/>
      <w:lvlText w:val=""/>
      <w:lvlJc w:val="left"/>
      <w:pPr>
        <w:ind w:left="2492" w:hanging="360"/>
      </w:pPr>
      <w:rPr>
        <w:rFonts w:ascii="Symbol" w:hAnsi="Symbol" w:cs="Symbol" w:hint="default"/>
        <w:rFonts w:cs="Symbol"/>
        <w:lang w:val="en-US" w:eastAsia="en-US" w:bidi="ar-SA"/>
      </w:rPr>
    </w:lvl>
    <w:lvl w:ilvl="3">
      <w:start w:val="1"/>
      <w:numFmt w:val="bullet"/>
      <w:lvlText w:val=""/>
      <w:lvlJc w:val="left"/>
      <w:pPr>
        <w:ind w:left="3329" w:hanging="360"/>
      </w:pPr>
      <w:rPr>
        <w:rFonts w:ascii="Symbol" w:hAnsi="Symbol" w:cs="Symbol" w:hint="default"/>
        <w:rFonts w:cs="Symbol"/>
        <w:lang w:val="en-US" w:eastAsia="en-US" w:bidi="ar-SA"/>
      </w:rPr>
    </w:lvl>
    <w:lvl w:ilvl="4">
      <w:start w:val="1"/>
      <w:numFmt w:val="bullet"/>
      <w:lvlText w:val=""/>
      <w:lvlJc w:val="left"/>
      <w:pPr>
        <w:ind w:left="4165" w:hanging="360"/>
      </w:pPr>
      <w:rPr>
        <w:rFonts w:ascii="Symbol" w:hAnsi="Symbol" w:cs="Symbol" w:hint="default"/>
        <w:rFonts w:cs="Symbol"/>
        <w:lang w:val="en-US" w:eastAsia="en-US" w:bidi="ar-SA"/>
      </w:rPr>
    </w:lvl>
    <w:lvl w:ilvl="5">
      <w:start w:val="1"/>
      <w:numFmt w:val="bullet"/>
      <w:lvlText w:val=""/>
      <w:lvlJc w:val="left"/>
      <w:pPr>
        <w:ind w:left="5001" w:hanging="360"/>
      </w:pPr>
      <w:rPr>
        <w:rFonts w:ascii="Symbol" w:hAnsi="Symbol" w:cs="Symbol" w:hint="default"/>
        <w:rFonts w:cs="Symbol"/>
        <w:lang w:val="en-US" w:eastAsia="en-US" w:bidi="ar-SA"/>
      </w:rPr>
    </w:lvl>
    <w:lvl w:ilvl="6">
      <w:start w:val="1"/>
      <w:numFmt w:val="bullet"/>
      <w:lvlText w:val=""/>
      <w:lvlJc w:val="left"/>
      <w:pPr>
        <w:ind w:left="5838" w:hanging="360"/>
      </w:pPr>
      <w:rPr>
        <w:rFonts w:ascii="Symbol" w:hAnsi="Symbol" w:cs="Symbol" w:hint="default"/>
        <w:rFonts w:cs="Symbol"/>
        <w:lang w:val="en-US" w:eastAsia="en-US" w:bidi="ar-SA"/>
      </w:rPr>
    </w:lvl>
    <w:lvl w:ilvl="7">
      <w:start w:val="1"/>
      <w:numFmt w:val="bullet"/>
      <w:lvlText w:val=""/>
      <w:lvlJc w:val="left"/>
      <w:pPr>
        <w:ind w:left="6674" w:hanging="360"/>
      </w:pPr>
      <w:rPr>
        <w:rFonts w:ascii="Symbol" w:hAnsi="Symbol" w:cs="Symbol" w:hint="default"/>
        <w:rFonts w:cs="Symbol"/>
        <w:lang w:val="en-US" w:eastAsia="en-US" w:bidi="ar-SA"/>
      </w:rPr>
    </w:lvl>
    <w:lvl w:ilvl="8">
      <w:start w:val="1"/>
      <w:numFmt w:val="bullet"/>
      <w:lvlText w:val=""/>
      <w:lvlJc w:val="left"/>
      <w:pPr>
        <w:ind w:left="7511" w:hanging="360"/>
      </w:pPr>
      <w:rPr>
        <w:rFonts w:ascii="Symbol" w:hAnsi="Symbol" w:cs="Symbol" w:hint="default"/>
        <w:rFonts w:cs="Symbol"/>
        <w:lang w:val="en-US" w:eastAsia="en-US" w:bidi="ar-SA"/>
      </w:rPr>
    </w:lvl>
  </w:abstractNum>
  <w:abstractNum w:abstractNumId="2">
    <w:lvl w:ilvl="0">
      <w:start w:val="1"/>
      <w:numFmt w:val="decimal"/>
      <w:lvlText w:val="%1."/>
      <w:lvlJc w:val="left"/>
      <w:pPr>
        <w:ind w:left="1134" w:hanging="360"/>
      </w:pPr>
      <w:rPr>
        <w:sz w:val="22"/>
        <w:spacing w:val="-1"/>
        <w:szCs w:val="22"/>
        <w:w w:val="100"/>
        <w:rFonts w:ascii="Arial" w:hAnsi="Arial" w:eastAsia="Arial MT" w:cs="Arial MT"/>
        <w:lang w:val="en-US" w:eastAsia="en-US" w:bidi="ar-SA"/>
      </w:rPr>
    </w:lvl>
    <w:lvl w:ilvl="1">
      <w:start w:val="1"/>
      <w:numFmt w:val="bullet"/>
      <w:lvlText w:val=""/>
      <w:lvlJc w:val="left"/>
      <w:pPr>
        <w:ind w:left="2065" w:hanging="360"/>
      </w:pPr>
      <w:rPr>
        <w:rFonts w:ascii="Symbol" w:hAnsi="Symbol" w:cs="Symbol" w:hint="default"/>
        <w:rFonts w:cs="Symbol"/>
        <w:lang w:val="en-US" w:eastAsia="en-US" w:bidi="ar-SA"/>
      </w:rPr>
    </w:lvl>
    <w:lvl w:ilvl="2">
      <w:start w:val="1"/>
      <w:numFmt w:val="bullet"/>
      <w:lvlText w:val=""/>
      <w:lvlJc w:val="left"/>
      <w:pPr>
        <w:ind w:left="2991" w:hanging="360"/>
      </w:pPr>
      <w:rPr>
        <w:rFonts w:ascii="Symbol" w:hAnsi="Symbol" w:cs="Symbol" w:hint="default"/>
        <w:rFonts w:cs="Symbol"/>
        <w:lang w:val="en-US" w:eastAsia="en-US" w:bidi="ar-SA"/>
      </w:rPr>
    </w:lvl>
    <w:lvl w:ilvl="3">
      <w:start w:val="1"/>
      <w:numFmt w:val="bullet"/>
      <w:lvlText w:val=""/>
      <w:lvlJc w:val="left"/>
      <w:pPr>
        <w:ind w:left="3917" w:hanging="360"/>
      </w:pPr>
      <w:rPr>
        <w:rFonts w:ascii="Symbol" w:hAnsi="Symbol" w:cs="Symbol" w:hint="default"/>
        <w:rFonts w:cs="Symbol"/>
        <w:lang w:val="en-US" w:eastAsia="en-US" w:bidi="ar-SA"/>
      </w:rPr>
    </w:lvl>
    <w:lvl w:ilvl="4">
      <w:start w:val="1"/>
      <w:numFmt w:val="bullet"/>
      <w:lvlText w:val=""/>
      <w:lvlJc w:val="left"/>
      <w:pPr>
        <w:ind w:left="4843" w:hanging="360"/>
      </w:pPr>
      <w:rPr>
        <w:rFonts w:ascii="Symbol" w:hAnsi="Symbol" w:cs="Symbol" w:hint="default"/>
        <w:rFonts w:cs="Symbol"/>
        <w:lang w:val="en-US" w:eastAsia="en-US" w:bidi="ar-SA"/>
      </w:rPr>
    </w:lvl>
    <w:lvl w:ilvl="5">
      <w:start w:val="1"/>
      <w:numFmt w:val="bullet"/>
      <w:lvlText w:val=""/>
      <w:lvlJc w:val="left"/>
      <w:pPr>
        <w:ind w:left="5769" w:hanging="360"/>
      </w:pPr>
      <w:rPr>
        <w:rFonts w:ascii="Symbol" w:hAnsi="Symbol" w:cs="Symbol" w:hint="default"/>
        <w:rFonts w:cs="Symbol"/>
        <w:lang w:val="en-US" w:eastAsia="en-US" w:bidi="ar-SA"/>
      </w:rPr>
    </w:lvl>
    <w:lvl w:ilvl="6">
      <w:start w:val="1"/>
      <w:numFmt w:val="bullet"/>
      <w:lvlText w:val=""/>
      <w:lvlJc w:val="left"/>
      <w:pPr>
        <w:ind w:left="6695" w:hanging="360"/>
      </w:pPr>
      <w:rPr>
        <w:rFonts w:ascii="Symbol" w:hAnsi="Symbol" w:cs="Symbol" w:hint="default"/>
        <w:rFonts w:cs="Symbol"/>
        <w:lang w:val="en-US" w:eastAsia="en-US" w:bidi="ar-SA"/>
      </w:rPr>
    </w:lvl>
    <w:lvl w:ilvl="7">
      <w:start w:val="1"/>
      <w:numFmt w:val="bullet"/>
      <w:lvlText w:val=""/>
      <w:lvlJc w:val="left"/>
      <w:pPr>
        <w:ind w:left="7621" w:hanging="360"/>
      </w:pPr>
      <w:rPr>
        <w:rFonts w:ascii="Symbol" w:hAnsi="Symbol" w:cs="Symbol" w:hint="default"/>
        <w:rFonts w:cs="Symbol"/>
        <w:lang w:val="en-US" w:eastAsia="en-US" w:bidi="ar-SA"/>
      </w:rPr>
    </w:lvl>
    <w:lvl w:ilvl="8">
      <w:start w:val="1"/>
      <w:numFmt w:val="bullet"/>
      <w:lvlText w:val=""/>
      <w:lvlJc w:val="left"/>
      <w:pPr>
        <w:ind w:left="8547" w:hanging="360"/>
      </w:pPr>
      <w:rPr>
        <w:rFonts w:ascii="Symbol" w:hAnsi="Symbol" w:cs="Symbol" w:hint="default"/>
        <w:rFonts w:cs="Symbol"/>
        <w:lang w:val="en-US" w:eastAsia="en-US" w:bidi="ar-SA"/>
      </w:rPr>
    </w:lvl>
  </w:abstractNum>
  <w:abstractNum w:abstractNumId="3">
    <w:lvl w:ilvl="0">
      <w:start w:val="1"/>
      <w:numFmt w:val="bullet"/>
      <w:lvlText w:val="•"/>
      <w:lvlJc w:val="left"/>
      <w:pPr>
        <w:ind w:left="1132" w:hanging="360"/>
      </w:pPr>
      <w:rPr>
        <w:rFonts w:ascii="Arial" w:hAnsi="Arial" w:cs="Arial" w:hint="default"/>
        <w:rFonts w:cs="Arial"/>
      </w:rPr>
    </w:lvl>
    <w:lvl w:ilvl="1">
      <w:start w:val="1"/>
      <w:numFmt w:val="lowerLetter"/>
      <w:lvlText w:val="%2."/>
      <w:lvlJc w:val="left"/>
      <w:pPr>
        <w:ind w:left="1852" w:hanging="360"/>
      </w:pPr>
      <w:rPr/>
    </w:lvl>
    <w:lvl w:ilvl="2">
      <w:start w:val="1"/>
      <w:numFmt w:val="lowerRoman"/>
      <w:lvlText w:val="%3."/>
      <w:lvlJc w:val="right"/>
      <w:pPr>
        <w:ind w:left="2572" w:hanging="180"/>
      </w:pPr>
      <w:rPr/>
    </w:lvl>
    <w:lvl w:ilvl="3">
      <w:start w:val="1"/>
      <w:numFmt w:val="decimal"/>
      <w:lvlText w:val="%4."/>
      <w:lvlJc w:val="left"/>
      <w:pPr>
        <w:ind w:left="3292" w:hanging="360"/>
      </w:pPr>
      <w:rPr/>
    </w:lvl>
    <w:lvl w:ilvl="4">
      <w:start w:val="1"/>
      <w:numFmt w:val="lowerLetter"/>
      <w:lvlText w:val="%5."/>
      <w:lvlJc w:val="left"/>
      <w:pPr>
        <w:ind w:left="4012" w:hanging="360"/>
      </w:pPr>
      <w:rPr/>
    </w:lvl>
    <w:lvl w:ilvl="5">
      <w:start w:val="1"/>
      <w:numFmt w:val="lowerRoman"/>
      <w:lvlText w:val="%6."/>
      <w:lvlJc w:val="right"/>
      <w:pPr>
        <w:ind w:left="4732" w:hanging="180"/>
      </w:pPr>
      <w:rPr/>
    </w:lvl>
    <w:lvl w:ilvl="6">
      <w:start w:val="1"/>
      <w:numFmt w:val="decimal"/>
      <w:lvlText w:val="%7."/>
      <w:lvlJc w:val="left"/>
      <w:pPr>
        <w:ind w:left="5452" w:hanging="360"/>
      </w:pPr>
      <w:rPr/>
    </w:lvl>
    <w:lvl w:ilvl="7">
      <w:start w:val="1"/>
      <w:numFmt w:val="lowerLetter"/>
      <w:lvlText w:val="%8."/>
      <w:lvlJc w:val="left"/>
      <w:pPr>
        <w:ind w:left="6172" w:hanging="360"/>
      </w:pPr>
      <w:rPr/>
    </w:lvl>
    <w:lvl w:ilvl="8">
      <w:start w:val="1"/>
      <w:numFmt w:val="lowerRoman"/>
      <w:lvlText w:val="%9."/>
      <w:lvlJc w:val="right"/>
      <w:pPr>
        <w:ind w:left="6892" w:hanging="180"/>
      </w:pPr>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MT" w:hAnsi="Arial MT" w:eastAsia="Arial MT" w:cs="Arial MT"/>
      <w:color w:val="auto"/>
      <w:kern w:val="0"/>
      <w:sz w:val="22"/>
      <w:szCs w:val="22"/>
      <w:lang w:val="en-US" w:eastAsia="en-US" w:bidi="ar-SA"/>
    </w:rPr>
  </w:style>
  <w:style w:type="character" w:styleId="WW8Num1z0">
    <w:name w:val="WW8Num1z0"/>
    <w:qFormat/>
    <w:rPr>
      <w:rFonts w:ascii="Symbol" w:hAnsi="Symbol" w:cs="Symbol"/>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ascii="Arial" w:hAnsi="Arial" w:eastAsia="Arial MT" w:cs="Arial MT"/>
      <w:spacing w:val="-1"/>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ascii="Arial" w:hAnsi="Arial"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240" w:after="0"/>
      <w:ind w:left="0" w:right="108" w:hanging="0"/>
      <w:jc w:val="right"/>
    </w:pPr>
    <w:rPr>
      <w:rFonts w:ascii="Times New Roman" w:hAnsi="Times New Roman" w:eastAsia="Times New Roman" w:cs="Times New Roman"/>
      <w:b/>
      <w:bCs/>
      <w:sz w:val="48"/>
      <w:szCs w:val="48"/>
    </w:rPr>
  </w:style>
  <w:style w:type="paragraph" w:styleId="ListParagraph">
    <w:name w:val="List Paragraph"/>
    <w:basedOn w:val="Normal"/>
    <w:qFormat/>
    <w:pPr>
      <w:spacing w:before="2" w:after="0"/>
      <w:ind w:left="1494" w:right="0" w:hanging="360"/>
    </w:pPr>
    <w:rPr/>
  </w:style>
  <w:style w:type="paragraph" w:styleId="TableParagraph">
    <w:name w:val="Table Paragraph"/>
    <w:basedOn w:val="Normal"/>
    <w:qFormat/>
    <w:pPr>
      <w:ind w:left="107"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2026-07-02T16:22:00Z</dcterms:created>
  <dc:creator>Ric Dennis</dc:creator>
  <dc:description/>
  <dc:language>en-US</dc:language>
  <cp:lastModifiedBy>Kayleigh Davies</cp:lastModifiedBy>
  <cp:lastPrinted>1995-11-21T17:41:00Z</cp:lastPrinted>
  <dcterms:modified xsi:type="dcterms:W3CDTF">2026-07-02T16:22:00Z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0x01010068FC329BFBC0404093046BD6DA930BDA</vt:lpwstr>
  </property>
  <property fmtid="{D5CDD505-2E9C-101B-9397-08002B2CF9AE}" pid="5" name="Created">
    <vt:filetime>2020-04-28T00:00:00Z</vt:filetime>
  </property>
  <property fmtid="{D5CDD505-2E9C-101B-9397-08002B2CF9AE}" pid="6" name="Creator">
    <vt:lpwstr>Microsoft® Word 2019</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2022-04-26T00:00:00Z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ies>
</file>