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  <w:drawing>
          <wp:anchor behindDoc="1" distT="0" distB="0" distL="114300" distR="114300" simplePos="0" locked="0" layoutInCell="1" allowOverlap="1" relativeHeight="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814060" cy="2327275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7" r="-7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margin">
                  <wp:posOffset>-6850380</wp:posOffset>
                </wp:positionH>
                <wp:positionV relativeFrom="paragraph">
                  <wp:posOffset>2920365</wp:posOffset>
                </wp:positionV>
                <wp:extent cx="6851015" cy="131318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440" cy="131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-539.4pt;margin-top:229.95pt;width:539.35pt;height:103.3pt;mso-position-horizontal-relative:margin" type="shapetype_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Liberation Serif" w:hAnsi="Liberation Serif" w:eastAsia="NSimSun" w:cs="Lucida Sans"/>
                          <w:lang w:val="en-US" w:eastAsia="zh-CN" w:bidi="hi-IN"/>
                        </w:rPr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r>
        <mc:AlternateContent>
          <mc:Choice Requires="wps">
            <w:drawing>
              <wp:anchor behindDoc="0" distT="72390" distB="72390" distL="0" distR="114300" simplePos="0" locked="0" layoutInCell="1" allowOverlap="1" relativeHeight="10">
                <wp:simplePos x="0" y="0"/>
                <wp:positionH relativeFrom="margin">
                  <wp:posOffset>-6850380</wp:posOffset>
                </wp:positionH>
                <wp:positionV relativeFrom="paragraph">
                  <wp:posOffset>2920365</wp:posOffset>
                </wp:positionV>
                <wp:extent cx="6850380" cy="1312545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13125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right"/>
                              <w:rPr>
                                <w:rFonts w:cs="Arial"/>
                                <w:b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48"/>
                                <w:szCs w:val="48"/>
                              </w:rPr>
                              <w:t>Job Description &amp; Person Specification</w:t>
                            </w:r>
                          </w:p>
                          <w:p>
                            <w:pPr>
                              <w:pStyle w:val="FrameContents"/>
                              <w:jc w:val="right"/>
                              <w:rPr>
                                <w:rFonts w:cs="Arial"/>
                                <w:b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48"/>
                                <w:szCs w:val="48"/>
                              </w:rPr>
                              <w:t>Assistant Headteacher – Maths, Data and Assessment</w:t>
                            </w:r>
                          </w:p>
                          <w:p>
                            <w:pPr>
                              <w:pStyle w:val="FrameContents"/>
                              <w:jc w:val="right"/>
                              <w:rPr>
                                <w:rFonts w:ascii="Open Sans" w:hAnsi="Open Sans" w:cs="Open Sans"/>
                                <w:b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b/>
                                <w:color w:val="000000"/>
                                <w:sz w:val="48"/>
                                <w:szCs w:val="48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right"/>
                              <w:rPr>
                                <w:rFonts w:ascii="Open Sans" w:hAnsi="Open Sans" w:cs="Open Sans"/>
                                <w:b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b/>
                                <w:color w:val="000000"/>
                                <w:sz w:val="48"/>
                                <w:szCs w:val="48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right"/>
                              <w:rPr>
                                <w:rFonts w:ascii="Open Sans" w:hAnsi="Open Sans" w:cs="Open Sans"/>
                                <w:b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b/>
                                <w:color w:val="000000"/>
                                <w:sz w:val="48"/>
                                <w:szCs w:val="48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right"/>
                              <w:rPr>
                                <w:rFonts w:ascii="Open Sans" w:hAnsi="Open Sans" w:cs="Open Sans"/>
                                <w:b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b/>
                                <w:color w:val="000000"/>
                                <w:sz w:val="48"/>
                                <w:szCs w:val="48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39.4pt;height:103.35pt;mso-wrap-distance-left:0pt;mso-wrap-distance-right:9pt;mso-wrap-distance-top:5.7pt;mso-wrap-distance-bottom:5.7pt;margin-top:229.95pt;mso-position-vertical-relative:text;margin-left:-539.4pt;mso-position-horizontal-relative:margin">
                <v:textbox inset="0.100694444444444in,0.0506944444444444in,0.100694444444444in,0.0506944444444444in">
                  <w:txbxContent>
                    <w:p>
                      <w:pPr>
                        <w:pStyle w:val="FrameContents"/>
                        <w:jc w:val="right"/>
                        <w:rPr>
                          <w:rFonts w:cs="Arial"/>
                          <w:b/>
                          <w:b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48"/>
                          <w:szCs w:val="48"/>
                        </w:rPr>
                        <w:t>Job Description &amp; Person Specification</w:t>
                      </w:r>
                    </w:p>
                    <w:p>
                      <w:pPr>
                        <w:pStyle w:val="FrameContents"/>
                        <w:jc w:val="right"/>
                        <w:rPr>
                          <w:rFonts w:cs="Arial"/>
                          <w:b/>
                          <w:b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48"/>
                          <w:szCs w:val="48"/>
                        </w:rPr>
                        <w:t>Assistant Headteacher – Maths, Data and Assessment</w:t>
                      </w:r>
                    </w:p>
                    <w:p>
                      <w:pPr>
                        <w:pStyle w:val="FrameContents"/>
                        <w:jc w:val="right"/>
                        <w:rPr>
                          <w:rFonts w:ascii="Open Sans" w:hAnsi="Open Sans" w:cs="Open Sans"/>
                          <w:b/>
                          <w:b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cs="Open Sans" w:ascii="Open Sans" w:hAnsi="Open Sans"/>
                          <w:b/>
                          <w:color w:val="000000"/>
                          <w:sz w:val="48"/>
                          <w:szCs w:val="48"/>
                        </w:rPr>
                      </w:r>
                    </w:p>
                    <w:p>
                      <w:pPr>
                        <w:pStyle w:val="FrameContents"/>
                        <w:jc w:val="right"/>
                        <w:rPr>
                          <w:rFonts w:ascii="Open Sans" w:hAnsi="Open Sans" w:cs="Open Sans"/>
                          <w:b/>
                          <w:b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cs="Open Sans" w:ascii="Open Sans" w:hAnsi="Open Sans"/>
                          <w:b/>
                          <w:color w:val="000000"/>
                          <w:sz w:val="48"/>
                          <w:szCs w:val="48"/>
                        </w:rPr>
                      </w:r>
                    </w:p>
                    <w:p>
                      <w:pPr>
                        <w:pStyle w:val="FrameContents"/>
                        <w:jc w:val="right"/>
                        <w:rPr>
                          <w:rFonts w:ascii="Open Sans" w:hAnsi="Open Sans" w:cs="Open Sans"/>
                          <w:b/>
                          <w:b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cs="Open Sans" w:ascii="Open Sans" w:hAnsi="Open Sans"/>
                          <w:b/>
                          <w:color w:val="000000"/>
                          <w:sz w:val="48"/>
                          <w:szCs w:val="48"/>
                        </w:rPr>
                      </w:r>
                    </w:p>
                    <w:p>
                      <w:pPr>
                        <w:pStyle w:val="FrameContents"/>
                        <w:jc w:val="right"/>
                        <w:rPr>
                          <w:rFonts w:ascii="Open Sans" w:hAnsi="Open Sans" w:cs="Open Sans"/>
                          <w:b/>
                          <w:b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cs="Open Sans" w:ascii="Open Sans" w:hAnsi="Open Sans"/>
                          <w:b/>
                          <w:color w:val="000000"/>
                          <w:sz w:val="48"/>
                          <w:szCs w:val="48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21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5855"/>
        <w:gridCol w:w="10"/>
      </w:tblGrid>
      <w:tr>
        <w:trPr>
          <w:trHeight w:val="781" w:hRule="atLeast"/>
        </w:trPr>
        <w:tc>
          <w:tcPr>
            <w:tcW w:w="9205" w:type="dxa"/>
            <w:gridSpan w:val="2"/>
            <w:tcBorders>
              <w:bottom w:val="single" w:sz="4" w:space="0" w:color="808080"/>
            </w:tcBorders>
            <w:shd w:fill="002060" w:val="clear"/>
            <w:vAlign w:val="center"/>
          </w:tcPr>
          <w:p>
            <w:pPr>
              <w:pStyle w:val="Heading1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FFFFFF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FFFFFF"/>
                <w:sz w:val="24"/>
                <w:szCs w:val="24"/>
              </w:rPr>
              <w:t>Job Description</w:t>
            </w:r>
          </w:p>
        </w:tc>
      </w:tr>
      <w:tr>
        <w:trPr>
          <w:trHeight w:val="659" w:hRule="atLeast"/>
        </w:trPr>
        <w:tc>
          <w:tcPr>
            <w:tcW w:w="3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EAEAEA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Job Title:</w:t>
            </w:r>
          </w:p>
        </w:tc>
        <w:tc>
          <w:tcPr>
            <w:tcW w:w="5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overflowPunct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Assistant Headteacher - Maths, Data and Assessment</w:t>
            </w:r>
          </w:p>
        </w:tc>
      </w:tr>
      <w:tr>
        <w:trPr>
          <w:trHeight w:val="702" w:hRule="atLeast"/>
        </w:trPr>
        <w:tc>
          <w:tcPr>
            <w:tcW w:w="3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EAEAEA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434343"/>
                <w:lang w:val="en-US"/>
              </w:rPr>
            </w:pPr>
            <w:r>
              <w:rPr>
                <w:rFonts w:cs="Calibri" w:ascii="Calibri" w:hAnsi="Calibri"/>
                <w:color w:val="434343"/>
                <w:lang w:val="en-US"/>
              </w:rPr>
              <w:t xml:space="preserve">L4 - L8 </w:t>
            </w:r>
          </w:p>
        </w:tc>
      </w:tr>
      <w:tr>
        <w:trPr>
          <w:trHeight w:val="702" w:hRule="atLeast"/>
        </w:trPr>
        <w:tc>
          <w:tcPr>
            <w:tcW w:w="3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EAEAEA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FTE 1.0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702" w:hRule="atLeast"/>
        </w:trPr>
        <w:tc>
          <w:tcPr>
            <w:tcW w:w="3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EAEAEA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</w:rPr>
              <w:t>Initially based at Thomas Ashton School with occasional travel across at sites in the New Bridge Group</w:t>
            </w:r>
          </w:p>
        </w:tc>
      </w:tr>
      <w:tr>
        <w:trPr>
          <w:trHeight w:val="706" w:hRule="atLeast"/>
        </w:trPr>
        <w:tc>
          <w:tcPr>
            <w:tcW w:w="3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EAEAEA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Headteacher</w:t>
            </w:r>
          </w:p>
        </w:tc>
      </w:tr>
      <w:tr>
        <w:trPr>
          <w:trHeight w:val="706" w:hRule="atLeast"/>
        </w:trPr>
        <w:tc>
          <w:tcPr>
            <w:tcW w:w="3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EAEAEA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As directed by the Headteacher</w:t>
            </w:r>
          </w:p>
          <w:p>
            <w:pPr>
              <w:pStyle w:val="Normal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>
          <w:trHeight w:val="706" w:hRule="atLeast"/>
        </w:trPr>
        <w:tc>
          <w:tcPr>
            <w:tcW w:w="3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EAEAEA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cs="Calibri" w:ascii="Calibri" w:hAnsi="Calibri"/>
                <w:color w:val="000000"/>
                <w:szCs w:val="24"/>
              </w:rPr>
              <w:t>Accountable to:</w:t>
            </w:r>
          </w:p>
        </w:tc>
        <w:tc>
          <w:tcPr>
            <w:tcW w:w="5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Chief Executive Officer </w:t>
            </w:r>
          </w:p>
        </w:tc>
      </w:tr>
      <w:tr>
        <w:trPr>
          <w:trHeight w:val="706" w:hRule="atLeast"/>
        </w:trPr>
        <w:tc>
          <w:tcPr>
            <w:tcW w:w="3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EAEAEA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26 working weeks (for new employees on NJC terms and conditions)</w:t>
            </w:r>
          </w:p>
        </w:tc>
      </w:tr>
    </w:tbl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  <w:r>
        <w:br w:type="page"/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1049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5"/>
      </w:tblGrid>
      <w:tr>
        <w:trPr>
          <w:trHeight w:val="572" w:hRule="atLeast"/>
        </w:trPr>
        <w:tc>
          <w:tcPr>
            <w:tcW w:w="10495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fill="00469B" w:val="clear"/>
            <w:vAlign w:val="center"/>
          </w:tcPr>
          <w:p>
            <w:pPr>
              <w:pStyle w:val="Normal"/>
              <w:tabs>
                <w:tab w:val="clear" w:pos="720"/>
                <w:tab w:val="left" w:pos="6562" w:leader="none"/>
              </w:tabs>
              <w:rPr>
                <w:rFonts w:ascii="Calibri" w:hAnsi="Calibri" w:cs="Calibri"/>
                <w:color w:val="FFFFFF"/>
              </w:rPr>
            </w:pPr>
            <w:r>
              <w:rPr>
                <w:rFonts w:cs="Calibri" w:ascii="Calibri" w:hAnsi="Calibri"/>
                <w:color w:val="FFFFFF"/>
              </w:rPr>
              <w:t>Overall Purpose of the Job</w:t>
            </w:r>
          </w:p>
        </w:tc>
      </w:tr>
    </w:tbl>
    <w:p>
      <w:pPr>
        <w:pStyle w:val="Normal"/>
        <w:spacing w:lineRule="atLeast" w:line="300" w:before="280" w:after="280"/>
        <w:rPr>
          <w:rFonts w:ascii="Calibri" w:hAnsi="Calibri" w:eastAsia="Times New Roman" w:cs="Calibri"/>
          <w:lang w:eastAsia="en-GB"/>
        </w:rPr>
      </w:pPr>
      <w:r>
        <w:rPr>
          <w:rFonts w:eastAsia="Times New Roman" w:cs="Calibri" w:ascii="Calibri" w:hAnsi="Calibri"/>
          <w:lang w:eastAsia="en-GB"/>
        </w:rPr>
        <w:t>To provide visionary and strategic leadership for Mathematics, whole-school data and assessment, championing innovative, inclusive and inspirational approaches to evidencing progress for pupils with Social, Emotional and Mental Health (SEMH) needs.</w:t>
      </w:r>
    </w:p>
    <w:p>
      <w:pPr>
        <w:pStyle w:val="Normal"/>
        <w:spacing w:lineRule="atLeast" w:line="300" w:before="280" w:after="280"/>
        <w:rPr>
          <w:rFonts w:ascii="Calibri" w:hAnsi="Calibri" w:eastAsia="Times New Roman" w:cs="Calibri"/>
          <w:lang w:eastAsia="en-GB"/>
        </w:rPr>
      </w:pPr>
      <w:r>
        <w:rPr>
          <w:rFonts w:eastAsia="Times New Roman" w:cs="Calibri" w:ascii="Calibri" w:hAnsi="Calibri"/>
          <w:lang w:eastAsia="en-GB"/>
        </w:rPr>
        <w:t>The postholder will ensure that assessment practice across the school:</w:t>
      </w:r>
    </w:p>
    <w:p>
      <w:pPr>
        <w:pStyle w:val="Normal"/>
        <w:numPr>
          <w:ilvl w:val="0"/>
          <w:numId w:val="14"/>
        </w:numPr>
        <w:spacing w:lineRule="atLeast" w:line="300" w:before="280" w:after="0"/>
        <w:rPr>
          <w:rFonts w:ascii="Calibri" w:hAnsi="Calibri" w:eastAsia="Times New Roman" w:cs="Calibri"/>
          <w:lang w:eastAsia="en-GB"/>
        </w:rPr>
      </w:pPr>
      <w:r>
        <w:rPr>
          <w:rFonts w:eastAsia="Times New Roman" w:cs="Calibri" w:ascii="Calibri" w:hAnsi="Calibri"/>
          <w:lang w:eastAsia="en-GB"/>
        </w:rPr>
        <w:t>Captures progress holistically, recognising academic, social, emotional, behavioural and developmental growth</w:t>
      </w:r>
    </w:p>
    <w:p>
      <w:pPr>
        <w:pStyle w:val="Normal"/>
        <w:numPr>
          <w:ilvl w:val="0"/>
          <w:numId w:val="14"/>
        </w:numPr>
        <w:spacing w:lineRule="atLeast" w:line="300" w:before="0" w:after="0"/>
        <w:rPr>
          <w:rFonts w:ascii="Calibri" w:hAnsi="Calibri" w:eastAsia="Times New Roman" w:cs="Calibri"/>
          <w:lang w:eastAsia="en-GB"/>
        </w:rPr>
      </w:pPr>
      <w:r>
        <w:rPr>
          <w:rFonts w:eastAsia="Times New Roman" w:cs="Calibri" w:ascii="Calibri" w:hAnsi="Calibri"/>
          <w:lang w:eastAsia="en-GB"/>
        </w:rPr>
        <w:t>Motivates and empowers pupils, building confidence, self-efficacy and readiness to learn</w:t>
      </w:r>
    </w:p>
    <w:p>
      <w:pPr>
        <w:pStyle w:val="Normal"/>
        <w:numPr>
          <w:ilvl w:val="0"/>
          <w:numId w:val="14"/>
        </w:numPr>
        <w:spacing w:lineRule="atLeast" w:line="300" w:before="0" w:after="0"/>
        <w:rPr>
          <w:rFonts w:ascii="Calibri" w:hAnsi="Calibri" w:eastAsia="Times New Roman" w:cs="Calibri"/>
          <w:lang w:eastAsia="en-GB"/>
        </w:rPr>
      </w:pPr>
      <w:r>
        <w:rPr>
          <w:rFonts w:eastAsia="Times New Roman" w:cs="Calibri" w:ascii="Calibri" w:hAnsi="Calibri"/>
          <w:lang w:eastAsia="en-GB"/>
        </w:rPr>
        <w:t>Supports intelligent teaching decisions, without narrowing the curriculum or placing unnecessary burdens on staff or pupils</w:t>
      </w:r>
    </w:p>
    <w:p>
      <w:pPr>
        <w:pStyle w:val="Normal"/>
        <w:numPr>
          <w:ilvl w:val="0"/>
          <w:numId w:val="14"/>
        </w:numPr>
        <w:spacing w:lineRule="atLeast" w:line="300" w:before="0" w:after="280"/>
        <w:rPr>
          <w:rFonts w:ascii="Calibri" w:hAnsi="Calibri" w:eastAsia="Times New Roman" w:cs="Calibri"/>
          <w:lang w:eastAsia="en-GB"/>
        </w:rPr>
      </w:pPr>
      <w:r>
        <w:rPr>
          <w:rFonts w:eastAsia="Times New Roman" w:cs="Calibri" w:ascii="Calibri" w:hAnsi="Calibri"/>
          <w:lang w:eastAsia="en-GB"/>
        </w:rPr>
        <w:t>Makes SEMH progress visible, meaningful and defensible, even when progress is non-linear or atypical</w:t>
      </w:r>
    </w:p>
    <w:p>
      <w:pPr>
        <w:pStyle w:val="Normal"/>
        <w:spacing w:lineRule="atLeast" w:line="300" w:before="280" w:after="280"/>
        <w:rPr>
          <w:rFonts w:ascii="Calibri" w:hAnsi="Calibri" w:eastAsia="Times New Roman" w:cs="Calibri"/>
          <w:lang w:eastAsia="en-GB"/>
        </w:rPr>
      </w:pPr>
      <w:r>
        <w:rPr>
          <w:rFonts w:eastAsia="Times New Roman" w:cs="Calibri" w:ascii="Calibri" w:hAnsi="Calibri"/>
          <w:lang w:eastAsia="en-GB"/>
        </w:rPr>
        <w:t>As a key member of the Senior Leadership Team, the postholder will play a central role in driving school improvement by embedding a culture where assessment serves learning, dignity and inclusion, while meeting statutory and accountability requirements.</w:t>
      </w:r>
    </w:p>
    <w:tbl>
      <w:tblPr>
        <w:tblW w:w="1049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5"/>
      </w:tblGrid>
      <w:tr>
        <w:trPr>
          <w:trHeight w:val="567" w:hRule="atLeast"/>
        </w:trPr>
        <w:tc>
          <w:tcPr>
            <w:tcW w:w="10495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fill="00469B" w:val="clear"/>
            <w:vAlign w:val="center"/>
          </w:tcPr>
          <w:p>
            <w:pPr>
              <w:pStyle w:val="Normal"/>
              <w:tabs>
                <w:tab w:val="clear" w:pos="720"/>
                <w:tab w:val="left" w:pos="6562" w:leader="none"/>
              </w:tabs>
              <w:rPr>
                <w:rFonts w:ascii="Calibri" w:hAnsi="Calibri" w:cs="Calibri"/>
                <w:color w:val="FFFFFF"/>
              </w:rPr>
            </w:pPr>
            <w:r>
              <w:rPr>
                <w:rFonts w:cs="Calibri" w:ascii="Calibri" w:hAnsi="Calibri"/>
                <w:color w:val="FFFFFF"/>
              </w:rPr>
              <w:t xml:space="preserve">Key Responsibilities </w:t>
            </w:r>
          </w:p>
        </w:tc>
      </w:tr>
    </w:tbl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Strategic Leadership</w:t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Spacing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Contribute to the overall leadership and management of the school as a member of the SLT</w:t>
      </w:r>
    </w:p>
    <w:p>
      <w:pPr>
        <w:pStyle w:val="NoSpacing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Lead on whole-school improvement priorities linked to Maths, data and assessment</w:t>
      </w:r>
    </w:p>
    <w:p>
      <w:pPr>
        <w:pStyle w:val="NoSpacing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Model and promote the school’s ethos, with a strong focus on relational and trauma-informed practice</w:t>
      </w:r>
    </w:p>
    <w:p>
      <w:pPr>
        <w:pStyle w:val="NoSpacing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Support the development of an inclusive, aspirational curriculum</w:t>
      </w:r>
    </w:p>
    <w:p>
      <w:pPr>
        <w:pStyle w:val="NoSpacing"/>
        <w:ind w:left="720" w:right="0" w:hanging="0"/>
        <w:rPr>
          <w:rFonts w:cs="Calibri"/>
        </w:rPr>
      </w:pPr>
      <w:r>
        <w:rPr>
          <w:rFonts w:cs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Leadership of Mathematics</w:t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Spacing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Lead and develop the Maths curriculum to meet the needs of SEMH learners</w:t>
      </w:r>
    </w:p>
    <w:p>
      <w:pPr>
        <w:pStyle w:val="NoSpacing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Ensure high-quality teaching and learning across Maths through coaching, CPD and monitoring</w:t>
      </w:r>
    </w:p>
    <w:p>
      <w:pPr>
        <w:pStyle w:val="NoSpacing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Develop adaptive teaching strategies that support engagement and progress</w:t>
      </w:r>
    </w:p>
    <w:p>
      <w:pPr>
        <w:pStyle w:val="NoSpacing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Monitor and evaluate pupil progress in Maths and implement targeted interventions</w:t>
      </w:r>
    </w:p>
    <w:p>
      <w:pPr>
        <w:pStyle w:val="ListParagraph"/>
        <w:numPr>
          <w:ilvl w:val="0"/>
          <w:numId w:val="8"/>
        </w:numPr>
        <w:spacing w:lineRule="atLeast" w:line="300"/>
        <w:rPr>
          <w:rFonts w:ascii="Segoe UI" w:hAnsi="Segoe UI" w:eastAsia="Times New Roman" w:cs="Segoe UI"/>
          <w:b w:val="false"/>
          <w:b w:val="false"/>
          <w:bCs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b w:val="false"/>
          <w:bCs/>
          <w:sz w:val="21"/>
          <w:szCs w:val="21"/>
          <w:lang w:eastAsia="en-GB"/>
        </w:rPr>
        <w:t>Ensure Maths assessment reduces anxiety and learned helplessness while promoting success and mastery</w:t>
      </w:r>
    </w:p>
    <w:p>
      <w:pPr>
        <w:pStyle w:val="NoSpacing"/>
        <w:ind w:left="720" w:right="0" w:hanging="0"/>
        <w:rPr>
          <w:rFonts w:cs="Calibri"/>
        </w:rPr>
      </w:pPr>
      <w:r>
        <w:rPr>
          <w:rFonts w:cs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Data and Assessment Leadership</w:t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Spacing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Design, implement and continually refine assessment systems that reflect the non linear and individualised progress of SEMH learners</w:t>
      </w:r>
    </w:p>
    <w:p>
      <w:pPr>
        <w:pStyle w:val="NoSpacing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 xml:space="preserve">Champion the use of multiple forms of evidence to demonstrate progress, including: </w:t>
      </w:r>
    </w:p>
    <w:p>
      <w:pPr>
        <w:pStyle w:val="NoSpacing"/>
        <w:numPr>
          <w:ilvl w:val="1"/>
          <w:numId w:val="15"/>
        </w:numPr>
        <w:rPr>
          <w:rFonts w:cs="Calibri"/>
        </w:rPr>
      </w:pPr>
      <w:r>
        <w:rPr>
          <w:rFonts w:cs="Calibri"/>
        </w:rPr>
        <w:t xml:space="preserve">Curriculum knowledge, skills and application </w:t>
      </w:r>
    </w:p>
    <w:p>
      <w:pPr>
        <w:pStyle w:val="NoSpacing"/>
        <w:numPr>
          <w:ilvl w:val="1"/>
          <w:numId w:val="15"/>
        </w:numPr>
        <w:rPr>
          <w:rFonts w:cs="Calibri"/>
        </w:rPr>
      </w:pPr>
      <w:r>
        <w:rPr>
          <w:rFonts w:cs="Calibri"/>
        </w:rPr>
        <w:t>Engagement, independence and learning behaviours</w:t>
      </w:r>
    </w:p>
    <w:p>
      <w:pPr>
        <w:pStyle w:val="NoSpacing"/>
        <w:numPr>
          <w:ilvl w:val="1"/>
          <w:numId w:val="15"/>
        </w:numPr>
        <w:rPr>
          <w:rFonts w:cs="Calibri"/>
        </w:rPr>
      </w:pPr>
      <w:r>
        <w:rPr>
          <w:rFonts w:cs="Calibri"/>
        </w:rPr>
        <w:t>Emotional regulation, resilience and readiness to learn</w:t>
      </w:r>
    </w:p>
    <w:p>
      <w:pPr>
        <w:pStyle w:val="NoSpacing"/>
        <w:ind w:left="1440" w:right="0" w:hanging="0"/>
        <w:rPr>
          <w:rFonts w:cs="Calibri"/>
        </w:rPr>
      </w:pPr>
      <w:r>
        <w:rPr>
          <w:rFonts w:cs="Calibri"/>
        </w:rPr>
      </w:r>
    </w:p>
    <w:p>
      <w:pPr>
        <w:pStyle w:val="NoSpacing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 xml:space="preserve">Lead the development of qualitative, narrative and triangulated assessment alongside quantitative data to tell each pupil’s learning story </w:t>
      </w:r>
    </w:p>
    <w:p>
      <w:pPr>
        <w:pStyle w:val="NoSpacing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 xml:space="preserve">Ensure assessment practice is trauma informed, proportionate and humane, prioritising learning over compliance </w:t>
      </w:r>
    </w:p>
    <w:p>
      <w:pPr>
        <w:pStyle w:val="NoSpacing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 xml:space="preserve">Support staff to make confident, professional judgements using assessment diagnostically to inform adaptive teaching </w:t>
      </w:r>
    </w:p>
    <w:p>
      <w:pPr>
        <w:pStyle w:val="NoSpacing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 xml:space="preserve">Align internal assessment systems with statutory and external accountability requirements without compromising SEMH appropriate practice </w:t>
      </w:r>
    </w:p>
    <w:p>
      <w:pPr>
        <w:pStyle w:val="NoSpacing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Present progress and impact clearly to SLT, governors and external stakeholders, articulating and defending SEMH specific progress models with confidence</w:t>
      </w:r>
    </w:p>
    <w:p>
      <w:pPr>
        <w:pStyle w:val="NoSpacing"/>
        <w:rPr>
          <w:rFonts w:cs="Calibri"/>
        </w:rPr>
      </w:pPr>
      <w:r>
        <w:rPr>
          <w:rFonts w:cs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Raising Achievement</w:t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Spacing"/>
        <w:numPr>
          <w:ilvl w:val="0"/>
          <w:numId w:val="17"/>
        </w:numPr>
        <w:rPr/>
      </w:pPr>
      <w:r>
        <w:rPr>
          <w:rFonts w:cs="Calibri"/>
        </w:rPr>
        <w:t>Lead systems that recognise and value small steps, sustained behaviours and re</w:t>
      </w:r>
      <w:r>
        <w:rPr>
          <w:rFonts w:cs="Cambria Math" w:ascii="Cambria Math" w:hAnsi="Cambria Math"/>
        </w:rPr>
        <w:noBreakHyphen/>
      </w:r>
      <w:r>
        <w:rPr>
          <w:rFonts w:cs="Calibri"/>
        </w:rPr>
        <w:t>engagement with learning</w:t>
      </w:r>
    </w:p>
    <w:p>
      <w:pPr>
        <w:pStyle w:val="NoSpacing"/>
        <w:numPr>
          <w:ilvl w:val="0"/>
          <w:numId w:val="17"/>
        </w:numPr>
        <w:rPr>
          <w:rFonts w:cs="Calibri"/>
        </w:rPr>
      </w:pPr>
      <w:r>
        <w:rPr>
          <w:rFonts w:cs="Calibri"/>
        </w:rPr>
        <w:t>Track and monitor progress for all pupils, with a sharp focus on vulnerable and disadvantaged groups</w:t>
      </w:r>
    </w:p>
    <w:p>
      <w:pPr>
        <w:pStyle w:val="NoSpacing"/>
        <w:numPr>
          <w:ilvl w:val="0"/>
          <w:numId w:val="18"/>
        </w:numPr>
        <w:rPr>
          <w:rFonts w:cs="Calibri"/>
        </w:rPr>
      </w:pPr>
      <w:r>
        <w:rPr>
          <w:rFonts w:cs="Calibri"/>
        </w:rPr>
        <w:t>Ensure pupil progress measures reflect:</w:t>
      </w:r>
    </w:p>
    <w:p>
      <w:pPr>
        <w:pStyle w:val="NoSpacing"/>
        <w:numPr>
          <w:ilvl w:val="1"/>
          <w:numId w:val="16"/>
        </w:numPr>
        <w:rPr>
          <w:rFonts w:cs="Calibri"/>
        </w:rPr>
      </w:pPr>
      <w:r>
        <w:rPr>
          <w:rFonts w:cs="Calibri"/>
        </w:rPr>
        <w:t>Complex starting points shaped by SEMH needs, trauma and disrupted education</w:t>
      </w:r>
    </w:p>
    <w:p>
      <w:pPr>
        <w:pStyle w:val="NoSpacing"/>
        <w:numPr>
          <w:ilvl w:val="1"/>
          <w:numId w:val="16"/>
        </w:numPr>
        <w:rPr>
          <w:rFonts w:cs="Calibri"/>
        </w:rPr>
      </w:pPr>
      <w:r>
        <w:rPr>
          <w:rFonts w:cs="Calibri"/>
        </w:rPr>
        <w:t>Variable rates of progress over time</w:t>
      </w:r>
    </w:p>
    <w:p>
      <w:pPr>
        <w:pStyle w:val="NoSpacing"/>
        <w:numPr>
          <w:ilvl w:val="0"/>
          <w:numId w:val="19"/>
        </w:numPr>
        <w:rPr>
          <w:rFonts w:cs="Calibri"/>
        </w:rPr>
      </w:pPr>
      <w:r>
        <w:rPr>
          <w:rFonts w:cs="Calibri"/>
        </w:rPr>
        <w:t>Use data intelligently to identify when pastoral, therapeutic or relational interventions are prerequisites to academic progress</w:t>
      </w:r>
    </w:p>
    <w:p>
      <w:pPr>
        <w:pStyle w:val="NoSpacing"/>
        <w:numPr>
          <w:ilvl w:val="0"/>
          <w:numId w:val="19"/>
        </w:numPr>
        <w:rPr/>
      </w:pPr>
      <w:r>
        <w:rPr>
          <w:rFonts w:cs="Calibri"/>
        </w:rPr>
        <w:t>Lead robust pupil progress review processes that consider whole</w:t>
      </w:r>
      <w:r>
        <w:rPr>
          <w:rFonts w:cs="Cambria Math" w:ascii="Cambria Math" w:hAnsi="Cambria Math"/>
        </w:rPr>
        <w:noBreakHyphen/>
      </w:r>
      <w:r>
        <w:rPr>
          <w:rFonts w:cs="Calibri"/>
        </w:rPr>
        <w:t>child development, not solely attainment data</w:t>
      </w:r>
    </w:p>
    <w:p>
      <w:pPr>
        <w:pStyle w:val="NoSpacing"/>
        <w:ind w:left="720" w:right="0" w:hanging="0"/>
        <w:rPr>
          <w:rFonts w:cs="Calibri"/>
        </w:rPr>
      </w:pPr>
      <w:r>
        <w:rPr>
          <w:rFonts w:cs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Teaching and Learning</w:t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Spacing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Maintain a teaching commitment (proportion appropriate to leadership role)</w:t>
      </w:r>
    </w:p>
    <w:p>
      <w:pPr>
        <w:pStyle w:val="NoSpacing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Model excellent classroom practice, particularly for SEMH learners</w:t>
      </w:r>
    </w:p>
    <w:p>
      <w:pPr>
        <w:pStyle w:val="NoSpacing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Support staff to develop strategies for engagement, behaviour and emotional regulation</w:t>
      </w:r>
    </w:p>
    <w:p>
      <w:pPr>
        <w:pStyle w:val="NoSpacing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Promote a culture of high expectations and consistency</w:t>
      </w:r>
    </w:p>
    <w:p>
      <w:pPr>
        <w:pStyle w:val="NoSpacing"/>
        <w:rPr>
          <w:rFonts w:cs="Calibri"/>
        </w:rPr>
      </w:pPr>
      <w:r>
        <w:rPr>
          <w:rFonts w:cs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Behaviour and Inclusion</w:t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Spacing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Support the school’s behaviour approach rooted in relational practice</w:t>
      </w:r>
    </w:p>
    <w:p>
      <w:pPr>
        <w:pStyle w:val="NoSpacing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Use data to monitor behaviour trends and inform interventions</w:t>
      </w:r>
    </w:p>
    <w:p>
      <w:pPr>
        <w:pStyle w:val="NoSpacing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Contribute to strategies that improve attendance, engagement and inclusion</w:t>
      </w:r>
    </w:p>
    <w:p>
      <w:pPr>
        <w:pStyle w:val="NoSpacing"/>
        <w:ind w:left="720" w:right="0" w:hanging="0"/>
        <w:rPr>
          <w:rFonts w:cs="Calibri"/>
        </w:rPr>
      </w:pPr>
      <w:r>
        <w:rPr>
          <w:rFonts w:cs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Staff Development</w:t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Spacing"/>
        <w:numPr>
          <w:ilvl w:val="0"/>
          <w:numId w:val="11"/>
        </w:numPr>
        <w:rPr>
          <w:rFonts w:cs="Calibri"/>
        </w:rPr>
      </w:pPr>
      <w:r>
        <w:rPr>
          <w:rFonts w:cs="Calibri"/>
        </w:rPr>
        <w:t>Lead CPD related to Maths, assessment and data</w:t>
      </w:r>
    </w:p>
    <w:p>
      <w:pPr>
        <w:pStyle w:val="NoSpacing"/>
        <w:numPr>
          <w:ilvl w:val="0"/>
          <w:numId w:val="11"/>
        </w:numPr>
        <w:rPr>
          <w:rFonts w:cs="Calibri"/>
        </w:rPr>
      </w:pPr>
      <w:r>
        <w:rPr>
          <w:rFonts w:cs="Calibri"/>
        </w:rPr>
        <w:t>Coach and mentor middle leaders and teaching staff</w:t>
      </w:r>
    </w:p>
    <w:p>
      <w:pPr>
        <w:pStyle w:val="NoSpacing"/>
        <w:numPr>
          <w:ilvl w:val="0"/>
          <w:numId w:val="11"/>
        </w:numPr>
        <w:rPr>
          <w:rFonts w:cs="Calibri"/>
        </w:rPr>
      </w:pPr>
      <w:r>
        <w:rPr>
          <w:rFonts w:cs="Calibri"/>
        </w:rPr>
        <w:t>Support performance management processes</w:t>
      </w:r>
    </w:p>
    <w:p>
      <w:pPr>
        <w:pStyle w:val="NoSpacing"/>
        <w:rPr>
          <w:rFonts w:cs="Calibri"/>
        </w:rPr>
      </w:pPr>
      <w:r>
        <w:rPr>
          <w:rFonts w:cs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Partnership Working</w:t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Spacing"/>
        <w:numPr>
          <w:ilvl w:val="0"/>
          <w:numId w:val="13"/>
        </w:numPr>
        <w:rPr>
          <w:rFonts w:cs="Calibri"/>
        </w:rPr>
      </w:pPr>
      <w:r>
        <w:rPr>
          <w:rFonts w:cs="Calibri"/>
        </w:rPr>
        <w:t>Work with external agencies to support pupil outcomes</w:t>
      </w:r>
    </w:p>
    <w:p>
      <w:pPr>
        <w:pStyle w:val="NoSpacing"/>
        <w:numPr>
          <w:ilvl w:val="0"/>
          <w:numId w:val="13"/>
        </w:numPr>
        <w:rPr>
          <w:rFonts w:cs="Calibri"/>
        </w:rPr>
      </w:pPr>
      <w:r>
        <w:rPr>
          <w:rFonts w:cs="Calibri"/>
        </w:rPr>
        <w:t>Support reporting and communication with parents/carers</w:t>
      </w:r>
    </w:p>
    <w:p>
      <w:pPr>
        <w:pStyle w:val="NoSpacing"/>
        <w:numPr>
          <w:ilvl w:val="0"/>
          <w:numId w:val="13"/>
        </w:numPr>
        <w:rPr>
          <w:rFonts w:cs="Calibri"/>
        </w:rPr>
      </w:pPr>
      <w:r>
        <w:rPr>
          <w:rFonts w:cs="Calibri"/>
        </w:rPr>
        <w:t>Contribute to trust-wide initiatives where applicable</w:t>
      </w:r>
    </w:p>
    <w:p>
      <w:pPr>
        <w:pStyle w:val="NoSpacing"/>
        <w:rPr>
          <w:rFonts w:cs="Calibri"/>
        </w:rPr>
      </w:pPr>
      <w:r>
        <w:rPr>
          <w:rFonts w:cs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General Duties</w:t>
      </w:r>
    </w:p>
    <w:p>
      <w:pPr>
        <w:pStyle w:val="NoSpacing"/>
        <w:rPr>
          <w:rFonts w:cs="Calibri"/>
        </w:rPr>
      </w:pPr>
      <w:r>
        <w:rPr>
          <w:rFonts w:cs="Calibri"/>
        </w:rPr>
      </w:r>
    </w:p>
    <w:p>
      <w:pPr>
        <w:pStyle w:val="NoSpacing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>Demonstrate commitment to the Trust’s values, promoting equality, diversity and inclusion in all aspects of work</w:t>
      </w:r>
    </w:p>
    <w:p>
      <w:pPr>
        <w:pStyle w:val="NoSpacing"/>
        <w:numPr>
          <w:ilvl w:val="0"/>
          <w:numId w:val="12"/>
        </w:numPr>
        <w:rPr>
          <w:rFonts w:cs="Calibri"/>
        </w:rPr>
      </w:pPr>
      <w:r>
        <w:rPr>
          <w:rFonts w:cs="Calibri"/>
        </w:rPr>
        <w:t>Support safeguarding by promoting the welfare of children and young people in line with statutory guidance (including KCSIE)</w:t>
      </w:r>
    </w:p>
    <w:p>
      <w:pPr>
        <w:pStyle w:val="NoSpacing"/>
        <w:numPr>
          <w:ilvl w:val="0"/>
          <w:numId w:val="12"/>
        </w:numPr>
        <w:rPr>
          <w:rFonts w:cs="Calibri"/>
        </w:rPr>
      </w:pPr>
      <w:r>
        <w:rPr>
          <w:rFonts w:cs="Calibri"/>
        </w:rPr>
        <w:t>Ensure all practices reflect a strong safeguarding culture</w:t>
      </w:r>
    </w:p>
    <w:p>
      <w:pPr>
        <w:pStyle w:val="Normal"/>
        <w:numPr>
          <w:ilvl w:val="0"/>
          <w:numId w:val="6"/>
        </w:numPr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Ensure compliance with GDPR and data protection</w:t>
      </w:r>
    </w:p>
    <w:p>
      <w:pPr>
        <w:pStyle w:val="Normal"/>
        <w:rPr>
          <w:rFonts w:ascii="Calibri" w:hAnsi="Calibri" w:cs="Calibri"/>
          <w:lang w:eastAsia="en-GB"/>
        </w:rPr>
      </w:pPr>
      <w:r>
        <w:rPr>
          <w:rFonts w:cs="Calibri" w:ascii="Calibri" w:hAnsi="Calibri"/>
          <w:lang w:eastAsia="en-GB"/>
        </w:rPr>
      </w:r>
    </w:p>
    <w:tbl>
      <w:tblPr>
        <w:tblW w:w="103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3"/>
      </w:tblGrid>
      <w:tr>
        <w:trPr>
          <w:trHeight w:val="501" w:hRule="atLeast"/>
        </w:trPr>
        <w:tc>
          <w:tcPr>
            <w:tcW w:w="10353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fill="00469B" w:val="clear"/>
            <w:vAlign w:val="center"/>
          </w:tcPr>
          <w:p>
            <w:pPr>
              <w:pStyle w:val="Normal"/>
              <w:tabs>
                <w:tab w:val="clear" w:pos="720"/>
                <w:tab w:val="left" w:pos="6562" w:leader="none"/>
              </w:tabs>
              <w:rPr>
                <w:rFonts w:ascii="Calibri" w:hAnsi="Calibri" w:cs="Calibri"/>
                <w:color w:val="FFFFFF"/>
              </w:rPr>
            </w:pPr>
            <w:r>
              <w:rPr>
                <w:rFonts w:cs="Calibri" w:ascii="Calibri" w:hAnsi="Calibri"/>
                <w:color w:val="FFFFFF"/>
              </w:rPr>
              <w:t>Other Duties</w:t>
            </w:r>
          </w:p>
        </w:tc>
      </w:tr>
    </w:tbl>
    <w:p>
      <w:pPr>
        <w:pStyle w:val="Normal"/>
        <w:overflowPunct w:val="true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overflowPunct w:val="true"/>
        <w:rPr>
          <w:rFonts w:ascii="Calibri" w:hAnsi="Calibri" w:cs="Calibri"/>
          <w:color w:val="0D0D0D"/>
        </w:rPr>
      </w:pPr>
      <w:r>
        <w:rPr>
          <w:rFonts w:cs="Calibri" w:ascii="Calibri" w:hAnsi="Calibri"/>
          <w:color w:val="0D0D0D"/>
        </w:rPr>
        <w:t xml:space="preserve">This job description is not intended to be all-inclusive, and the job holder may be asked to perform </w:t>
      </w:r>
    </w:p>
    <w:p>
      <w:pPr>
        <w:pStyle w:val="Normal"/>
        <w:overflowPunct w:val="true"/>
        <w:rPr>
          <w:rFonts w:ascii="Calibri" w:hAnsi="Calibri" w:cs="Calibri"/>
          <w:color w:val="0D0D0D"/>
        </w:rPr>
      </w:pPr>
      <w:r>
        <w:rPr>
          <w:rFonts w:cs="Calibri" w:ascii="Calibri" w:hAnsi="Calibri"/>
          <w:color w:val="0D0D0D"/>
        </w:rPr>
        <w:t>other duties commensurate with the post as directed by the Headteacher to meet the needs of the organisation.</w:t>
      </w:r>
    </w:p>
    <w:p>
      <w:pPr>
        <w:pStyle w:val="Normal"/>
        <w:overflowPunct w:val="true"/>
        <w:rPr>
          <w:rFonts w:ascii="Calibri" w:hAnsi="Calibri" w:cs="Calibri"/>
          <w:color w:val="0D0D0D"/>
        </w:rPr>
      </w:pPr>
      <w:r>
        <w:rPr>
          <w:rFonts w:cs="Calibri" w:ascii="Calibri" w:hAnsi="Calibri"/>
          <w:color w:val="0D0D0D"/>
        </w:rPr>
      </w:r>
    </w:p>
    <w:tbl>
      <w:tblPr>
        <w:tblW w:w="103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3"/>
      </w:tblGrid>
      <w:tr>
        <w:trPr>
          <w:trHeight w:val="568" w:hRule="atLeast"/>
        </w:trPr>
        <w:tc>
          <w:tcPr>
            <w:tcW w:w="10353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fill="00469B" w:val="clear"/>
            <w:vAlign w:val="center"/>
          </w:tcPr>
          <w:p>
            <w:pPr>
              <w:pStyle w:val="Normal"/>
              <w:tabs>
                <w:tab w:val="clear" w:pos="720"/>
                <w:tab w:val="left" w:pos="6562" w:leader="none"/>
              </w:tabs>
              <w:rPr/>
            </w:pPr>
            <w:r>
              <w:rPr>
                <w:rFonts w:eastAsia="Calibri" w:cs="Calibri" w:ascii="Calibri" w:hAnsi="Calibri"/>
                <w:color w:val="FFFFFF"/>
              </w:rPr>
              <w:t xml:space="preserve"> </w:t>
            </w:r>
            <w:r>
              <w:rPr>
                <w:rFonts w:cs="Calibri" w:ascii="Calibri" w:hAnsi="Calibri"/>
                <w:color w:val="FFFFFF"/>
              </w:rPr>
              <w:t>Equipment, Tools, Physical or Special Requirements</w:t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Cross-site travel will be required.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Adoption of professional standards of behaviour and appearance at all times in line with the organisation’s expectations and protocols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Enhanced DBS required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495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4"/>
        <w:gridCol w:w="2627"/>
      </w:tblGrid>
      <w:tr>
        <w:trPr>
          <w:trHeight w:val="570" w:hRule="atLeast"/>
        </w:trPr>
        <w:tc>
          <w:tcPr>
            <w:tcW w:w="103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0055A5" w:val="clear"/>
            <w:vAlign w:val="center"/>
          </w:tcPr>
          <w:p>
            <w:pPr>
              <w:pStyle w:val="Heading1"/>
              <w:rPr>
                <w:rFonts w:ascii="Calibri" w:hAnsi="Calibri" w:cs="Calibri"/>
                <w:i w:val="false"/>
                <w:i w:val="false"/>
                <w:color w:val="FFFFFF"/>
              </w:rPr>
            </w:pPr>
            <w:r>
              <w:rPr>
                <w:rFonts w:cs="Calibri" w:ascii="Calibri" w:hAnsi="Calibri"/>
                <w:i w:val="false"/>
                <w:color w:val="FFFFFF"/>
              </w:rPr>
              <w:t>Person Specification</w:t>
            </w:r>
          </w:p>
        </w:tc>
      </w:tr>
      <w:tr>
        <w:trPr>
          <w:trHeight w:val="402" w:hRule="atLeast"/>
        </w:trPr>
        <w:tc>
          <w:tcPr>
            <w:tcW w:w="7734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7F7F7F" w:val="clear"/>
            <w:vAlign w:val="center"/>
          </w:tcPr>
          <w:p>
            <w:pPr>
              <w:pStyle w:val="Heading1"/>
              <w:jc w:val="left"/>
              <w:rPr/>
            </w:pPr>
            <w:r>
              <w:rPr>
                <w:rFonts w:cs="Calibri" w:ascii="Calibri" w:hAnsi="Calibri"/>
                <w:b w:val="false"/>
                <w:i w:val="false"/>
                <w:color w:val="FFFFFF"/>
              </w:rPr>
              <w:t xml:space="preserve">Selection Criteria (Essential Criteria </w:t>
            </w:r>
            <w:r>
              <w:rPr>
                <w:rFonts w:cs="Calibri" w:ascii="Calibri" w:hAnsi="Calibri"/>
                <w:bCs w:val="false"/>
                <w:i w:val="false"/>
                <w:color w:val="FFFFFF"/>
              </w:rPr>
              <w:t>emboldened</w:t>
            </w:r>
            <w:r>
              <w:rPr>
                <w:rFonts w:cs="Calibri" w:ascii="Calibri" w:hAnsi="Calibri"/>
                <w:b w:val="false"/>
                <w:i w:val="false"/>
                <w:color w:val="FFFFFF"/>
              </w:rPr>
              <w:t xml:space="preserve">) </w:t>
            </w:r>
          </w:p>
        </w:tc>
        <w:tc>
          <w:tcPr>
            <w:tcW w:w="262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7F7F7F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i w:val="false"/>
                <w:i w:val="false"/>
                <w:color w:val="FFFFFF"/>
              </w:rPr>
            </w:pPr>
            <w:r>
              <w:rPr>
                <w:rFonts w:cs="Calibri" w:ascii="Calibri" w:hAnsi="Calibri"/>
                <w:b w:val="false"/>
                <w:i w:val="false"/>
                <w:color w:val="FFFFFF"/>
              </w:rPr>
              <w:t>Assessed By</w:t>
            </w:r>
          </w:p>
        </w:tc>
      </w:tr>
      <w:tr>
        <w:trPr>
          <w:trHeight w:val="408" w:hRule="atLeast"/>
        </w:trPr>
        <w:tc>
          <w:tcPr>
            <w:tcW w:w="10361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i w:val="false"/>
                <w:i w:val="false"/>
                <w:color w:val="00469B"/>
              </w:rPr>
            </w:pPr>
            <w:r>
              <w:rPr>
                <w:rFonts w:cs="Calibri" w:ascii="Calibri" w:hAnsi="Calibri"/>
                <w:i w:val="false"/>
                <w:color w:val="00469B"/>
              </w:rPr>
              <w:t>Education, Qualifications &amp; Training</w:t>
            </w:r>
          </w:p>
        </w:tc>
      </w:tr>
      <w:tr>
        <w:trPr>
          <w:trHeight w:val="871" w:hRule="atLeast"/>
        </w:trPr>
        <w:tc>
          <w:tcPr>
            <w:tcW w:w="7734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 xml:space="preserve">Qualified Teacher Status (QTS) 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>Degree or equivalent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>Evidence of relevant leadership development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56" w:before="0" w:after="160"/>
              <w:contextualSpacing/>
              <w:rPr>
                <w:rFonts w:ascii="Calibri" w:hAnsi="Calibri" w:eastAsia="Times New Roman" w:cs="Calibri"/>
                <w:b w:val="false"/>
                <w:b w:val="false"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Calibri" w:ascii="Calibri" w:hAnsi="Calibri"/>
                <w:b w:val="false"/>
                <w:bCs/>
                <w:color w:val="000000"/>
                <w:sz w:val="22"/>
                <w:szCs w:val="22"/>
                <w:lang w:eastAsia="en-GB"/>
              </w:rPr>
              <w:t>National Professional Qualification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56" w:before="0" w:after="160"/>
              <w:contextualSpacing/>
              <w:rPr>
                <w:rFonts w:ascii="Calibri" w:hAnsi="Calibri" w:eastAsia="Times New Roman" w:cs="Calibri"/>
                <w:b w:val="false"/>
                <w:b w:val="false"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Calibri" w:ascii="Calibri" w:hAnsi="Calibri"/>
                <w:b w:val="false"/>
                <w:bCs/>
                <w:color w:val="000000"/>
                <w:sz w:val="22"/>
                <w:szCs w:val="22"/>
                <w:lang w:eastAsia="en-GB"/>
              </w:rPr>
              <w:t>Further qualifications in leadership, SEND or SEMH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56" w:before="0" w:after="160"/>
              <w:contextualSpacing/>
              <w:rPr>
                <w:rFonts w:ascii="Calibri" w:hAnsi="Calibri" w:eastAsia="Calibri" w:cs="Calibri"/>
                <w:b w:val="false"/>
                <w:b w:val="false"/>
                <w:kern w:val="2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kern w:val="2"/>
                <w:sz w:val="22"/>
                <w:szCs w:val="22"/>
              </w:rPr>
              <w:t>Evidence of continuing professional development</w:t>
            </w:r>
          </w:p>
        </w:tc>
        <w:tc>
          <w:tcPr>
            <w:tcW w:w="262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FFFFFF" w:val="clea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Application Form/Interview &amp; Selection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Certificates / Checks</w:t>
            </w:r>
          </w:p>
        </w:tc>
      </w:tr>
      <w:tr>
        <w:trPr>
          <w:trHeight w:val="408" w:hRule="atLeast"/>
        </w:trPr>
        <w:tc>
          <w:tcPr>
            <w:tcW w:w="10361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469B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469B"/>
              </w:rPr>
              <w:t>Knowledge &amp; Experience</w:t>
            </w:r>
          </w:p>
        </w:tc>
      </w:tr>
      <w:tr>
        <w:trPr>
          <w:trHeight w:val="558" w:hRule="atLeast"/>
        </w:trPr>
        <w:tc>
          <w:tcPr>
            <w:tcW w:w="7734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>Successful teaching experience, including Maths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>Experience of raising attainment in challenging contexts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>Experience of using data to improve outcomes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>Experience of leading a subject or whole-school initiative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>Strong understanding of Maths pedagogy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>Knowledge of assessment and data systems in schools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>Understanding of barriers to learning for SEMH pupils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>Knowledge of inclusive and adaptive teaching strategies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color w:val="000000"/>
                <w:lang w:eastAsia="en-GB"/>
              </w:rPr>
              <w:t>Experience working in a SEMH or alternative provision setting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color w:val="000000"/>
                <w:lang w:eastAsia="en-GB"/>
              </w:rPr>
              <w:t>Experience as a middle or senior leader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color w:val="000000"/>
                <w:lang w:eastAsia="en-GB"/>
              </w:rPr>
              <w:t>Experience of leading assessment systems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color w:val="000000"/>
                <w:lang w:eastAsia="en-GB"/>
              </w:rPr>
              <w:t>Understanding of trauma-informed practice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color w:val="000000"/>
                <w:lang w:eastAsia="en-GB"/>
              </w:rPr>
              <w:t>Knowledge of behaviour frameworks in SEMH settings</w:t>
            </w:r>
          </w:p>
        </w:tc>
        <w:tc>
          <w:tcPr>
            <w:tcW w:w="262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FFFFFF" w:val="clea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</w:rPr>
              <w:t>Application Form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Interview &amp; Selection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Certificates / Checks</w:t>
            </w:r>
          </w:p>
        </w:tc>
      </w:tr>
      <w:tr>
        <w:trPr>
          <w:trHeight w:val="399" w:hRule="atLeast"/>
        </w:trPr>
        <w:tc>
          <w:tcPr>
            <w:tcW w:w="10361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469B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469B"/>
              </w:rPr>
              <w:t>Skills and Abilities</w:t>
            </w:r>
          </w:p>
        </w:tc>
      </w:tr>
      <w:tr>
        <w:trPr>
          <w:trHeight w:val="4233" w:hRule="atLeast"/>
        </w:trPr>
        <w:tc>
          <w:tcPr>
            <w:tcW w:w="7734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>Ability to analyse and interpret data effectively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>Strong leadership and interpersonal skills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>Ability to inspire, challenge and support staff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>Excellent communication skills (written and verbal)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>Ability to prioritise and manage workload effectively</w:t>
            </w:r>
          </w:p>
        </w:tc>
        <w:tc>
          <w:tcPr>
            <w:tcW w:w="262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FFFFFF" w:val="clea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auto"/>
              </w:rPr>
              <w:t>Application Form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Interview &amp; Selection</w:t>
            </w:r>
          </w:p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auto"/>
              </w:rPr>
              <w:t>Certificates / Checks</w:t>
            </w:r>
          </w:p>
        </w:tc>
      </w:tr>
      <w:tr>
        <w:trPr>
          <w:trHeight w:val="450" w:hRule="atLeast"/>
        </w:trPr>
        <w:tc>
          <w:tcPr>
            <w:tcW w:w="10361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469B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469B"/>
              </w:rPr>
              <w:t xml:space="preserve">Personal Qualities </w:t>
            </w:r>
          </w:p>
        </w:tc>
      </w:tr>
      <w:tr>
        <w:trPr>
          <w:trHeight w:val="1045" w:hRule="atLeast"/>
        </w:trPr>
        <w:tc>
          <w:tcPr>
            <w:tcW w:w="7734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TextBody"/>
              <w:snapToGrid w:val="false"/>
              <w:rPr>
                <w:rFonts w:ascii="Calibri" w:hAnsi="Calibri" w:eastAsia="Calibri" w:cs="Calibri"/>
                <w:kern w:val="2"/>
              </w:rPr>
            </w:pPr>
            <w:r>
              <w:rPr>
                <w:rFonts w:eastAsia="Calibri" w:cs="Calibri" w:ascii="Calibri" w:hAnsi="Calibri"/>
                <w:kern w:val="2"/>
              </w:rPr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>Commitment to inclusion and improving life chances for vulnerable pupils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>Resilience, emotional intelligence and adaptability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  <w:t>High expectations of self and others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Commitment to safeguarding and promoting welfare</w:t>
            </w:r>
          </w:p>
          <w:p>
            <w:pPr>
              <w:pStyle w:val="Normal"/>
              <w:ind w:left="720" w:right="0" w:hanging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en-GB"/>
              </w:rPr>
            </w:r>
          </w:p>
        </w:tc>
        <w:tc>
          <w:tcPr>
            <w:tcW w:w="262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FFFFFF" w:val="clear"/>
          </w:tcPr>
          <w:p>
            <w:pPr>
              <w:pStyle w:val="Heading1"/>
              <w:snapToGrid w:val="false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lang w:eastAsia="en-GB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i w:val="false"/>
                <w:iCs w:val="false"/>
                <w:color w:val="auto"/>
                <w:lang w:eastAsia="en-GB"/>
              </w:rPr>
            </w:r>
          </w:p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auto"/>
              </w:rPr>
              <w:t>Application Form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Interview &amp; Selection</w:t>
            </w:r>
          </w:p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auto"/>
              </w:rPr>
              <w:t>Certificates / Checks</w:t>
            </w:r>
          </w:p>
        </w:tc>
      </w:tr>
      <w:tr>
        <w:trPr>
          <w:trHeight w:val="430" w:hRule="atLeast"/>
        </w:trPr>
        <w:tc>
          <w:tcPr>
            <w:tcW w:w="10361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469B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469B"/>
              </w:rPr>
              <w:t>Work circumstances</w:t>
            </w:r>
          </w:p>
        </w:tc>
      </w:tr>
      <w:tr>
        <w:trPr>
          <w:trHeight w:val="1042" w:hRule="atLeast"/>
        </w:trPr>
        <w:tc>
          <w:tcPr>
            <w:tcW w:w="7734" w:type="dxa"/>
            <w:tcBorders>
              <w:top w:val="single" w:sz="4" w:space="0" w:color="A6A6A6"/>
              <w:lef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Normal"/>
              <w:snapToGrid w:val="false"/>
              <w:ind w:left="334" w:right="0" w:hanging="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76"/>
              <w:ind w:left="694" w:right="0" w:hanging="360"/>
              <w:rPr>
                <w:rFonts w:ascii="Calibri" w:hAnsi="Calibri" w:cs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color w:val="000000"/>
                <w:sz w:val="22"/>
                <w:szCs w:val="22"/>
              </w:rPr>
              <w:t>To work flexibly as the workload demands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76"/>
              <w:ind w:left="694" w:right="0" w:hanging="360"/>
              <w:rPr>
                <w:rFonts w:ascii="Calibri" w:hAnsi="Calibri" w:cs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color w:val="000000"/>
                <w:sz w:val="22"/>
                <w:szCs w:val="22"/>
              </w:rPr>
              <w:t>To travel and work at other sites within the New Bridge Group as may be required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76"/>
              <w:ind w:left="694" w:right="0" w:hanging="360"/>
              <w:rPr>
                <w:rFonts w:ascii="Calibri" w:hAnsi="Calibri" w:cs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color w:val="000000"/>
                <w:sz w:val="22"/>
                <w:szCs w:val="22"/>
              </w:rPr>
              <w:t>Occasional out of hours working to support trust/school meetings where required</w:t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2627" w:type="dxa"/>
            <w:tcBorders>
              <w:top w:val="single" w:sz="4" w:space="0" w:color="A6A6A6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fill="FFFFFF" w:val="clear"/>
          </w:tcPr>
          <w:p>
            <w:pPr>
              <w:pStyle w:val="Heading1"/>
              <w:snapToGrid w:val="false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</w:rPr>
            </w:r>
          </w:p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</w:rPr>
              <w:t>Application Form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Interview &amp; Selection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Certificates / Checks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720" w:right="720" w:header="709" w:top="766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rebuchet MS">
    <w:charset w:val="00"/>
    <w:family w:val="roman"/>
    <w:pitch w:val="variable"/>
  </w:font>
  <w:font w:name="Palatino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 Unicode MS">
    <w:charset w:val="00"/>
    <w:family w:val="swiss"/>
    <w:pitch w:val="variable"/>
  </w:font>
  <w:font w:name="Helvetica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Open Sans">
    <w:charset w:val="00"/>
    <w:family w:val="roman"/>
    <w:pitch w:val="variable"/>
  </w:font>
  <w:font w:name="Segoe UI">
    <w:charset w:val="00"/>
    <w:family w:val="roman"/>
    <w:pitch w:val="variable"/>
  </w:font>
  <w:font w:name="Cambria Math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7700" cy="5256530"/>
          <wp:effectExtent l="0" t="0" r="0" b="0"/>
          <wp:wrapNone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25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  <w:b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6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" w:cs=""/>
      <w:b/>
      <w:bCs/>
      <w:color w:val="4F81BD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7z0">
    <w:name w:val="WW8Num7z0"/>
    <w:qFormat/>
    <w:rPr>
      <w:rFonts w:ascii="Symbol" w:hAnsi="Symbol" w:cs="Symbol"/>
      <w:b/>
      <w:sz w:val="21"/>
    </w:rPr>
  </w:style>
  <w:style w:type="character" w:styleId="WW8Num7z1">
    <w:name w:val="WW8Num7z1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Normalc71">
    <w:name w:val="normal-c71"/>
    <w:qFormat/>
    <w:rPr>
      <w:rFonts w:ascii="Trebuchet MS" w:hAnsi="Trebuchet MS" w:cs="Trebuchet MS"/>
      <w:b/>
      <w:bCs/>
      <w:color w:val="2C3651"/>
      <w:sz w:val="24"/>
      <w:szCs w:val="24"/>
    </w:rPr>
  </w:style>
  <w:style w:type="character" w:styleId="Normalc81">
    <w:name w:val="normal-c81"/>
    <w:qFormat/>
    <w:rPr>
      <w:rFonts w:ascii="Trebuchet MS" w:hAnsi="Trebuchet MS" w:cs="Trebuchet MS"/>
      <w:color w:val="2C3651"/>
      <w:sz w:val="24"/>
      <w:szCs w:val="24"/>
    </w:rPr>
  </w:style>
  <w:style w:type="character" w:styleId="Normalc51">
    <w:name w:val="normal-c51"/>
    <w:qFormat/>
    <w:rPr>
      <w:rFonts w:ascii="Trebuchet MS" w:hAnsi="Trebuchet MS" w:cs="Trebuchet MS"/>
      <w:sz w:val="20"/>
      <w:szCs w:val="20"/>
    </w:rPr>
  </w:style>
  <w:style w:type="character" w:styleId="Heading5Char">
    <w:name w:val="Heading 5 Char"/>
    <w:basedOn w:val="DefaultParagraphFont"/>
    <w:qFormat/>
    <w:rPr>
      <w:b/>
      <w:bCs/>
      <w:sz w:val="28"/>
      <w:szCs w:val="24"/>
      <w:lang w:eastAsia="en-US"/>
    </w:rPr>
  </w:style>
  <w:style w:type="character" w:styleId="Heading1Char">
    <w:name w:val="Heading 1 Char"/>
    <w:qFormat/>
    <w:rPr>
      <w:b/>
      <w:bCs/>
      <w:i/>
      <w:iCs/>
      <w:color w:val="000080"/>
      <w:sz w:val="24"/>
      <w:szCs w:val="24"/>
      <w:lang w:val="en-US" w:eastAsia="en-US"/>
    </w:rPr>
  </w:style>
  <w:style w:type="character" w:styleId="TitleChar">
    <w:name w:val="Title Char"/>
    <w:basedOn w:val="DefaultParagraphFont"/>
    <w:qFormat/>
    <w:rPr>
      <w:b/>
      <w:bCs/>
      <w:sz w:val="28"/>
      <w:szCs w:val="24"/>
      <w:lang w:eastAsia="en-US"/>
    </w:rPr>
  </w:style>
  <w:style w:type="character" w:styleId="BodyText2Char">
    <w:name w:val="Body Text 2 Char"/>
    <w:basedOn w:val="DefaultParagraphFont"/>
    <w:qFormat/>
    <w:rPr>
      <w:sz w:val="22"/>
      <w:lang w:eastAsia="en-US"/>
    </w:rPr>
  </w:style>
  <w:style w:type="character" w:styleId="EndnoteTextChar">
    <w:name w:val="Endnote Text Char"/>
    <w:basedOn w:val="DefaultParagraphFont"/>
    <w:qFormat/>
    <w:rPr>
      <w:rFonts w:ascii="Palatino" w:hAnsi="Palatino" w:cs="Palatino"/>
      <w:sz w:val="24"/>
      <w:lang w:eastAsia="en-US"/>
    </w:rPr>
  </w:style>
  <w:style w:type="character" w:styleId="Heading3Char">
    <w:name w:val="Heading 3 Char"/>
    <w:basedOn w:val="DefaultParagraphFont"/>
    <w:qFormat/>
    <w:rPr>
      <w:rFonts w:ascii="Cambria" w:hAnsi="Cambria" w:eastAsia="" w:cs=""/>
      <w:b/>
      <w:bCs/>
      <w:color w:val="4F81BD"/>
      <w:sz w:val="22"/>
      <w:szCs w:val="22"/>
      <w:lang w:eastAsia="en-US"/>
    </w:rPr>
  </w:style>
  <w:style w:type="character" w:styleId="HeaderChar">
    <w:name w:val="Header Char"/>
    <w:basedOn w:val="DefaultParagraphFont"/>
    <w:qFormat/>
    <w:rPr>
      <w:rFonts w:ascii="Arial" w:hAnsi="Arial" w:eastAsia="Calibri" w:cs="Arial"/>
      <w:sz w:val="22"/>
      <w:szCs w:val="22"/>
      <w:lang w:eastAsia="en-US"/>
    </w:rPr>
  </w:style>
  <w:style w:type="character" w:styleId="FooterChar">
    <w:name w:val="Footer Char"/>
    <w:basedOn w:val="DefaultParagraphFont"/>
    <w:qFormat/>
    <w:rPr>
      <w:rFonts w:ascii="Arial" w:hAnsi="Arial" w:eastAsia="Calibri" w:cs="Arial"/>
      <w:sz w:val="22"/>
      <w:szCs w:val="22"/>
      <w:lang w:eastAsia="en-U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PlainTextChar">
    <w:name w:val="Plain Text Char"/>
    <w:basedOn w:val="DefaultParagraphFont"/>
    <w:qFormat/>
    <w:rPr>
      <w:rFonts w:ascii="Courier New" w:hAnsi="Courier New" w:cs="Courier New"/>
      <w:lang w:val="en-US" w:eastAsia="en-US"/>
    </w:rPr>
  </w:style>
  <w:style w:type="character" w:styleId="Heading2Char">
    <w:name w:val="Heading 2 Char"/>
    <w:basedOn w:val="DefaultParagraphFont"/>
    <w:qFormat/>
    <w:rPr>
      <w:rFonts w:ascii="Arial" w:hAnsi="Arial" w:eastAsia="Calibri" w:cs="Arial"/>
      <w:b/>
      <w:bCs/>
      <w:i/>
      <w:iCs/>
      <w:sz w:val="28"/>
      <w:szCs w:val="28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b/>
      <w:bCs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Normalp2">
    <w:name w:val="normal-p2"/>
    <w:basedOn w:val="Normal"/>
    <w:qFormat/>
    <w:pPr>
      <w:jc w:val="both"/>
    </w:pPr>
    <w:rPr>
      <w:color w:val="000000"/>
      <w:lang w:eastAsia="en-GB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n-GB" w:eastAsia="en-GB" w:bidi="ar-SA"/>
    </w:rPr>
  </w:style>
  <w:style w:type="paragraph" w:styleId="Title">
    <w:name w:val="Title"/>
    <w:basedOn w:val="Normal"/>
    <w:next w:val="TextBody"/>
    <w:qFormat/>
    <w:pPr>
      <w:jc w:val="center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BodyText2">
    <w:name w:val="Body Text 2"/>
    <w:basedOn w:val="Normal"/>
    <w:qFormat/>
    <w:pPr>
      <w:overflowPunct w:val="true"/>
      <w:ind w:left="720" w:right="0" w:hanging="0"/>
    </w:pPr>
    <w:rPr>
      <w:rFonts w:ascii="Times New Roman" w:hAnsi="Times New Roman" w:eastAsia="Times New Roman" w:cs="Times New Roman"/>
      <w:szCs w:val="20"/>
    </w:rPr>
  </w:style>
  <w:style w:type="paragraph" w:styleId="Normalweb1">
    <w:name w:val="normalweb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ascii="Helvetica;Arial" w:hAnsi="Helvetica;Arial" w:eastAsia="" w:cs="Helvetica;Arial"/>
      <w:b/>
      <w:sz w:val="24"/>
      <w:szCs w:val="24"/>
    </w:rPr>
  </w:style>
  <w:style w:type="paragraph" w:styleId="NormalArial">
    <w:name w:val="Normal + Arial"/>
    <w:basedOn w:val="Normal"/>
    <w:qFormat/>
    <w:pPr/>
    <w:rPr>
      <w:rFonts w:eastAsia="Times New Roman" w:cs="Arial"/>
      <w:sz w:val="24"/>
      <w:szCs w:val="24"/>
      <w:lang w:eastAsia="en-GB"/>
    </w:rPr>
  </w:style>
  <w:style w:type="paragraph" w:styleId="Endnote">
    <w:name w:val="Endnote Text"/>
    <w:basedOn w:val="Normal"/>
    <w:pPr>
      <w:overflowPunct w:val="true"/>
      <w:textAlignment w:val="baseline"/>
    </w:pPr>
    <w:rPr>
      <w:rFonts w:ascii="Palatino" w:hAnsi="Palatino" w:eastAsia="Times New Roman" w:cs="Palatino"/>
      <w:sz w:val="24"/>
      <w:szCs w:val="20"/>
    </w:rPr>
  </w:style>
  <w:style w:type="paragraph" w:styleId="Xmsonormal">
    <w:name w:val="x_msonormal"/>
    <w:basedOn w:val="Normal"/>
    <w:qFormat/>
    <w:pPr/>
    <w:rPr>
      <w:rFonts w:ascii="Calibri" w:hAnsi="Calibri" w:eastAsia="Calibri" w:cs="Calibri"/>
      <w:lang w:eastAsia="en-GB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paragraph" w:styleId="Xxmsonormal">
    <w:name w:val="x_x_msonormal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qFormat/>
    <w:pPr/>
    <w:rPr>
      <w:rFonts w:ascii="Courier New" w:hAnsi="Courier New" w:eastAsia="Times New Roman" w:cs="Courier New"/>
      <w:sz w:val="20"/>
      <w:szCs w:val="20"/>
      <w:lang w:val="en-US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1</TotalTime>
  <Application>LibreOffice/6.3.4.2$Windows_X86_64 LibreOffice_project/60da17e045e08f1793c57c00ba83cdfce946d0aa</Application>
  <Company>Park Dean 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2026-04-24T14:39:00Z</dcterms:created>
  <dc:creator>rita</dc:creator>
  <dc:description/>
  <dc:language>en-US</dc:language>
  <cp:lastModifiedBy>Lottie Gleadall</cp:lastModifiedBy>
  <cp:lastPrinted>1995-11-21T17:41:00Z</cp:lastPrinted>
  <dcterms:modified xsi:type="dcterms:W3CDTF">2026-04-24T14:39:00Z</dcterms:modified>
  <cp:revision>2</cp:revision>
  <dc:subject/>
  <dc:title>New Bridge School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Park Dean School</vt:lpwstr>
  </property>
  <property fmtid="{D5CDD505-2E9C-101B-9397-08002B2CF9AE}" pid="4" name="ContentTypeId">
    <vt:lpwstr>0x01010068FC329BFBC0404093046BD6DA930BDA</vt:lpwstr>
  </property>
  <property fmtid="{D5CDD505-2E9C-101B-9397-08002B2CF9AE}" pid="5" name="DocSecurity">
    <vt:i4>4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