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Job Title: </w:t>
            </w:r>
            <w:r>
              <w:rPr>
                <w:rFonts w:cs="Comic Sans MS" w:ascii="Comic Sans MS" w:hAnsi="Comic Sans MS"/>
                <w:b/>
                <w:sz w:val="28"/>
                <w:szCs w:val="28"/>
              </w:rPr>
              <w:t>Teaching Assistant Level 2</w:t>
            </w:r>
          </w:p>
          <w:p>
            <w:pPr>
              <w:pStyle w:val="Normal"/>
              <w:spacing w:lineRule="auto" w:line="240" w:before="0" w:after="0"/>
              <w:rPr>
                <w:rFonts w:ascii="Comic Sans MS" w:hAnsi="Comic Sans MS" w:cs="Comic Sans MS"/>
                <w:sz w:val="24"/>
                <w:szCs w:val="24"/>
              </w:rPr>
            </w:pPr>
            <w:r>
              <w:rPr>
                <w:rFonts w:cs="Comic Sans MS" w:ascii="Comic Sans MS" w:hAnsi="Comic Sans MS"/>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Directly responsible to: </w:t>
            </w:r>
            <w:r>
              <w:rPr>
                <w:rFonts w:cs="Comic Sans MS" w:ascii="Comic Sans MS" w:hAnsi="Comic Sans MS"/>
                <w:sz w:val="24"/>
                <w:szCs w:val="24"/>
              </w:rPr>
              <w:t>Head Teacher / Lead HLTA</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Web"/>
              <w:spacing w:lineRule="auto" w:line="240" w:before="0" w:after="60"/>
              <w:ind w:left="57" w:right="0" w:hanging="0"/>
              <w:rPr/>
            </w:pPr>
            <w:r>
              <w:rPr>
                <w:rFonts w:cs="Comic Sans MS" w:ascii="Comic Sans MS" w:hAnsi="Comic Sans MS"/>
                <w:b/>
                <w:sz w:val="24"/>
                <w:szCs w:val="24"/>
              </w:rPr>
              <w:t xml:space="preserve">Directly responsible for: </w:t>
            </w:r>
            <w:r>
              <w:rPr>
                <w:rFonts w:cs="Comic Sans MS" w:ascii="Comic Sans MS" w:hAnsi="Comic Sans MS"/>
                <w:sz w:val="24"/>
                <w:szCs w:val="24"/>
              </w:rPr>
              <w:t>working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r>
          </w:p>
        </w:tc>
      </w:tr>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Comic Sans MS" w:ascii="Comic Sans MS" w:hAnsi="Comic Sans MS"/>
                <w:b/>
                <w:sz w:val="24"/>
                <w:szCs w:val="24"/>
              </w:rPr>
              <w:t xml:space="preserve">Hours of Duty: </w:t>
            </w:r>
            <w:r>
              <w:rPr>
                <w:rFonts w:cs="Comic Sans MS" w:ascii="Comic Sans MS" w:hAnsi="Comic Sans MS"/>
                <w:sz w:val="24"/>
                <w:szCs w:val="24"/>
              </w:rPr>
              <w:t>32 hours 30 minutes per week</w:t>
            </w:r>
          </w:p>
          <w:p>
            <w:pPr>
              <w:pStyle w:val="Normal"/>
              <w:spacing w:lineRule="auto" w:line="240" w:before="0" w:after="0"/>
              <w:rPr/>
            </w:pPr>
            <w:r>
              <w:rPr>
                <w:rFonts w:eastAsia="Comic Sans MS" w:cs="Comic Sans MS" w:ascii="Comic Sans MS" w:hAnsi="Comic Sans MS"/>
                <w:sz w:val="24"/>
                <w:szCs w:val="24"/>
              </w:rPr>
              <w:t xml:space="preserve">                            </w:t>
            </w:r>
            <w:r>
              <w:rPr>
                <w:rFonts w:cs="Comic Sans MS" w:ascii="Comic Sans MS" w:hAnsi="Comic Sans MS"/>
                <w:sz w:val="24"/>
                <w:szCs w:val="24"/>
              </w:rPr>
              <w:t xml:space="preserve">Term time only plus 5 Professional Development Days </w:t>
            </w:r>
          </w:p>
        </w:tc>
      </w:tr>
    </w:tbl>
    <w:p>
      <w:pPr>
        <w:pStyle w:val="Normal"/>
        <w:rPr>
          <w:rFonts w:ascii="Comic Sans MS" w:hAnsi="Comic Sans MS" w:cs="Comic Sans MS"/>
          <w:b/>
          <w:b/>
          <w:color w:val="FF0000"/>
          <w:sz w:val="24"/>
          <w:szCs w:val="24"/>
        </w:rPr>
      </w:pPr>
      <w:r>
        <w:rPr>
          <w:rFonts w:cs="Comic Sans MS" w:ascii="Comic Sans MS" w:hAnsi="Comic Sans MS"/>
          <w:b/>
          <w:color w:val="FF0000"/>
          <w:sz w:val="24"/>
          <w:szCs w:val="24"/>
        </w:rPr>
        <w:drawing>
          <wp:anchor behindDoc="0" distT="0" distB="0" distL="114300" distR="114300" simplePos="0" locked="0" layoutInCell="1" allowOverlap="1" relativeHeight="3">
            <wp:simplePos x="0" y="0"/>
            <wp:positionH relativeFrom="margin">
              <wp:posOffset>1658620</wp:posOffset>
            </wp:positionH>
            <wp:positionV relativeFrom="paragraph">
              <wp:posOffset>6985</wp:posOffset>
            </wp:positionV>
            <wp:extent cx="2214880" cy="921385"/>
            <wp:effectExtent l="0" t="0" r="0" b="0"/>
            <wp:wrapTight wrapText="bothSides">
              <wp:wrapPolygon edited="0">
                <wp:start x="-62" y="0"/>
                <wp:lineTo x="-62" y="20901"/>
                <wp:lineTo x="21347" y="20901"/>
                <wp:lineTo x="21347" y="0"/>
                <wp:lineTo x="-62"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1" t="-52" r="-21" b="-52"/>
                    <a:stretch>
                      <a:fillRect/>
                    </a:stretch>
                  </pic:blipFill>
                  <pic:spPr bwMode="auto">
                    <a:xfrm>
                      <a:off x="0" y="0"/>
                      <a:ext cx="2214880" cy="921385"/>
                    </a:xfrm>
                    <a:prstGeom prst="rect">
                      <a:avLst/>
                    </a:prstGeom>
                  </pic:spPr>
                </pic:pic>
              </a:graphicData>
            </a:graphic>
          </wp:anchor>
        </w:drawing>
      </w:r>
    </w:p>
    <w:p>
      <w:pPr>
        <w:pStyle w:val="Normal"/>
        <w:jc w:val="center"/>
        <w:rPr>
          <w:rFonts w:ascii="Comic Sans MS" w:hAnsi="Comic Sans MS" w:cs="Comic Sans MS"/>
          <w:b/>
          <w:b/>
          <w:color w:val="FF0000"/>
          <w:sz w:val="24"/>
          <w:szCs w:val="24"/>
        </w:rPr>
      </w:pPr>
      <w:r>
        <w:rPr>
          <w:rFonts w:cs="Comic Sans MS" w:ascii="Comic Sans MS" w:hAnsi="Comic Sans MS"/>
          <w:b/>
          <w:color w:val="FF0000"/>
          <w:sz w:val="24"/>
          <w:szCs w:val="24"/>
        </w:rPr>
      </w:r>
    </w:p>
    <w:p>
      <w:pPr>
        <w:pStyle w:val="Normal"/>
        <w:jc w:val="center"/>
        <w:rPr>
          <w:rFonts w:ascii="Comic Sans MS" w:hAnsi="Comic Sans MS" w:cs="Comic Sans MS"/>
          <w:b/>
          <w:b/>
        </w:rPr>
      </w:pPr>
      <w:r>
        <w:rPr>
          <w:rFonts w:cs="Comic Sans MS" w:ascii="Comic Sans MS" w:hAnsi="Comic Sans MS"/>
          <w:b/>
        </w:rPr>
      </w:r>
    </w:p>
    <w:tbl>
      <w:tblPr>
        <w:tblW w:w="9360" w:type="dxa"/>
        <w:jc w:val="left"/>
        <w:tblInd w:w="0" w:type="dxa"/>
        <w:tblCellMar>
          <w:top w:w="0" w:type="dxa"/>
          <w:left w:w="108" w:type="dxa"/>
          <w:bottom w:w="0" w:type="dxa"/>
          <w:right w:w="108" w:type="dxa"/>
        </w:tblCellMar>
      </w:tblPr>
      <w:tblGrid>
        <w:gridCol w:w="9360"/>
      </w:tblGrid>
      <w:tr>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omic Sans MS" w:hAnsi="Comic Sans MS" w:cs="Comic Sans MS"/>
                <w:b/>
                <w:b/>
              </w:rPr>
            </w:pPr>
            <w:r>
              <w:rPr>
                <w:rFonts w:cs="Comic Sans MS" w:ascii="Comic Sans MS" w:hAnsi="Comic Sans MS"/>
                <w:b/>
              </w:rPr>
              <w:t>Main Duties and Responsibilities</w:t>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Web"/>
              <w:spacing w:lineRule="auto" w:line="240" w:before="0" w:after="60"/>
              <w:rPr>
                <w:rFonts w:ascii="Comic Sans MS" w:hAnsi="Comic Sans MS" w:cs="Comic Sans MS"/>
                <w:b/>
                <w:b/>
                <w:sz w:val="24"/>
                <w:szCs w:val="24"/>
              </w:rPr>
            </w:pPr>
            <w:r>
              <w:rPr>
                <w:rFonts w:cs="Comic Sans MS" w:ascii="Comic Sans MS" w:hAnsi="Comic Sans MS"/>
                <w:b/>
                <w:sz w:val="24"/>
                <w:szCs w:val="24"/>
              </w:rPr>
              <w:t>Support for the Pupils</w:t>
            </w:r>
          </w:p>
          <w:p>
            <w:pPr>
              <w:pStyle w:val="NormalWeb"/>
              <w:tabs>
                <w:tab w:val="clear" w:pos="720"/>
                <w:tab w:val="left" w:pos="4395" w:leader="none"/>
              </w:tabs>
              <w:spacing w:lineRule="auto" w:line="240" w:before="0" w:after="60"/>
              <w:rPr>
                <w:rFonts w:ascii="Comic Sans MS" w:hAnsi="Comic Sans MS" w:cs="Comic Sans MS"/>
                <w:sz w:val="24"/>
                <w:szCs w:val="24"/>
              </w:rPr>
            </w:pPr>
            <w:r>
              <w:rPr>
                <w:rFonts w:cs="Comic Sans MS" w:ascii="Comic Sans MS" w:hAnsi="Comic Sans MS"/>
                <w:sz w:val="24"/>
                <w:szCs w:val="24"/>
              </w:rPr>
              <w:t xml:space="preserve">Supervise and provide particular support for pupils, including those with special needs, ensuring their safety and access to learning activities </w:t>
            </w:r>
          </w:p>
          <w:p>
            <w:pPr>
              <w:pStyle w:val="NormalWeb"/>
              <w:tabs>
                <w:tab w:val="clear" w:pos="720"/>
                <w:tab w:val="left" w:pos="4395" w:leader="none"/>
              </w:tabs>
              <w:spacing w:lineRule="auto" w:line="240" w:before="0" w:after="60"/>
              <w:rPr>
                <w:rFonts w:ascii="Comic Sans MS" w:hAnsi="Comic Sans MS" w:cs="Comic Sans MS"/>
                <w:sz w:val="24"/>
                <w:szCs w:val="24"/>
              </w:rPr>
            </w:pPr>
            <w:r>
              <w:rPr>
                <w:rFonts w:cs="Comic Sans MS" w:ascii="Comic Sans MS" w:hAnsi="Comic Sans MS"/>
                <w:sz w:val="24"/>
                <w:szCs w:val="24"/>
              </w:rPr>
              <w:t xml:space="preserve">Assist with the development and implementation of Individual Education/Behaviour Plans and Personal Care programmes </w:t>
            </w:r>
          </w:p>
          <w:p>
            <w:pPr>
              <w:pStyle w:val="NormalWeb"/>
              <w:tabs>
                <w:tab w:val="clear" w:pos="720"/>
                <w:tab w:val="left" w:pos="4395" w:leader="none"/>
              </w:tabs>
              <w:spacing w:lineRule="auto" w:line="240" w:before="0" w:after="60"/>
              <w:rPr>
                <w:rFonts w:ascii="Comic Sans MS" w:hAnsi="Comic Sans MS" w:cs="Comic Sans MS"/>
                <w:sz w:val="24"/>
                <w:szCs w:val="24"/>
              </w:rPr>
            </w:pPr>
            <w:r>
              <w:rPr>
                <w:rFonts w:cs="Comic Sans MS" w:ascii="Comic Sans MS" w:hAnsi="Comic Sans MS"/>
                <w:sz w:val="24"/>
                <w:szCs w:val="24"/>
              </w:rPr>
              <w:t xml:space="preserve">Establish constructive relationships with pupils and interact with them according to individual needs </w:t>
            </w:r>
          </w:p>
          <w:p>
            <w:pPr>
              <w:pStyle w:val="NormalWeb"/>
              <w:tabs>
                <w:tab w:val="clear" w:pos="720"/>
                <w:tab w:val="left" w:pos="4395" w:leader="none"/>
              </w:tabs>
              <w:spacing w:lineRule="auto" w:line="240" w:before="0" w:after="60"/>
              <w:rPr>
                <w:rFonts w:ascii="Comic Sans MS" w:hAnsi="Comic Sans MS" w:cs="Comic Sans MS"/>
                <w:sz w:val="24"/>
                <w:szCs w:val="24"/>
              </w:rPr>
            </w:pPr>
            <w:r>
              <w:rPr>
                <w:rFonts w:cs="Comic Sans MS" w:ascii="Comic Sans MS" w:hAnsi="Comic Sans MS"/>
                <w:sz w:val="24"/>
                <w:szCs w:val="24"/>
              </w:rPr>
              <w:t xml:space="preserve">Promote the inclusion and acceptance of all pupils </w:t>
            </w:r>
          </w:p>
          <w:p>
            <w:pPr>
              <w:pStyle w:val="NormalWeb"/>
              <w:tabs>
                <w:tab w:val="clear" w:pos="720"/>
                <w:tab w:val="left" w:pos="4395" w:leader="none"/>
              </w:tabs>
              <w:spacing w:lineRule="auto" w:line="240" w:before="0" w:after="60"/>
              <w:rPr>
                <w:rFonts w:ascii="Comic Sans MS" w:hAnsi="Comic Sans MS" w:cs="Comic Sans MS"/>
                <w:sz w:val="24"/>
                <w:szCs w:val="24"/>
              </w:rPr>
            </w:pPr>
            <w:r>
              <w:rPr>
                <w:rFonts w:cs="Comic Sans MS" w:ascii="Comic Sans MS" w:hAnsi="Comic Sans MS"/>
                <w:sz w:val="24"/>
                <w:szCs w:val="24"/>
              </w:rPr>
              <w:t xml:space="preserve">Encourage pupils to interact with others and engage in activities led by the teacher </w:t>
            </w:r>
          </w:p>
          <w:p>
            <w:pPr>
              <w:pStyle w:val="NormalWeb"/>
              <w:tabs>
                <w:tab w:val="clear" w:pos="720"/>
                <w:tab w:val="left" w:pos="4395" w:leader="none"/>
              </w:tabs>
              <w:spacing w:lineRule="auto" w:line="240" w:before="0" w:after="60"/>
              <w:rPr>
                <w:rFonts w:ascii="Comic Sans MS" w:hAnsi="Comic Sans MS" w:cs="Comic Sans MS"/>
                <w:sz w:val="24"/>
                <w:szCs w:val="24"/>
              </w:rPr>
            </w:pPr>
            <w:r>
              <w:rPr>
                <w:rFonts w:cs="Comic Sans MS" w:ascii="Comic Sans MS" w:hAnsi="Comic Sans MS"/>
                <w:sz w:val="24"/>
                <w:szCs w:val="24"/>
              </w:rPr>
              <w:t xml:space="preserve">Set challenging and demanding expectations and promote self-esteem and independence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Provide feedback to pupils in relation to progress and achievement under guidance of the teacher</w:t>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br/>
            </w:r>
          </w:p>
          <w:p>
            <w:pPr>
              <w:pStyle w:val="ListParagraph"/>
              <w:spacing w:lineRule="auto" w:line="240" w:before="0" w:after="0"/>
              <w:contextualSpacing/>
              <w:rPr>
                <w:rFonts w:ascii="Comic Sans MS" w:hAnsi="Comic Sans MS" w:cs="Comic Sans MS"/>
              </w:rPr>
            </w:pPr>
            <w:r>
              <w:rPr>
                <w:rFonts w:cs="Comic Sans MS" w:ascii="Comic Sans MS" w:hAnsi="Comic Sans MS"/>
              </w:rPr>
              <w:br/>
            </w:r>
          </w:p>
        </w:tc>
      </w:tr>
    </w:tbl>
    <w:p>
      <w:pPr>
        <w:pStyle w:val="Normal"/>
        <w:rPr>
          <w:rFonts w:ascii="Comic Sans MS" w:hAnsi="Comic Sans MS" w:cs="Comic Sans MS"/>
          <w:b/>
          <w:b/>
        </w:rPr>
      </w:pPr>
      <w:r>
        <w:rPr>
          <w:rFonts w:cs="Comic Sans MS" w:ascii="Comic Sans MS" w:hAnsi="Comic Sans MS"/>
          <w:b/>
        </w:rPr>
      </w:r>
    </w:p>
    <w:tbl>
      <w:tblPr>
        <w:tblW w:w="9360" w:type="dxa"/>
        <w:jc w:val="left"/>
        <w:tblInd w:w="0" w:type="dxa"/>
        <w:tblCellMar>
          <w:top w:w="0" w:type="dxa"/>
          <w:left w:w="108" w:type="dxa"/>
          <w:bottom w:w="0" w:type="dxa"/>
          <w:right w:w="108" w:type="dxa"/>
        </w:tblCellMar>
      </w:tblPr>
      <w:tblGrid>
        <w:gridCol w:w="9360"/>
      </w:tblGrid>
      <w:tr>
        <w:trPr>
          <w:trHeight w:val="5377" w:hRule="atLeast"/>
        </w:trPr>
        <w:tc>
          <w:tcPr>
            <w:tcW w:w="936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t>Support for the Teacher</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Create and maintain a purposeful, orderly and supportive environment, in accordance with lesson plans and assist with the display of pupils’ work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Use strategies, in liaison with the teacher, to support pupils to achieve learning goals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Assist with the planning of learning activities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Monitor pupils’ responses to learning activities and accurately record achievement/progress as directed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Provide detailed and regular feedback to teachers on pupils’ achievement, progress, problems etc.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Promote good pupil behaviour, dealing promptly with conflict and incidents in line with established policy and encourage pupils to take responsibility for their own behaviour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Establish constructive relationships with parents/carers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Administer routine tests and invigilate exams and undertake routine marking of pupils’ work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Provide clerical/admin. support e.g. photocopying, typing, filing, money, administer coursework etc. </w:t>
            </w:r>
          </w:p>
          <w:p>
            <w:pPr>
              <w:pStyle w:val="Normal"/>
              <w:spacing w:lineRule="auto" w:line="240" w:before="0" w:after="0"/>
              <w:rPr>
                <w:rFonts w:ascii="Comic Sans MS" w:hAnsi="Comic Sans MS" w:cs="Comic Sans MS"/>
                <w:sz w:val="24"/>
                <w:szCs w:val="24"/>
              </w:rPr>
            </w:pPr>
            <w:r>
              <w:rPr>
                <w:rFonts w:cs="Comic Sans MS" w:ascii="Comic Sans MS" w:hAnsi="Comic Sans MS"/>
                <w:sz w:val="24"/>
                <w:szCs w:val="24"/>
              </w:rPr>
            </w:r>
          </w:p>
          <w:p>
            <w:pPr>
              <w:pStyle w:val="Normal"/>
              <w:spacing w:lineRule="auto" w:line="240" w:before="0" w:after="0"/>
              <w:rPr>
                <w:rFonts w:ascii="Comic Sans MS" w:hAnsi="Comic Sans MS" w:cs="Comic Sans MS"/>
                <w:b/>
                <w:b/>
                <w:sz w:val="24"/>
                <w:szCs w:val="24"/>
              </w:rPr>
            </w:pPr>
            <w:r>
              <w:rPr>
                <w:rFonts w:cs="Comic Sans MS" w:ascii="Comic Sans MS" w:hAnsi="Comic Sans MS"/>
                <w:b/>
                <w:sz w:val="24"/>
                <w:szCs w:val="24"/>
              </w:rPr>
              <w:t>Support for the Curriculum</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Undertake structured and agreed learning activities/teaching programmes, adjusting activities according to pupil responses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Undertake programmes linked to local and national learning strategies e.g. literacy, numeracy, KS3, early years recording achievement and progress and feeding back to the teacher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Support the use of ICT in learning activities and develop pupils’ competence and independence in its use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Prepare, maintain and use equipment/resources required to meet the lesson plans/relevant learning activity and assist pupils in their use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r>
          </w:p>
          <w:p>
            <w:pPr>
              <w:pStyle w:val="NormalWeb"/>
              <w:spacing w:lineRule="auto" w:line="240" w:before="0" w:after="60"/>
              <w:rPr>
                <w:rFonts w:ascii="Comic Sans MS" w:hAnsi="Comic Sans MS" w:cs="Comic Sans MS"/>
                <w:b/>
                <w:b/>
                <w:sz w:val="24"/>
                <w:szCs w:val="24"/>
              </w:rPr>
            </w:pPr>
            <w:r>
              <w:rPr>
                <w:rFonts w:cs="Comic Sans MS" w:ascii="Comic Sans MS" w:hAnsi="Comic Sans MS"/>
                <w:b/>
                <w:sz w:val="24"/>
                <w:szCs w:val="24"/>
              </w:rPr>
              <w:t>Support for the School</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Be aware of and comply with policies and procedures relating to child protection, health, safety and security, confidentiality and data protection, reporting all concerns to an appropriate person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Be aware of and support difference and ensure all pupils have equal access to opportunities to learn and develop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Contribute to the overall ethos/work/aims of the school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Appreciate and support the role of other professionals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Attend and participate in relevant meetings as required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Participate in training and other learning activities and performance development as required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Assist with the supervision of pupils out of lesson times, including before and after school and at lunchtime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Accompany teaching staff and pupils on visits, trips and out of school activities as required and </w:t>
            </w:r>
          </w:p>
          <w:p>
            <w:pPr>
              <w:pStyle w:val="NormalWeb"/>
              <w:spacing w:lineRule="auto" w:line="240" w:before="0" w:after="60"/>
              <w:ind w:left="57" w:right="0" w:hanging="0"/>
              <w:rPr>
                <w:rFonts w:ascii="Comic Sans MS" w:hAnsi="Comic Sans MS" w:cs="Comic Sans MS"/>
                <w:sz w:val="24"/>
                <w:szCs w:val="24"/>
              </w:rPr>
            </w:pPr>
            <w:r>
              <w:rPr>
                <w:rFonts w:cs="Comic Sans MS" w:ascii="Comic Sans MS" w:hAnsi="Comic Sans MS"/>
                <w:sz w:val="24"/>
                <w:szCs w:val="24"/>
              </w:rPr>
              <w:t xml:space="preserve">take responsibility for a group under the supervision of the teacher </w:t>
            </w:r>
          </w:p>
          <w:p>
            <w:pPr>
              <w:pStyle w:val="Normal"/>
              <w:spacing w:lineRule="auto" w:line="240" w:before="0" w:after="0"/>
              <w:rPr>
                <w:rFonts w:ascii="Comic Sans MS" w:hAnsi="Comic Sans MS" w:cs="Comic Sans MS"/>
              </w:rPr>
            </w:pPr>
            <w:r>
              <w:rPr>
                <w:rFonts w:cs="Comic Sans MS" w:ascii="Comic Sans MS" w:hAnsi="Comic Sans MS"/>
              </w:rPr>
              <w:br/>
            </w:r>
          </w:p>
          <w:p>
            <w:pPr>
              <w:pStyle w:val="NormalWeb"/>
              <w:spacing w:lineRule="auto" w:line="240" w:before="0" w:after="60"/>
              <w:ind w:left="57" w:right="0" w:hanging="0"/>
              <w:rPr>
                <w:rFonts w:ascii="Comic Sans MS" w:hAnsi="Comic Sans MS" w:cs="Comic Sans MS"/>
                <w:b/>
                <w:b/>
                <w:sz w:val="28"/>
                <w:szCs w:val="28"/>
              </w:rPr>
            </w:pPr>
            <w:r>
              <w:rPr>
                <w:rFonts w:cs="Comic Sans MS" w:ascii="Comic Sans MS" w:hAnsi="Comic Sans MS"/>
                <w:b/>
                <w:sz w:val="28"/>
                <w:szCs w:val="28"/>
              </w:rPr>
              <w:t>Knowledge and Skills</w:t>
            </w:r>
          </w:p>
          <w:p>
            <w:pPr>
              <w:pStyle w:val="Normal"/>
              <w:spacing w:lineRule="auto" w:line="240" w:before="0" w:after="0"/>
              <w:rPr>
                <w:rFonts w:ascii="Comic Sans MS" w:hAnsi="Comic Sans MS" w:cs="Comic Sans MS"/>
                <w:sz w:val="24"/>
                <w:szCs w:val="24"/>
              </w:rPr>
            </w:pPr>
            <w:r>
              <w:rPr>
                <w:rFonts w:cs="Comic Sans MS" w:ascii="Comic Sans MS" w:hAnsi="Comic Sans MS"/>
                <w:sz w:val="24"/>
                <w:szCs w:val="24"/>
              </w:rPr>
              <w:t>To be qualified at NVQ Level 2 or possess a relevant qualification</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Appropriate knowledge of first aid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Effective use of ICT to support learning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Use of other equipment technology – video, photocopier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Understanding of relevant polices/codes of practice and awareness of relevant legislation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General understanding of national/foundation stage curriculum and other basic learning programmes/strategies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Basic understanding of child development and learning </w:t>
              <w:br/>
              <w:t xml:space="preserve">Ability to self-evaluate learning needs and actively seek learning opportunities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Ability to relate well to children and adults </w:t>
            </w:r>
          </w:p>
          <w:p>
            <w:pPr>
              <w:pStyle w:val="NormalWeb"/>
              <w:spacing w:lineRule="auto" w:line="240" w:before="0" w:after="60"/>
              <w:rPr>
                <w:rFonts w:ascii="Comic Sans MS" w:hAnsi="Comic Sans MS" w:cs="Comic Sans MS"/>
                <w:sz w:val="24"/>
                <w:szCs w:val="24"/>
              </w:rPr>
            </w:pPr>
            <w:r>
              <w:rPr>
                <w:rFonts w:cs="Comic Sans MS" w:ascii="Comic Sans MS" w:hAnsi="Comic Sans MS"/>
                <w:sz w:val="24"/>
                <w:szCs w:val="24"/>
              </w:rPr>
              <w:t xml:space="preserve">Work constructively as part of a team, understanding classroom roles and responsibilities and your own position within these </w:t>
            </w:r>
          </w:p>
          <w:p>
            <w:pPr>
              <w:pStyle w:val="Normal"/>
              <w:spacing w:lineRule="auto" w:line="240" w:before="0" w:after="0"/>
              <w:rPr>
                <w:rFonts w:ascii="Comic Sans MS" w:hAnsi="Comic Sans MS" w:cs="Comic Sans MS"/>
                <w:b/>
                <w:b/>
              </w:rPr>
            </w:pPr>
            <w:r>
              <w:rPr>
                <w:rFonts w:cs="Comic Sans MS" w:ascii="Comic Sans MS" w:hAnsi="Comic Sans MS"/>
                <w:b/>
              </w:rPr>
            </w:r>
          </w:p>
          <w:p>
            <w:pPr>
              <w:pStyle w:val="Normal"/>
              <w:spacing w:lineRule="auto" w:line="240" w:before="0" w:after="0"/>
              <w:rPr>
                <w:rFonts w:ascii="Comic Sans MS" w:hAnsi="Comic Sans MS" w:cs="Comic Sans MS"/>
                <w:b/>
                <w:b/>
              </w:rPr>
            </w:pPr>
            <w:r>
              <w:rPr>
                <w:rFonts w:cs="Comic Sans MS" w:ascii="Comic Sans MS" w:hAnsi="Comic Sans MS"/>
                <w:b/>
              </w:rPr>
            </w:r>
          </w:p>
        </w:tc>
      </w:tr>
    </w:tbl>
    <w:p>
      <w:pPr>
        <w:pStyle w:val="Normal"/>
        <w:rPr>
          <w:rFonts w:ascii="Comic Sans MS" w:hAnsi="Comic Sans MS" w:cs="Comic Sans MS"/>
          <w:b/>
          <w:b/>
        </w:rPr>
      </w:pPr>
      <w:r>
        <w:rPr>
          <w:rFonts w:cs="Comic Sans MS" w:ascii="Comic Sans MS" w:hAnsi="Comic Sans MS"/>
          <w:b/>
        </w:rPr>
      </w:r>
    </w:p>
    <w:p>
      <w:pPr>
        <w:pStyle w:val="Normal"/>
        <w:rPr>
          <w:rFonts w:ascii="Comic Sans MS" w:hAnsi="Comic Sans MS" w:cs="Comic Sans MS"/>
          <w:b/>
          <w:b/>
        </w:rPr>
      </w:pPr>
      <w:r>
        <w:rPr>
          <w:rFonts w:cs="Comic Sans MS" w:ascii="Comic Sans MS" w:hAnsi="Comic Sans MS"/>
          <w:b/>
        </w:rPr>
        <mc:AlternateContent>
          <mc:Choice Requires="wps">
            <w:drawing>
              <wp:anchor behindDoc="0" distT="0" distB="0" distL="114935" distR="114935" simplePos="0" locked="0" layoutInCell="1" allowOverlap="1" relativeHeight="2">
                <wp:simplePos x="0" y="0"/>
                <wp:positionH relativeFrom="column">
                  <wp:posOffset>-66675</wp:posOffset>
                </wp:positionH>
                <wp:positionV relativeFrom="paragraph">
                  <wp:posOffset>118745</wp:posOffset>
                </wp:positionV>
                <wp:extent cx="6058535" cy="4351655"/>
                <wp:effectExtent l="0" t="0" r="0" b="0"/>
                <wp:wrapNone/>
                <wp:docPr id="2" name=""/>
                <a:graphic xmlns:a="http://schemas.openxmlformats.org/drawingml/2006/main">
                  <a:graphicData uri="http://schemas.microsoft.com/office/word/2010/wordprocessingShape">
                    <wps:wsp>
                      <wps:cNvSpPr txBox="1"/>
                      <wps:spPr>
                        <a:xfrm>
                          <a:off x="0" y="0"/>
                          <a:ext cx="6058080" cy="4350960"/>
                        </a:xfrm>
                        <a:prstGeom prst="rect">
                          <a:avLst/>
                        </a:prstGeom>
                        <a:solidFill>
                          <a:srgbClr val="ffffff"/>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5.25pt;margin-top:9.35pt;width:476.95pt;height:342.5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black" weight="9360" joinstyle="miter" endcap="flat"/>
              </v:shape>
            </w:pict>
          </mc:Fallback>
        </mc:AlternateContent>
      </w:r>
      <w:r>
        <mc:AlternateContent>
          <mc:Choice Requires="wps">
            <w:drawing>
              <wp:anchor behindDoc="0" distT="72390" distB="72390" distL="9525" distR="9525" simplePos="0" locked="0" layoutInCell="1" allowOverlap="1" relativeHeight="4">
                <wp:simplePos x="0" y="0"/>
                <wp:positionH relativeFrom="column">
                  <wp:posOffset>-66675</wp:posOffset>
                </wp:positionH>
                <wp:positionV relativeFrom="paragraph">
                  <wp:posOffset>118745</wp:posOffset>
                </wp:positionV>
                <wp:extent cx="6057900" cy="4048125"/>
                <wp:effectExtent l="0" t="0" r="0" b="0"/>
                <wp:wrapNone/>
                <wp:docPr id="3" name="Frame1"/>
                <a:graphic xmlns:a="http://schemas.openxmlformats.org/drawingml/2006/main">
                  <a:graphicData uri="http://schemas.microsoft.com/office/word/2010/wordprocessingShape">
                    <wps:wsp>
                      <wps:cNvSpPr txBox="1"/>
                      <wps:spPr>
                        <a:xfrm>
                          <a:off x="0" y="0"/>
                          <a:ext cx="6057900" cy="4048125"/>
                        </a:xfrm>
                        <a:prstGeom prst="rect"/>
                        <a:solidFill>
                          <a:srgbClr val="FFFFFF"/>
                        </a:solidFill>
                      </wps:spPr>
                      <wps:txbx>
                        <w:txbxContent>
                          <w:p>
                            <w:pPr>
                              <w:pStyle w:val="FrameContents"/>
                              <w:spacing w:before="240" w:after="120"/>
                              <w:rPr>
                                <w:rFonts w:ascii="Comic Sans MS" w:hAnsi="Comic Sans MS" w:cs="Comic Sans MS"/>
                                <w:sz w:val="20"/>
                                <w:u w:val="single"/>
                              </w:rPr>
                            </w:pPr>
                            <w:r>
                              <w:rPr>
                                <w:rFonts w:cs="Comic Sans MS" w:ascii="Comic Sans MS" w:hAnsi="Comic Sans MS"/>
                                <w:sz w:val="20"/>
                                <w:u w:val="single"/>
                              </w:rPr>
                              <w:t>Review Arrangements:</w:t>
                            </w:r>
                          </w:p>
                          <w:p>
                            <w:pPr>
                              <w:pStyle w:val="FrameContents"/>
                              <w:spacing w:before="240" w:after="120"/>
                              <w:ind w:left="0" w:right="720" w:hanging="0"/>
                              <w:rPr>
                                <w:rFonts w:ascii="Comic Sans MS" w:hAnsi="Comic Sans MS" w:cs="Comic Sans MS"/>
                              </w:rPr>
                            </w:pPr>
                            <w:r>
                              <w:rPr>
                                <w:rFonts w:cs="Comic Sans MS" w:ascii="Comic Sans MS" w:hAnsi="Comic Sans MS"/>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t>Received and accepted by    ……………………………………………………</w:t>
                            </w:r>
                          </w:p>
                          <w:p>
                            <w:pPr>
                              <w:pStyle w:val="FrameContents"/>
                              <w:rPr/>
                            </w:pPr>
                            <w:r>
                              <w:rPr/>
                            </w:r>
                          </w:p>
                          <w:p>
                            <w:pPr>
                              <w:pStyle w:val="FrameContents"/>
                              <w:rPr/>
                            </w:pPr>
                            <w:r>
                              <w:rPr/>
                              <w:t>Executive Principlal   …………………………………………………………</w:t>
                            </w:r>
                          </w:p>
                          <w:p>
                            <w:pPr>
                              <w:pStyle w:val="FrameContents"/>
                              <w:rPr/>
                            </w:pPr>
                            <w:r>
                              <w:rPr/>
                            </w:r>
                          </w:p>
                          <w:p>
                            <w:pPr>
                              <w:pStyle w:val="FrameContents"/>
                              <w:rPr/>
                            </w:pPr>
                            <w:r>
                              <w:rPr/>
                              <w:t>Date ……………………………………………………….</w:t>
                            </w:r>
                          </w:p>
                          <w:p>
                            <w:pPr>
                              <w:pStyle w:val="FrameContents"/>
                              <w:spacing w:before="0" w:after="200"/>
                              <w:rPr/>
                            </w:pPr>
                            <w:r>
                              <w:rPr/>
                            </w:r>
                          </w:p>
                        </w:txbxContent>
                      </wps:txbx>
                      <wps:bodyPr anchor="t" lIns="92075" tIns="46355" rIns="92075" bIns="46355">
                        <a:noAutofit/>
                      </wps:bodyPr>
                    </wps:wsp>
                  </a:graphicData>
                </a:graphic>
              </wp:anchor>
            </w:drawing>
          </mc:Choice>
          <mc:Fallback>
            <w:pict>
              <v:rect fillcolor="#FFFFFF" style="position:absolute;rotation:0;width:477pt;height:318.75pt;mso-wrap-distance-left:0.75pt;mso-wrap-distance-right:0.75pt;mso-wrap-distance-top:5.7pt;mso-wrap-distance-bottom:5.7pt;margin-top:9.35pt;mso-position-vertical-relative:text;margin-left:-5.25pt;mso-position-horizontal-relative:text">
                <v:textbox inset="0.100694444444444in,0.0506944444444444in,0.100694444444444in,0.0506944444444444in">
                  <w:txbxContent>
                    <w:p>
                      <w:pPr>
                        <w:pStyle w:val="FrameContents"/>
                        <w:spacing w:before="240" w:after="120"/>
                        <w:rPr>
                          <w:rFonts w:ascii="Comic Sans MS" w:hAnsi="Comic Sans MS" w:cs="Comic Sans MS"/>
                          <w:sz w:val="20"/>
                          <w:u w:val="single"/>
                        </w:rPr>
                      </w:pPr>
                      <w:r>
                        <w:rPr>
                          <w:rFonts w:cs="Comic Sans MS" w:ascii="Comic Sans MS" w:hAnsi="Comic Sans MS"/>
                          <w:sz w:val="20"/>
                          <w:u w:val="single"/>
                        </w:rPr>
                        <w:t>Review Arrangements:</w:t>
                      </w:r>
                    </w:p>
                    <w:p>
                      <w:pPr>
                        <w:pStyle w:val="FrameContents"/>
                        <w:spacing w:before="240" w:after="120"/>
                        <w:ind w:left="0" w:right="720" w:hanging="0"/>
                        <w:rPr>
                          <w:rFonts w:ascii="Comic Sans MS" w:hAnsi="Comic Sans MS" w:cs="Comic Sans MS"/>
                        </w:rPr>
                      </w:pPr>
                      <w:r>
                        <w:rPr>
                          <w:rFonts w:cs="Comic Sans MS" w:ascii="Comic Sans MS" w:hAnsi="Comic Sans MS"/>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Academy will expect to revise this Job Description from time to time and will consult with the post holder at the appropriate time.</w:t>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r>
                    </w:p>
                    <w:p>
                      <w:pPr>
                        <w:pStyle w:val="FrameContents"/>
                        <w:rPr>
                          <w:rFonts w:ascii="Comic Sans MS" w:hAnsi="Comic Sans MS" w:cs="Comic Sans MS"/>
                        </w:rPr>
                      </w:pPr>
                      <w:r>
                        <w:rPr>
                          <w:rFonts w:cs="Comic Sans MS" w:ascii="Comic Sans MS" w:hAnsi="Comic Sans MS"/>
                        </w:rPr>
                        <w:t>Received and accepted by    ……………………………………………………</w:t>
                      </w:r>
                    </w:p>
                    <w:p>
                      <w:pPr>
                        <w:pStyle w:val="FrameContents"/>
                        <w:rPr/>
                      </w:pPr>
                      <w:r>
                        <w:rPr/>
                      </w:r>
                    </w:p>
                    <w:p>
                      <w:pPr>
                        <w:pStyle w:val="FrameContents"/>
                        <w:rPr/>
                      </w:pPr>
                      <w:r>
                        <w:rPr/>
                        <w:t>Executive Principlal   …………………………………………………………</w:t>
                      </w:r>
                    </w:p>
                    <w:p>
                      <w:pPr>
                        <w:pStyle w:val="FrameContents"/>
                        <w:rPr/>
                      </w:pPr>
                      <w:r>
                        <w:rPr/>
                      </w:r>
                    </w:p>
                    <w:p>
                      <w:pPr>
                        <w:pStyle w:val="FrameContents"/>
                        <w:rPr/>
                      </w:pPr>
                      <w:r>
                        <w:rPr/>
                        <w:t>Date ……………………………………………………….</w:t>
                      </w:r>
                    </w:p>
                    <w:p>
                      <w:pPr>
                        <w:pStyle w:val="FrameContents"/>
                        <w:spacing w:before="0" w:after="200"/>
                        <w:rPr/>
                      </w:pPr>
                      <w:r>
                        <w:rPr/>
                      </w:r>
                    </w:p>
                  </w:txbxContent>
                </v:textbox>
              </v:rect>
            </w:pict>
          </mc:Fallback>
        </mc:AlternateContent>
      </w:r>
    </w:p>
    <w:p>
      <w:pPr>
        <w:pStyle w:val="Normal"/>
        <w:rPr>
          <w:rFonts w:ascii="Comic Sans MS" w:hAnsi="Comic Sans MS" w:cs="Comic Sans MS"/>
        </w:rPr>
      </w:pPr>
      <w:r>
        <w:rPr>
          <w:rFonts w:cs="Comic Sans MS" w:ascii="Comic Sans MS" w:hAnsi="Comic Sans MS"/>
        </w:rPr>
      </w:r>
    </w:p>
    <w:p>
      <w:pPr>
        <w:pStyle w:val="Normal"/>
        <w:spacing w:before="0" w:after="200"/>
        <w:rPr>
          <w:rFonts w:ascii="Comic Sans MS" w:hAnsi="Comic Sans MS" w:cs="Comic Sans MS"/>
        </w:rPr>
      </w:pPr>
      <w:r>
        <w:rPr>
          <w:rFonts w:cs="Comic Sans MS" w:ascii="Comic Sans MS" w:hAnsi="Comic Sans MS"/>
        </w:rPr>
      </w:r>
    </w:p>
    <w:sectPr>
      <w:type w:val="nextPage"/>
      <w:pgSz w:w="12240" w:h="15840"/>
      <w:pgMar w:left="1440" w:right="1440" w:header="0" w:top="709" w:footer="0" w:bottom="56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Comic Sans MS">
    <w:charset w:val="00"/>
    <w:family w:val="roman"/>
    <w:pitch w:val="variable"/>
  </w:font>
</w:fonts>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 w:cs=""/>
      <w:color w:val="auto"/>
      <w:kern w:val="0"/>
      <w:sz w:val="22"/>
      <w:szCs w:val="22"/>
      <w:lang w:val="en-GB" w:eastAsia="en-GB" w:bidi="ar-SA"/>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InternetLink">
    <w:name w:val="Internet Link"/>
    <w:basedOn w:val="DefaultParagraphFont"/>
    <w:rPr>
      <w:color w:val="0000FF"/>
      <w:u w:val="single"/>
    </w:rPr>
  </w:style>
  <w:style w:type="character" w:styleId="FooterChar">
    <w:name w:val="Footer Char"/>
    <w:basedOn w:val="DefaultParagraphFont"/>
    <w:qFormat/>
    <w:rPr>
      <w:rFonts w:eastAsia=""/>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NormalWeb">
    <w:name w:val="Normal (Web)"/>
    <w:basedOn w:val="Normal"/>
    <w:qFormat/>
    <w:pPr>
      <w:spacing w:lineRule="auto" w:line="240" w:before="280" w:after="280"/>
    </w:pPr>
    <w:rPr>
      <w:rFonts w:ascii="Times;Times New Roman" w:hAnsi="Times;Times New Roman" w:cs="Times New Roman"/>
      <w:sz w:val="20"/>
      <w:szCs w:val="20"/>
    </w:rPr>
  </w:style>
  <w:style w:type="paragraph" w:styleId="HeaderandFooter">
    <w:name w:val="Header and Footer"/>
    <w:basedOn w:val="Normal"/>
    <w:qFormat/>
    <w:pPr/>
    <w:rPr/>
  </w:style>
  <w:style w:type="paragraph" w:styleId="Footer">
    <w:name w:val="Footer"/>
    <w:basedOn w:val="Normal"/>
    <w:pPr>
      <w:tabs>
        <w:tab w:val="clear" w:pos="720"/>
        <w:tab w:val="center" w:pos="4320" w:leader="none"/>
        <w:tab w:val="right" w:pos="8640" w:leader="none"/>
      </w:tabs>
      <w:spacing w:lineRule="auto" w:line="240" w:before="0" w:after="0"/>
    </w:pPr>
    <w:rPr>
      <w:sz w:val="24"/>
      <w:szCs w:val="24"/>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Oakwood High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2023-09-14T10:00:00Z</dcterms:created>
  <dc:creator>Valued Acer Customer</dc:creator>
  <dc:description/>
  <dc:language>en-US</dc:language>
  <cp:lastModifiedBy>Sarah Egan</cp:lastModifiedBy>
  <cp:lastPrinted>1995-11-21T17:41:00Z</cp:lastPrinted>
  <dcterms:modified xsi:type="dcterms:W3CDTF">2026-07-01T08:36:00Z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Oakwood High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