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379" w:type="dxa"/>
        <w:jc w:val="left"/>
        <w:tblInd w:w="0" w:type="dxa"/>
        <w:tblCellMar>
          <w:top w:w="0" w:type="dxa"/>
          <w:left w:w="108" w:type="dxa"/>
          <w:bottom w:w="0" w:type="dxa"/>
          <w:right w:w="108" w:type="dxa"/>
        </w:tblCellMar>
      </w:tblPr>
      <w:tblGrid>
        <w:gridCol w:w="1870"/>
        <w:gridCol w:w="7509"/>
      </w:tblGrid>
      <w:tr>
        <w:trPr>
          <w:trHeight w:val="300" w:hRule="atLeast"/>
        </w:trPr>
        <w:tc>
          <w:tcPr>
            <w:tcW w:w="9379" w:type="dxa"/>
            <w:gridSpan w:val="2"/>
            <w:tcBorders>
              <w:top w:val="single" w:sz="8" w:space="0" w:color="000000"/>
              <w:left w:val="single" w:sz="8" w:space="0" w:color="000000"/>
              <w:bottom w:val="single" w:sz="8" w:space="0" w:color="000000"/>
              <w:right w:val="single" w:sz="8" w:space="0" w:color="000000"/>
            </w:tcBorders>
            <w:shd w:fill="353656" w:val="clear"/>
          </w:tcPr>
          <w:p>
            <w:pPr>
              <w:pStyle w:val="Normal"/>
              <w:spacing w:lineRule="auto" w:line="240" w:before="0" w:after="0"/>
              <w:jc w:val="center"/>
              <w:rPr>
                <w:rFonts w:ascii="Avenir Next LT Pro" w:hAnsi="Avenir Next LT Pro" w:eastAsia="Arial" w:cs="Avenir Next LT Pro"/>
                <w:b/>
                <w:b/>
                <w:bCs/>
                <w:color w:val="FFFFFF"/>
                <w:sz w:val="22"/>
                <w:szCs w:val="22"/>
              </w:rPr>
            </w:pPr>
            <w:r>
              <w:rPr>
                <w:rFonts w:eastAsia="Arial" w:cs="Avenir Next LT Pro" w:ascii="Avenir Next LT Pro" w:hAnsi="Avenir Next LT Pro"/>
                <w:b/>
                <w:bCs/>
                <w:color w:val="FFFFFF"/>
                <w:sz w:val="22"/>
                <w:szCs w:val="22"/>
              </w:rPr>
              <w:t>Job Description</w:t>
            </w:r>
          </w:p>
          <w:p>
            <w:pPr>
              <w:pStyle w:val="Normal"/>
              <w:spacing w:lineRule="auto" w:line="240" w:before="0" w:after="0"/>
              <w:rPr>
                <w:rFonts w:ascii="Avenir Next LT Pro" w:hAnsi="Avenir Next LT Pro" w:eastAsia="Avenir Next LT Pro" w:cs="Avenir Next LT Pro"/>
                <w:sz w:val="22"/>
                <w:szCs w:val="22"/>
              </w:rPr>
            </w:pPr>
            <w:r>
              <w:rPr>
                <w:rFonts w:eastAsia="Avenir Next LT Pro" w:cs="Avenir Next LT Pro" w:ascii="Avenir Next LT Pro" w:hAnsi="Avenir Next LT Pro"/>
                <w:sz w:val="22"/>
                <w:szCs w:val="22"/>
              </w:rPr>
              <w:t xml:space="preserve"> </w:t>
            </w:r>
          </w:p>
        </w:tc>
      </w:tr>
      <w:tr>
        <w:trPr>
          <w:trHeight w:val="300" w:hRule="atLeast"/>
        </w:trPr>
        <w:tc>
          <w:tcPr>
            <w:tcW w:w="1870" w:type="dxa"/>
            <w:tcBorders>
              <w:top w:val="single" w:sz="8" w:space="0" w:color="000000"/>
              <w:left w:val="single" w:sz="8" w:space="0" w:color="000000"/>
              <w:bottom w:val="single" w:sz="8" w:space="0" w:color="000000"/>
            </w:tcBorders>
            <w:shd w:fill="auto" w:val="clear"/>
          </w:tcPr>
          <w:p>
            <w:pPr>
              <w:pStyle w:val="Normal"/>
              <w:spacing w:lineRule="auto" w:line="240" w:before="0" w:after="0"/>
              <w:rPr>
                <w:rFonts w:ascii="Avenir Next LT Pro" w:hAnsi="Avenir Next LT Pro" w:eastAsia="Arial" w:cs="Avenir Next LT Pro"/>
                <w:b/>
                <w:b/>
                <w:bCs/>
                <w:sz w:val="22"/>
                <w:szCs w:val="22"/>
              </w:rPr>
            </w:pPr>
            <w:r>
              <w:rPr>
                <w:rFonts w:eastAsia="Arial" w:cs="Avenir Next LT Pro" w:ascii="Avenir Next LT Pro" w:hAnsi="Avenir Next LT Pro"/>
                <w:b/>
                <w:bCs/>
                <w:sz w:val="22"/>
                <w:szCs w:val="22"/>
              </w:rPr>
              <w:t>Post:</w:t>
            </w:r>
          </w:p>
        </w:tc>
        <w:tc>
          <w:tcPr>
            <w:tcW w:w="7509" w:type="dxa"/>
            <w:tcBorders>
              <w:left w:val="single" w:sz="8" w:space="0" w:color="000000"/>
              <w:bottom w:val="single" w:sz="8" w:space="0" w:color="000000"/>
              <w:right w:val="single" w:sz="8" w:space="0" w:color="000000"/>
            </w:tcBorders>
            <w:shd w:fill="auto" w:val="clear"/>
          </w:tcPr>
          <w:p>
            <w:pPr>
              <w:pStyle w:val="Normal"/>
              <w:spacing w:lineRule="auto" w:line="240" w:before="0" w:after="0"/>
              <w:rPr>
                <w:rFonts w:ascii="Avenir Next LT Pro" w:hAnsi="Avenir Next LT Pro" w:eastAsia="Arial" w:cs="Avenir Next LT Pro"/>
                <w:color w:val="000000"/>
                <w:sz w:val="22"/>
                <w:szCs w:val="22"/>
                <w:lang w:val="en-GB"/>
              </w:rPr>
            </w:pPr>
            <w:r>
              <w:rPr>
                <w:rFonts w:eastAsia="Arial" w:cs="Avenir Next LT Pro" w:ascii="Avenir Next LT Pro" w:hAnsi="Avenir Next LT Pro"/>
                <w:color w:val="000000"/>
                <w:sz w:val="22"/>
                <w:szCs w:val="22"/>
                <w:lang w:val="en-GB"/>
              </w:rPr>
              <w:t>Pastoral Officer and Attendance Lead</w:t>
            </w:r>
          </w:p>
        </w:tc>
      </w:tr>
      <w:tr>
        <w:trPr>
          <w:trHeight w:val="300" w:hRule="atLeast"/>
        </w:trPr>
        <w:tc>
          <w:tcPr>
            <w:tcW w:w="1870" w:type="dxa"/>
            <w:tcBorders>
              <w:top w:val="single" w:sz="8" w:space="0" w:color="000000"/>
              <w:left w:val="single" w:sz="8" w:space="0" w:color="000000"/>
              <w:bottom w:val="single" w:sz="8" w:space="0" w:color="000000"/>
            </w:tcBorders>
            <w:shd w:fill="auto" w:val="clear"/>
          </w:tcPr>
          <w:p>
            <w:pPr>
              <w:pStyle w:val="Normal"/>
              <w:spacing w:lineRule="auto" w:line="240" w:before="0" w:after="0"/>
              <w:rPr>
                <w:rFonts w:ascii="Avenir Next LT Pro" w:hAnsi="Avenir Next LT Pro" w:eastAsia="Arial" w:cs="Avenir Next LT Pro"/>
                <w:b/>
                <w:b/>
                <w:bCs/>
                <w:sz w:val="22"/>
                <w:szCs w:val="22"/>
              </w:rPr>
            </w:pPr>
            <w:r>
              <w:rPr>
                <w:rFonts w:eastAsia="Arial" w:cs="Avenir Next LT Pro" w:ascii="Avenir Next LT Pro" w:hAnsi="Avenir Next LT Pro"/>
                <w:b/>
                <w:bCs/>
                <w:sz w:val="22"/>
                <w:szCs w:val="22"/>
              </w:rPr>
              <w:t>Pay Scale:</w:t>
            </w:r>
          </w:p>
        </w:tc>
        <w:tc>
          <w:tcPr>
            <w:tcW w:w="7509"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rPr>
                <w:rFonts w:ascii="Avenir Next LT Pro" w:hAnsi="Avenir Next LT Pro" w:eastAsia="Arial" w:cs="Avenir Next LT Pro"/>
                <w:color w:val="000000"/>
                <w:sz w:val="22"/>
                <w:szCs w:val="22"/>
              </w:rPr>
            </w:pPr>
            <w:r>
              <w:rPr>
                <w:rFonts w:eastAsia="Arial" w:cs="Avenir Next LT Pro" w:ascii="Avenir Next LT Pro" w:hAnsi="Avenir Next LT Pro"/>
                <w:color w:val="000000"/>
                <w:sz w:val="22"/>
                <w:szCs w:val="22"/>
              </w:rPr>
              <w:t>Grade 6</w:t>
            </w:r>
          </w:p>
        </w:tc>
      </w:tr>
      <w:tr>
        <w:trPr>
          <w:trHeight w:val="300" w:hRule="atLeast"/>
        </w:trPr>
        <w:tc>
          <w:tcPr>
            <w:tcW w:w="1870" w:type="dxa"/>
            <w:tcBorders>
              <w:top w:val="single" w:sz="8" w:space="0" w:color="000000"/>
              <w:left w:val="single" w:sz="8" w:space="0" w:color="000000"/>
              <w:bottom w:val="single" w:sz="8" w:space="0" w:color="000000"/>
            </w:tcBorders>
            <w:shd w:fill="auto" w:val="clear"/>
          </w:tcPr>
          <w:p>
            <w:pPr>
              <w:pStyle w:val="Normal"/>
              <w:spacing w:lineRule="auto" w:line="240" w:before="0" w:after="0"/>
              <w:rPr>
                <w:rFonts w:ascii="Avenir Next LT Pro" w:hAnsi="Avenir Next LT Pro" w:eastAsia="Arial" w:cs="Avenir Next LT Pro"/>
                <w:b/>
                <w:b/>
                <w:bCs/>
                <w:sz w:val="22"/>
                <w:szCs w:val="22"/>
              </w:rPr>
            </w:pPr>
            <w:r>
              <w:rPr>
                <w:rFonts w:eastAsia="Arial" w:cs="Avenir Next LT Pro" w:ascii="Avenir Next LT Pro" w:hAnsi="Avenir Next LT Pro"/>
                <w:b/>
                <w:bCs/>
                <w:sz w:val="22"/>
                <w:szCs w:val="22"/>
              </w:rPr>
              <w:t>Responsible to:</w:t>
            </w:r>
          </w:p>
        </w:tc>
        <w:tc>
          <w:tcPr>
            <w:tcW w:w="7509"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rPr>
                <w:rFonts w:ascii="Avenir Next LT Pro" w:hAnsi="Avenir Next LT Pro" w:eastAsia="Arial" w:cs="Avenir Next LT Pro"/>
                <w:sz w:val="22"/>
                <w:szCs w:val="22"/>
              </w:rPr>
            </w:pPr>
            <w:r>
              <w:rPr>
                <w:rFonts w:eastAsia="Arial" w:cs="Avenir Next LT Pro" w:ascii="Avenir Next LT Pro" w:hAnsi="Avenir Next LT Pro"/>
                <w:sz w:val="22"/>
                <w:szCs w:val="22"/>
              </w:rPr>
              <w:t>Headteacher</w:t>
            </w:r>
          </w:p>
        </w:tc>
      </w:tr>
      <w:tr>
        <w:trPr>
          <w:trHeight w:val="300" w:hRule="atLeast"/>
        </w:trPr>
        <w:tc>
          <w:tcPr>
            <w:tcW w:w="1870" w:type="dxa"/>
            <w:tcBorders>
              <w:top w:val="single" w:sz="8" w:space="0" w:color="000000"/>
              <w:left w:val="single" w:sz="8" w:space="0" w:color="000000"/>
              <w:bottom w:val="single" w:sz="8" w:space="0" w:color="000000"/>
            </w:tcBorders>
            <w:shd w:fill="auto" w:val="clear"/>
          </w:tcPr>
          <w:p>
            <w:pPr>
              <w:pStyle w:val="Normal"/>
              <w:spacing w:lineRule="auto" w:line="240" w:before="0" w:after="0"/>
              <w:rPr>
                <w:rFonts w:ascii="Avenir Next LT Pro" w:hAnsi="Avenir Next LT Pro" w:eastAsia="Arial" w:cs="Avenir Next LT Pro"/>
                <w:b/>
                <w:b/>
                <w:bCs/>
                <w:sz w:val="22"/>
                <w:szCs w:val="22"/>
              </w:rPr>
            </w:pPr>
            <w:r>
              <w:rPr>
                <w:rFonts w:eastAsia="Arial" w:cs="Avenir Next LT Pro" w:ascii="Avenir Next LT Pro" w:hAnsi="Avenir Next LT Pro"/>
                <w:b/>
                <w:bCs/>
                <w:sz w:val="22"/>
                <w:szCs w:val="22"/>
              </w:rPr>
              <w:t>Main Location:</w:t>
            </w:r>
          </w:p>
        </w:tc>
        <w:tc>
          <w:tcPr>
            <w:tcW w:w="7509"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rPr>
                <w:rFonts w:ascii="Avenir Next LT Pro" w:hAnsi="Avenir Next LT Pro" w:cs="Avenir Next LT Pro"/>
                <w:sz w:val="22"/>
                <w:szCs w:val="22"/>
              </w:rPr>
            </w:pPr>
            <w:r>
              <w:rPr>
                <w:rFonts w:cs="Avenir Next LT Pro" w:ascii="Avenir Next LT Pro" w:hAnsi="Avenir Next LT Pro"/>
                <w:sz w:val="22"/>
                <w:szCs w:val="22"/>
              </w:rPr>
              <w:t>Our Lady &amp; St Paul’s RC Primary School</w:t>
            </w:r>
          </w:p>
        </w:tc>
      </w:tr>
      <w:tr>
        <w:trPr>
          <w:trHeight w:val="300" w:hRule="atLeast"/>
        </w:trPr>
        <w:tc>
          <w:tcPr>
            <w:tcW w:w="9379" w:type="dxa"/>
            <w:gridSpan w:val="2"/>
            <w:tcBorders>
              <w:top w:val="single" w:sz="8" w:space="0" w:color="000000"/>
              <w:left w:val="single" w:sz="8" w:space="0" w:color="000000"/>
              <w:bottom w:val="single" w:sz="8" w:space="0" w:color="000000"/>
              <w:right w:val="single" w:sz="8" w:space="0" w:color="000000"/>
            </w:tcBorders>
            <w:shd w:fill="353656" w:val="clear"/>
          </w:tcPr>
          <w:p>
            <w:pPr>
              <w:pStyle w:val="Normal"/>
              <w:spacing w:lineRule="auto" w:line="240" w:before="0" w:after="0"/>
              <w:jc w:val="center"/>
              <w:rPr>
                <w:rFonts w:ascii="Avenir Next LT Pro" w:hAnsi="Avenir Next LT Pro" w:cs="Avenir Next LT Pro"/>
                <w:b/>
                <w:b/>
                <w:bCs/>
                <w:sz w:val="22"/>
                <w:szCs w:val="22"/>
              </w:rPr>
            </w:pPr>
            <w:r>
              <w:rPr>
                <w:rFonts w:cs="Avenir Next LT Pro" w:ascii="Avenir Next LT Pro" w:hAnsi="Avenir Next LT Pro"/>
                <w:b/>
                <w:bCs/>
                <w:sz w:val="22"/>
                <w:szCs w:val="22"/>
              </w:rPr>
              <w:t>Purpose of the role</w:t>
            </w:r>
          </w:p>
        </w:tc>
      </w:tr>
      <w:tr>
        <w:trPr>
          <w:trHeight w:val="607" w:hRule="atLeast"/>
        </w:trPr>
        <w:tc>
          <w:tcPr>
            <w:tcW w:w="9379" w:type="dxa"/>
            <w:gridSpan w:val="2"/>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jc w:val="both"/>
              <w:rPr>
                <w:rFonts w:ascii="Avenir Next LT Pro" w:hAnsi="Avenir Next LT Pro" w:eastAsia="Arial" w:cs="Avenir Next LT Pro"/>
                <w:sz w:val="22"/>
                <w:szCs w:val="22"/>
              </w:rPr>
            </w:pPr>
            <w:r>
              <w:rPr>
                <w:rFonts w:eastAsia="Arial" w:cs="Avenir Next LT Pro" w:ascii="Avenir Next LT Pro" w:hAnsi="Avenir Next LT Pro"/>
                <w:sz w:val="22"/>
                <w:szCs w:val="22"/>
              </w:rPr>
              <w:t>To lead whole-school attendance improvement and provide targeted pastoral support that removes barriers to learning, improves behaviour and wellbeing, and raises achievement, working closely with pupils, families, staff – both school and Head Office based – and external agencies</w:t>
            </w:r>
          </w:p>
        </w:tc>
      </w:tr>
      <w:tr>
        <w:trPr>
          <w:trHeight w:val="300" w:hRule="atLeast"/>
        </w:trPr>
        <w:tc>
          <w:tcPr>
            <w:tcW w:w="9379" w:type="dxa"/>
            <w:gridSpan w:val="2"/>
            <w:tcBorders>
              <w:top w:val="single" w:sz="8" w:space="0" w:color="000000"/>
              <w:left w:val="single" w:sz="8" w:space="0" w:color="000000"/>
              <w:bottom w:val="single" w:sz="8" w:space="0" w:color="000000"/>
              <w:right w:val="single" w:sz="8" w:space="0" w:color="000000"/>
            </w:tcBorders>
            <w:shd w:fill="353656" w:val="clear"/>
          </w:tcPr>
          <w:p>
            <w:pPr>
              <w:pStyle w:val="Normal"/>
              <w:spacing w:lineRule="auto" w:line="240" w:before="0" w:after="0"/>
              <w:jc w:val="center"/>
              <w:rPr>
                <w:rFonts w:ascii="Avenir Next LT Pro" w:hAnsi="Avenir Next LT Pro" w:eastAsia="Arial" w:cs="Avenir Next LT Pro"/>
                <w:b/>
                <w:b/>
                <w:bCs/>
                <w:color w:val="FFFFFF"/>
                <w:sz w:val="22"/>
                <w:szCs w:val="22"/>
              </w:rPr>
            </w:pPr>
            <w:r>
              <w:rPr>
                <w:rFonts w:eastAsia="Arial" w:cs="Avenir Next LT Pro" w:ascii="Avenir Next LT Pro" w:hAnsi="Avenir Next LT Pro"/>
                <w:b/>
                <w:bCs/>
                <w:color w:val="FFFFFF"/>
                <w:sz w:val="22"/>
                <w:szCs w:val="22"/>
              </w:rPr>
              <w:t>Main Duties</w:t>
            </w:r>
          </w:p>
        </w:tc>
      </w:tr>
      <w:tr>
        <w:trPr>
          <w:trHeight w:val="607" w:hRule="atLeast"/>
        </w:trPr>
        <w:tc>
          <w:tcPr>
            <w:tcW w:w="9379" w:type="dxa"/>
            <w:gridSpan w:val="2"/>
            <w:tcBorders>
              <w:top w:val="single" w:sz="8" w:space="0" w:color="000000"/>
              <w:left w:val="single" w:sz="8" w:space="0" w:color="000000"/>
              <w:bottom w:val="single" w:sz="8" w:space="0" w:color="000000"/>
              <w:right w:val="single" w:sz="8" w:space="0" w:color="000000"/>
            </w:tcBorders>
            <w:shd w:fill="auto" w:val="clear"/>
          </w:tcPr>
          <w:p>
            <w:pPr>
              <w:pStyle w:val="ListParagraph"/>
              <w:numPr>
                <w:ilvl w:val="0"/>
                <w:numId w:val="5"/>
              </w:numPr>
              <w:spacing w:lineRule="auto" w:line="240" w:before="0" w:after="0"/>
              <w:contextualSpacing/>
              <w:jc w:val="both"/>
              <w:rPr>
                <w:rFonts w:ascii="Avenir Next LT Pro" w:hAnsi="Avenir Next LT Pro" w:eastAsia="Arial" w:cs="Avenir Next LT Pro"/>
                <w:sz w:val="22"/>
                <w:szCs w:val="22"/>
              </w:rPr>
            </w:pPr>
            <w:r>
              <w:rPr>
                <w:rFonts w:eastAsia="Arial" w:cs="Avenir Next LT Pro" w:ascii="Avenir Next LT Pro" w:hAnsi="Avenir Next LT Pro"/>
                <w:sz w:val="22"/>
                <w:szCs w:val="22"/>
              </w:rPr>
              <w:t>Lead the school’s attendance strategy, systems and daily operations, ensuring compliance with statutory requirements and school/Trust policy.</w:t>
            </w:r>
          </w:p>
          <w:p>
            <w:pPr>
              <w:pStyle w:val="ListParagraph"/>
              <w:numPr>
                <w:ilvl w:val="0"/>
                <w:numId w:val="5"/>
              </w:numPr>
              <w:spacing w:lineRule="auto" w:line="240" w:before="0" w:after="0"/>
              <w:contextualSpacing/>
              <w:jc w:val="both"/>
              <w:rPr>
                <w:rFonts w:ascii="Avenir Next LT Pro" w:hAnsi="Avenir Next LT Pro" w:eastAsia="Arial" w:cs="Avenir Next LT Pro"/>
                <w:sz w:val="22"/>
                <w:szCs w:val="22"/>
              </w:rPr>
            </w:pPr>
            <w:r>
              <w:rPr>
                <w:rFonts w:eastAsia="Arial" w:cs="Avenir Next LT Pro" w:ascii="Avenir Next LT Pro" w:hAnsi="Avenir Next LT Pro"/>
                <w:sz w:val="22"/>
                <w:szCs w:val="22"/>
              </w:rPr>
              <w:t>Operate and quality-assure first-day response procedures; contact parents/carers and conduct home visits where necessary and resolve cases of absence.</w:t>
            </w:r>
          </w:p>
          <w:p>
            <w:pPr>
              <w:pStyle w:val="ListParagraph"/>
              <w:numPr>
                <w:ilvl w:val="0"/>
                <w:numId w:val="5"/>
              </w:numPr>
              <w:spacing w:lineRule="auto" w:line="240" w:before="0" w:after="0"/>
              <w:contextualSpacing/>
              <w:jc w:val="both"/>
              <w:rPr>
                <w:rFonts w:ascii="Avenir Next LT Pro" w:hAnsi="Avenir Next LT Pro" w:eastAsia="Arial" w:cs="Avenir Next LT Pro"/>
                <w:sz w:val="22"/>
                <w:szCs w:val="22"/>
              </w:rPr>
            </w:pPr>
            <w:r>
              <w:rPr>
                <w:rFonts w:eastAsia="Arial" w:cs="Avenir Next LT Pro" w:ascii="Avenir Next LT Pro" w:hAnsi="Avenir Next LT Pro"/>
                <w:sz w:val="22"/>
                <w:szCs w:val="22"/>
              </w:rPr>
              <w:t>Monitor attendance, non-attendance and punctuality across the school; analyse registers and other data to identify patterns, persistent absence and priority cohorts.</w:t>
            </w:r>
          </w:p>
          <w:p>
            <w:pPr>
              <w:pStyle w:val="ListParagraph"/>
              <w:numPr>
                <w:ilvl w:val="0"/>
                <w:numId w:val="5"/>
              </w:numPr>
              <w:spacing w:lineRule="auto" w:line="240" w:before="0" w:after="0"/>
              <w:contextualSpacing/>
              <w:jc w:val="both"/>
              <w:rPr>
                <w:rFonts w:ascii="Avenir Next LT Pro" w:hAnsi="Avenir Next LT Pro" w:eastAsia="Arial" w:cs="Avenir Next LT Pro"/>
                <w:sz w:val="22"/>
                <w:szCs w:val="22"/>
              </w:rPr>
            </w:pPr>
            <w:r>
              <w:rPr>
                <w:rFonts w:eastAsia="Arial" w:cs="Avenir Next LT Pro" w:ascii="Avenir Next LT Pro" w:hAnsi="Avenir Next LT Pro"/>
                <w:sz w:val="22"/>
                <w:szCs w:val="22"/>
              </w:rPr>
              <w:t>Design and run attendance panels; implement reward and sanction structures to improve punctuality and attendance.</w:t>
            </w:r>
          </w:p>
          <w:p>
            <w:pPr>
              <w:pStyle w:val="ListParagraph"/>
              <w:numPr>
                <w:ilvl w:val="0"/>
                <w:numId w:val="5"/>
              </w:numPr>
              <w:spacing w:lineRule="auto" w:line="240" w:before="0" w:after="0"/>
              <w:contextualSpacing/>
              <w:jc w:val="both"/>
              <w:rPr>
                <w:rFonts w:ascii="Avenir Next LT Pro" w:hAnsi="Avenir Next LT Pro" w:eastAsia="Arial" w:cs="Avenir Next LT Pro"/>
                <w:sz w:val="22"/>
                <w:szCs w:val="22"/>
              </w:rPr>
            </w:pPr>
            <w:r>
              <w:rPr>
                <w:rFonts w:eastAsia="Arial" w:cs="Avenir Next LT Pro" w:ascii="Avenir Next LT Pro" w:hAnsi="Avenir Next LT Pro"/>
                <w:sz w:val="22"/>
                <w:szCs w:val="22"/>
              </w:rPr>
              <w:t>Advise staff on their legal responsibilities for accurate registers and follow-up; review and refine attendance processes and paperwork.</w:t>
            </w:r>
          </w:p>
          <w:p>
            <w:pPr>
              <w:pStyle w:val="ListParagraph"/>
              <w:numPr>
                <w:ilvl w:val="0"/>
                <w:numId w:val="5"/>
              </w:numPr>
              <w:spacing w:lineRule="auto" w:line="240" w:before="0" w:after="0"/>
              <w:contextualSpacing/>
              <w:jc w:val="both"/>
              <w:rPr>
                <w:rFonts w:ascii="Avenir Next LT Pro" w:hAnsi="Avenir Next LT Pro" w:eastAsia="Arial" w:cs="Avenir Next LT Pro"/>
                <w:sz w:val="22"/>
                <w:szCs w:val="22"/>
              </w:rPr>
            </w:pPr>
            <w:r>
              <w:rPr>
                <w:rFonts w:eastAsia="Arial" w:cs="Avenir Next LT Pro" w:ascii="Avenir Next LT Pro" w:hAnsi="Avenir Next LT Pro"/>
                <w:sz w:val="22"/>
                <w:szCs w:val="22"/>
              </w:rPr>
              <w:t>Liaise with parents/carers to promote positive attitudes to education, ensuring they understand statutory responsibilities and available support and benefits.</w:t>
            </w:r>
          </w:p>
          <w:p>
            <w:pPr>
              <w:pStyle w:val="ListParagraph"/>
              <w:numPr>
                <w:ilvl w:val="0"/>
                <w:numId w:val="5"/>
              </w:numPr>
              <w:spacing w:lineRule="auto" w:line="240" w:before="0" w:after="0"/>
              <w:contextualSpacing/>
              <w:jc w:val="both"/>
              <w:rPr>
                <w:rFonts w:ascii="Avenir Next LT Pro" w:hAnsi="Avenir Next LT Pro" w:eastAsia="Arial" w:cs="Avenir Next LT Pro"/>
                <w:sz w:val="22"/>
                <w:szCs w:val="22"/>
              </w:rPr>
            </w:pPr>
            <w:r>
              <w:rPr>
                <w:rFonts w:eastAsia="Arial" w:cs="Avenir Next LT Pro" w:ascii="Avenir Next LT Pro" w:hAnsi="Avenir Next LT Pro"/>
                <w:sz w:val="22"/>
                <w:szCs w:val="22"/>
              </w:rPr>
              <w:t>Work proactively with the Trust Attendance team, Local Authority, Education Welfare Service; prepare case papers and represent the school in legal proceedings (where appropriate).</w:t>
            </w:r>
          </w:p>
          <w:p>
            <w:pPr>
              <w:pStyle w:val="ListParagraph"/>
              <w:numPr>
                <w:ilvl w:val="0"/>
                <w:numId w:val="5"/>
              </w:numPr>
              <w:spacing w:lineRule="auto" w:line="240" w:before="0" w:after="0"/>
              <w:contextualSpacing/>
              <w:jc w:val="both"/>
              <w:rPr>
                <w:rFonts w:ascii="Avenir Next LT Pro" w:hAnsi="Avenir Next LT Pro" w:eastAsia="Arial" w:cs="Avenir Next LT Pro"/>
                <w:sz w:val="22"/>
                <w:szCs w:val="22"/>
              </w:rPr>
            </w:pPr>
            <w:r>
              <w:rPr>
                <w:rFonts w:eastAsia="Arial" w:cs="Avenir Next LT Pro" w:ascii="Avenir Next LT Pro" w:hAnsi="Avenir Next LT Pro"/>
                <w:sz w:val="22"/>
                <w:szCs w:val="22"/>
              </w:rPr>
              <w:t>Track pupils who transfer schools to ensure continuity and safeguarding of attendance information.</w:t>
            </w:r>
          </w:p>
          <w:p>
            <w:pPr>
              <w:pStyle w:val="ListParagraph"/>
              <w:numPr>
                <w:ilvl w:val="0"/>
                <w:numId w:val="5"/>
              </w:numPr>
              <w:spacing w:lineRule="auto" w:line="240" w:before="0" w:after="0"/>
              <w:contextualSpacing/>
              <w:jc w:val="both"/>
              <w:rPr>
                <w:rFonts w:ascii="Avenir Next LT Pro" w:hAnsi="Avenir Next LT Pro" w:eastAsia="Arial" w:cs="Avenir Next LT Pro"/>
                <w:sz w:val="22"/>
                <w:szCs w:val="22"/>
              </w:rPr>
            </w:pPr>
            <w:r>
              <w:rPr>
                <w:rFonts w:eastAsia="Arial" w:cs="Avenir Next LT Pro" w:ascii="Avenir Next LT Pro" w:hAnsi="Avenir Next LT Pro"/>
                <w:sz w:val="22"/>
                <w:szCs w:val="22"/>
              </w:rPr>
              <w:t>Identify pupils with barriers to learning e.g. behaviour, wellbeing, family, and deliver targeted one-to-one and group interventions with measurable outcomes.</w:t>
            </w:r>
          </w:p>
          <w:p>
            <w:pPr>
              <w:pStyle w:val="ListParagraph"/>
              <w:numPr>
                <w:ilvl w:val="0"/>
                <w:numId w:val="5"/>
              </w:numPr>
              <w:spacing w:lineRule="auto" w:line="240" w:before="0" w:after="0"/>
              <w:contextualSpacing/>
              <w:jc w:val="both"/>
              <w:rPr>
                <w:rFonts w:ascii="Avenir Next LT Pro" w:hAnsi="Avenir Next LT Pro" w:eastAsia="Arial" w:cs="Avenir Next LT Pro"/>
                <w:sz w:val="22"/>
                <w:szCs w:val="22"/>
              </w:rPr>
            </w:pPr>
            <w:r>
              <w:rPr>
                <w:rFonts w:eastAsia="Arial" w:cs="Avenir Next LT Pro" w:ascii="Avenir Next LT Pro" w:hAnsi="Avenir Next LT Pro"/>
                <w:sz w:val="22"/>
                <w:szCs w:val="22"/>
              </w:rPr>
              <w:t>Co-create action plans for individuals/groups; coordinate support around the pupil, including options guidance, and transitions e.g. primary to secondary, reintegration after exclusion or illness.</w:t>
            </w:r>
          </w:p>
          <w:p>
            <w:pPr>
              <w:pStyle w:val="ListParagraph"/>
              <w:numPr>
                <w:ilvl w:val="0"/>
                <w:numId w:val="5"/>
              </w:numPr>
              <w:spacing w:lineRule="auto" w:line="240" w:before="0" w:after="0"/>
              <w:contextualSpacing/>
              <w:jc w:val="both"/>
              <w:rPr>
                <w:rFonts w:ascii="Avenir Next LT Pro" w:hAnsi="Avenir Next LT Pro" w:eastAsia="Arial" w:cs="Avenir Next LT Pro"/>
                <w:sz w:val="22"/>
                <w:szCs w:val="22"/>
              </w:rPr>
            </w:pPr>
            <w:r>
              <w:rPr>
                <w:rFonts w:eastAsia="Arial" w:cs="Avenir Next LT Pro" w:ascii="Avenir Next LT Pro" w:hAnsi="Avenir Next LT Pro"/>
                <w:sz w:val="22"/>
                <w:szCs w:val="22"/>
              </w:rPr>
              <w:t>Build positive relationships with parents/carers to achieve positive family engagement.</w:t>
            </w:r>
          </w:p>
          <w:p>
            <w:pPr>
              <w:pStyle w:val="ListParagraph"/>
              <w:numPr>
                <w:ilvl w:val="0"/>
                <w:numId w:val="5"/>
              </w:numPr>
              <w:spacing w:lineRule="auto" w:line="240" w:before="0" w:after="0"/>
              <w:contextualSpacing/>
              <w:jc w:val="both"/>
              <w:rPr>
                <w:rFonts w:ascii="Avenir Next LT Pro" w:hAnsi="Avenir Next LT Pro" w:eastAsia="Arial" w:cs="Avenir Next LT Pro"/>
                <w:sz w:val="22"/>
                <w:szCs w:val="22"/>
              </w:rPr>
            </w:pPr>
            <w:r>
              <w:rPr>
                <w:rFonts w:eastAsia="Arial" w:cs="Avenir Next LT Pro" w:ascii="Avenir Next LT Pro" w:hAnsi="Avenir Next LT Pro"/>
                <w:sz w:val="22"/>
                <w:szCs w:val="22"/>
              </w:rPr>
              <w:t>Establish and maintain links with external agencies; attend and/or lead Early Help/CAF/TAF and other multi-agency meetings as appropriate.</w:t>
            </w:r>
          </w:p>
          <w:p>
            <w:pPr>
              <w:pStyle w:val="ListParagraph"/>
              <w:numPr>
                <w:ilvl w:val="0"/>
                <w:numId w:val="5"/>
              </w:numPr>
              <w:spacing w:lineRule="auto" w:line="240" w:before="0" w:after="0"/>
              <w:contextualSpacing/>
              <w:jc w:val="both"/>
              <w:rPr>
                <w:rFonts w:ascii="Avenir Next LT Pro" w:hAnsi="Avenir Next LT Pro" w:eastAsia="Arial" w:cs="Avenir Next LT Pro"/>
                <w:sz w:val="22"/>
                <w:szCs w:val="22"/>
              </w:rPr>
            </w:pPr>
            <w:r>
              <w:rPr>
                <w:rFonts w:eastAsia="Arial" w:cs="Avenir Next LT Pro" w:ascii="Avenir Next LT Pro" w:hAnsi="Avenir Next LT Pro"/>
                <w:sz w:val="22"/>
                <w:szCs w:val="22"/>
              </w:rPr>
              <w:t>Provide day-to-day advice to pupils on personal, emotional and welfare issues, escalating concerns in line with safeguarding procedures.</w:t>
            </w:r>
          </w:p>
          <w:p>
            <w:pPr>
              <w:pStyle w:val="ListParagraph"/>
              <w:numPr>
                <w:ilvl w:val="0"/>
                <w:numId w:val="5"/>
              </w:numPr>
              <w:spacing w:lineRule="auto" w:line="240" w:before="0" w:after="0"/>
              <w:contextualSpacing/>
              <w:jc w:val="both"/>
              <w:rPr>
                <w:rFonts w:ascii="Avenir Next LT Pro" w:hAnsi="Avenir Next LT Pro" w:eastAsia="Arial" w:cs="Avenir Next LT Pro"/>
                <w:sz w:val="22"/>
                <w:szCs w:val="22"/>
              </w:rPr>
            </w:pPr>
            <w:r>
              <w:rPr>
                <w:rFonts w:eastAsia="Arial" w:cs="Avenir Next LT Pro" w:ascii="Avenir Next LT Pro" w:hAnsi="Avenir Next LT Pro"/>
                <w:sz w:val="22"/>
                <w:szCs w:val="22"/>
              </w:rPr>
              <w:t>Maintain accurate electronic records for attendance and pastoral caseloads; produce timely reports for Senior Leaders and Governors with recommendations for action.</w:t>
            </w:r>
          </w:p>
          <w:p>
            <w:pPr>
              <w:pStyle w:val="ListParagraph"/>
              <w:numPr>
                <w:ilvl w:val="0"/>
                <w:numId w:val="5"/>
              </w:numPr>
              <w:spacing w:lineRule="auto" w:line="240" w:before="0" w:after="0"/>
              <w:contextualSpacing/>
              <w:jc w:val="both"/>
              <w:rPr>
                <w:rFonts w:ascii="Avenir Next LT Pro" w:hAnsi="Avenir Next LT Pro" w:eastAsia="Arial" w:cs="Avenir Next LT Pro"/>
                <w:sz w:val="22"/>
                <w:szCs w:val="22"/>
              </w:rPr>
            </w:pPr>
            <w:r>
              <w:rPr>
                <w:rFonts w:eastAsia="Arial" w:cs="Avenir Next LT Pro" w:ascii="Avenir Next LT Pro" w:hAnsi="Avenir Next LT Pro"/>
                <w:sz w:val="22"/>
                <w:szCs w:val="22"/>
              </w:rPr>
              <w:t>Utilise the school MIS e.g. Arbor and other tools to monitor, analyse and present attendance and pastoral data.</w:t>
            </w:r>
          </w:p>
          <w:p>
            <w:pPr>
              <w:pStyle w:val="ListParagraph"/>
              <w:numPr>
                <w:ilvl w:val="0"/>
                <w:numId w:val="5"/>
              </w:numPr>
              <w:spacing w:lineRule="auto" w:line="240" w:before="0" w:after="0"/>
              <w:contextualSpacing/>
              <w:jc w:val="both"/>
              <w:rPr>
                <w:rFonts w:ascii="Avenir Next LT Pro" w:hAnsi="Avenir Next LT Pro" w:eastAsia="Arial" w:cs="Avenir Next LT Pro"/>
                <w:sz w:val="22"/>
                <w:szCs w:val="22"/>
              </w:rPr>
            </w:pPr>
            <w:r>
              <w:rPr>
                <w:rFonts w:eastAsia="Arial" w:cs="Avenir Next LT Pro" w:ascii="Avenir Next LT Pro" w:hAnsi="Avenir Next LT Pro"/>
                <w:sz w:val="22"/>
                <w:szCs w:val="22"/>
              </w:rPr>
              <w:t>Work closely with teachers and support staff to coordinate interventions and track impact.</w:t>
            </w:r>
          </w:p>
          <w:p>
            <w:pPr>
              <w:pStyle w:val="ListParagraph"/>
              <w:numPr>
                <w:ilvl w:val="0"/>
                <w:numId w:val="5"/>
              </w:numPr>
              <w:spacing w:lineRule="auto" w:line="240" w:before="0" w:after="0"/>
              <w:contextualSpacing/>
              <w:jc w:val="both"/>
              <w:rPr>
                <w:rFonts w:ascii="Avenir Next LT Pro" w:hAnsi="Avenir Next LT Pro" w:eastAsia="Arial" w:cs="Avenir Next LT Pro"/>
                <w:sz w:val="22"/>
                <w:szCs w:val="22"/>
              </w:rPr>
            </w:pPr>
            <w:r>
              <w:rPr>
                <w:rFonts w:eastAsia="Arial" w:cs="Avenir Next LT Pro" w:ascii="Avenir Next LT Pro" w:hAnsi="Avenir Next LT Pro"/>
                <w:sz w:val="22"/>
                <w:szCs w:val="22"/>
              </w:rPr>
              <w:t>Contribute to the organisation of Parents’ Evenings and engagement events, as appropriate.</w:t>
            </w:r>
          </w:p>
          <w:p>
            <w:pPr>
              <w:pStyle w:val="ListParagraph"/>
              <w:spacing w:lineRule="auto" w:line="240" w:before="0" w:after="0"/>
              <w:contextualSpacing/>
              <w:rPr>
                <w:rFonts w:ascii="Avenir Next LT Pro" w:hAnsi="Avenir Next LT Pro" w:cs="Avenir Next LT Pro"/>
                <w:sz w:val="22"/>
                <w:szCs w:val="22"/>
              </w:rPr>
            </w:pPr>
            <w:r>
              <w:rPr>
                <w:rFonts w:cs="Avenir Next LT Pro" w:ascii="Avenir Next LT Pro" w:hAnsi="Avenir Next LT Pro"/>
                <w:sz w:val="22"/>
                <w:szCs w:val="22"/>
              </w:rPr>
            </w:r>
          </w:p>
        </w:tc>
      </w:tr>
      <w:tr>
        <w:trPr>
          <w:trHeight w:val="300" w:hRule="atLeast"/>
        </w:trPr>
        <w:tc>
          <w:tcPr>
            <w:tcW w:w="9379" w:type="dxa"/>
            <w:gridSpan w:val="2"/>
            <w:tcBorders>
              <w:top w:val="single" w:sz="8" w:space="0" w:color="000000"/>
              <w:left w:val="single" w:sz="8" w:space="0" w:color="000000"/>
              <w:bottom w:val="single" w:sz="8" w:space="0" w:color="000000"/>
              <w:right w:val="single" w:sz="8" w:space="0" w:color="000000"/>
            </w:tcBorders>
            <w:shd w:fill="353656" w:val="clear"/>
          </w:tcPr>
          <w:p>
            <w:pPr>
              <w:pStyle w:val="Normal"/>
              <w:spacing w:lineRule="auto" w:line="240" w:before="0" w:after="0"/>
              <w:jc w:val="center"/>
              <w:rPr>
                <w:rFonts w:ascii="Avenir Next LT Pro" w:hAnsi="Avenir Next LT Pro" w:eastAsia="Arial" w:cs="Avenir Next LT Pro"/>
                <w:b/>
                <w:b/>
                <w:bCs/>
                <w:color w:val="FFFFFF"/>
                <w:sz w:val="22"/>
                <w:szCs w:val="22"/>
              </w:rPr>
            </w:pPr>
            <w:r>
              <w:rPr>
                <w:rFonts w:eastAsia="Arial" w:cs="Avenir Next LT Pro" w:ascii="Avenir Next LT Pro" w:hAnsi="Avenir Next LT Pro"/>
                <w:b/>
                <w:bCs/>
                <w:color w:val="FFFFFF"/>
                <w:sz w:val="22"/>
                <w:szCs w:val="22"/>
              </w:rPr>
              <w:t>Professional standards and development</w:t>
            </w:r>
          </w:p>
        </w:tc>
      </w:tr>
      <w:tr>
        <w:trPr>
          <w:trHeight w:val="300" w:hRule="atLeast"/>
        </w:trPr>
        <w:tc>
          <w:tcPr>
            <w:tcW w:w="9379" w:type="dxa"/>
            <w:gridSpan w:val="2"/>
            <w:tcBorders>
              <w:top w:val="single" w:sz="8" w:space="0" w:color="000000"/>
              <w:left w:val="single" w:sz="8" w:space="0" w:color="000000"/>
              <w:bottom w:val="single" w:sz="8" w:space="0" w:color="000000"/>
              <w:right w:val="single" w:sz="8" w:space="0" w:color="000000"/>
            </w:tcBorders>
            <w:shd w:fill="auto" w:val="clear"/>
          </w:tcPr>
          <w:p>
            <w:pPr>
              <w:pStyle w:val="ListParagraph"/>
              <w:numPr>
                <w:ilvl w:val="0"/>
                <w:numId w:val="4"/>
              </w:numPr>
              <w:spacing w:lineRule="auto" w:line="240" w:before="0" w:after="0"/>
              <w:contextualSpacing/>
              <w:rPr/>
            </w:pPr>
            <w:r>
              <w:rPr>
                <w:rStyle w:val="Normaltextrun"/>
                <w:rFonts w:eastAsia="Arial" w:cs="Avenir Next LT Pro" w:ascii="Avenir Next LT Pro" w:hAnsi="Avenir Next LT Pro"/>
                <w:color w:val="000000"/>
                <w:sz w:val="22"/>
                <w:szCs w:val="22"/>
              </w:rPr>
              <w:t>Take responsibility for and participating in continuing professional development. </w:t>
            </w:r>
            <w:r>
              <w:rPr>
                <w:rStyle w:val="Eop"/>
                <w:rFonts w:eastAsia="Arial" w:cs="Avenir Next LT Pro" w:ascii="Avenir Next LT Pro" w:hAnsi="Avenir Next LT Pro"/>
                <w:color w:val="000000"/>
                <w:sz w:val="22"/>
                <w:szCs w:val="22"/>
                <w:lang w:val="en-GB"/>
              </w:rPr>
              <w:t> </w:t>
            </w:r>
          </w:p>
          <w:p>
            <w:pPr>
              <w:pStyle w:val="ListParagraph"/>
              <w:numPr>
                <w:ilvl w:val="0"/>
                <w:numId w:val="4"/>
              </w:numPr>
              <w:spacing w:lineRule="auto" w:line="240" w:before="0" w:after="0"/>
              <w:contextualSpacing/>
              <w:rPr/>
            </w:pPr>
            <w:r>
              <w:rPr>
                <w:rStyle w:val="Normaltextrun"/>
                <w:rFonts w:eastAsia="Arial" w:cs="Avenir Next LT Pro" w:ascii="Avenir Next LT Pro" w:hAnsi="Avenir Next LT Pro"/>
                <w:color w:val="000000"/>
                <w:sz w:val="22"/>
                <w:szCs w:val="22"/>
              </w:rPr>
              <w:t>Be a role model to students through appropriate personal presentation and professional conduct.  </w:t>
            </w:r>
            <w:r>
              <w:rPr>
                <w:rStyle w:val="Eop"/>
                <w:rFonts w:eastAsia="Arial" w:cs="Avenir Next LT Pro" w:ascii="Avenir Next LT Pro" w:hAnsi="Avenir Next LT Pro"/>
                <w:color w:val="000000"/>
                <w:sz w:val="22"/>
                <w:szCs w:val="22"/>
                <w:lang w:val="en-GB"/>
              </w:rPr>
              <w:t> </w:t>
            </w:r>
          </w:p>
          <w:p>
            <w:pPr>
              <w:pStyle w:val="ListParagraph"/>
              <w:numPr>
                <w:ilvl w:val="0"/>
                <w:numId w:val="4"/>
              </w:numPr>
              <w:spacing w:lineRule="auto" w:line="240" w:before="0" w:after="0"/>
              <w:contextualSpacing/>
              <w:rPr/>
            </w:pPr>
            <w:r>
              <w:rPr>
                <w:rStyle w:val="Normaltextrun"/>
                <w:rFonts w:eastAsia="Arial" w:cs="Avenir Next LT Pro" w:ascii="Avenir Next LT Pro" w:hAnsi="Avenir Next LT Pro"/>
                <w:color w:val="000000"/>
                <w:sz w:val="22"/>
                <w:szCs w:val="22"/>
              </w:rPr>
              <w:t>Support all the School’s policies and ethos.  </w:t>
            </w:r>
            <w:r>
              <w:rPr>
                <w:rStyle w:val="Eop"/>
                <w:rFonts w:eastAsia="Arial" w:cs="Avenir Next LT Pro" w:ascii="Avenir Next LT Pro" w:hAnsi="Avenir Next LT Pro"/>
                <w:color w:val="000000"/>
                <w:sz w:val="22"/>
                <w:szCs w:val="22"/>
                <w:lang w:val="en-GB"/>
              </w:rPr>
              <w:t> </w:t>
            </w:r>
          </w:p>
          <w:p>
            <w:pPr>
              <w:pStyle w:val="ListParagraph"/>
              <w:numPr>
                <w:ilvl w:val="0"/>
                <w:numId w:val="4"/>
              </w:numPr>
              <w:spacing w:lineRule="auto" w:line="240" w:before="0" w:after="0"/>
              <w:contextualSpacing/>
              <w:rPr/>
            </w:pPr>
            <w:r>
              <w:rPr>
                <w:rStyle w:val="Normaltextrun"/>
                <w:rFonts w:eastAsia="Arial" w:cs="Avenir Next LT Pro" w:ascii="Avenir Next LT Pro" w:hAnsi="Avenir Next LT Pro"/>
                <w:color w:val="000000"/>
                <w:sz w:val="22"/>
                <w:szCs w:val="22"/>
              </w:rPr>
              <w:t>Establish effective working relationships with professional colleagues both in school and as part of the school’s learning community and network. </w:t>
            </w:r>
            <w:r>
              <w:rPr>
                <w:rStyle w:val="Eop"/>
                <w:rFonts w:eastAsia="Arial" w:cs="Avenir Next LT Pro" w:ascii="Avenir Next LT Pro" w:hAnsi="Avenir Next LT Pro"/>
                <w:color w:val="000000"/>
                <w:sz w:val="22"/>
                <w:szCs w:val="22"/>
                <w:lang w:val="en-GB"/>
              </w:rPr>
              <w:t> </w:t>
            </w:r>
          </w:p>
          <w:p>
            <w:pPr>
              <w:pStyle w:val="ListParagraph"/>
              <w:numPr>
                <w:ilvl w:val="0"/>
                <w:numId w:val="4"/>
              </w:numPr>
              <w:spacing w:lineRule="auto" w:line="240" w:before="0" w:after="0"/>
              <w:contextualSpacing/>
              <w:rPr/>
            </w:pPr>
            <w:r>
              <w:rPr>
                <w:rStyle w:val="Normaltextrun"/>
                <w:rFonts w:eastAsia="Arial" w:cs="Avenir Next LT Pro" w:ascii="Avenir Next LT Pro" w:hAnsi="Avenir Next LT Pro"/>
                <w:color w:val="000000"/>
                <w:sz w:val="22"/>
                <w:szCs w:val="22"/>
              </w:rPr>
              <w:t>Responsible for the health, safety and welfare of self and colleagues in accordance. with the School’s Health and Safety policies and procedures and current legislation.  </w:t>
            </w:r>
            <w:r>
              <w:rPr>
                <w:rStyle w:val="Eop"/>
                <w:rFonts w:eastAsia="Arial" w:cs="Avenir Next LT Pro" w:ascii="Avenir Next LT Pro" w:hAnsi="Avenir Next LT Pro"/>
                <w:color w:val="000000"/>
                <w:sz w:val="22"/>
                <w:szCs w:val="22"/>
                <w:lang w:val="en-GB"/>
              </w:rPr>
              <w:t> </w:t>
            </w:r>
          </w:p>
          <w:p>
            <w:pPr>
              <w:pStyle w:val="ListParagraph"/>
              <w:numPr>
                <w:ilvl w:val="0"/>
                <w:numId w:val="4"/>
              </w:numPr>
              <w:spacing w:lineRule="auto" w:line="240" w:before="0" w:after="0"/>
              <w:contextualSpacing/>
              <w:rPr/>
            </w:pPr>
            <w:r>
              <w:rPr>
                <w:rStyle w:val="Normaltextrun"/>
                <w:rFonts w:eastAsia="Arial" w:cs="Avenir Next LT Pro" w:ascii="Avenir Next LT Pro" w:hAnsi="Avenir Next LT Pro"/>
                <w:color w:val="000000"/>
                <w:sz w:val="22"/>
                <w:szCs w:val="22"/>
              </w:rPr>
              <w:t>Reflect on own professional practice.  </w:t>
            </w:r>
            <w:r>
              <w:rPr>
                <w:rStyle w:val="Eop"/>
                <w:rFonts w:eastAsia="Arial" w:cs="Avenir Next LT Pro" w:ascii="Avenir Next LT Pro" w:hAnsi="Avenir Next LT Pro"/>
                <w:color w:val="000000"/>
                <w:sz w:val="22"/>
                <w:szCs w:val="22"/>
                <w:lang w:val="en-GB"/>
              </w:rPr>
              <w:t> </w:t>
            </w:r>
          </w:p>
          <w:p>
            <w:pPr>
              <w:pStyle w:val="ListParagraph"/>
              <w:numPr>
                <w:ilvl w:val="0"/>
                <w:numId w:val="4"/>
              </w:numPr>
              <w:spacing w:lineRule="auto" w:line="240" w:before="0" w:after="0"/>
              <w:contextualSpacing/>
              <w:rPr/>
            </w:pPr>
            <w:r>
              <w:rPr>
                <w:rStyle w:val="Normaltextrun"/>
                <w:rFonts w:eastAsia="Arial" w:cs="Avenir Next LT Pro" w:ascii="Avenir Next LT Pro" w:hAnsi="Avenir Next LT Pro"/>
                <w:color w:val="000000"/>
                <w:sz w:val="22"/>
                <w:szCs w:val="22"/>
              </w:rPr>
              <w:t>Take responsibility for and participating in continuing professional development. </w:t>
            </w:r>
            <w:r>
              <w:rPr>
                <w:rStyle w:val="Eop"/>
                <w:rFonts w:eastAsia="Arial" w:cs="Avenir Next LT Pro" w:ascii="Avenir Next LT Pro" w:hAnsi="Avenir Next LT Pro"/>
                <w:color w:val="000000"/>
                <w:sz w:val="22"/>
                <w:szCs w:val="22"/>
                <w:lang w:val="en-GB"/>
              </w:rPr>
              <w:t> </w:t>
            </w:r>
          </w:p>
          <w:p>
            <w:pPr>
              <w:pStyle w:val="Normal"/>
              <w:spacing w:lineRule="auto" w:line="240" w:before="0" w:after="0"/>
              <w:rPr>
                <w:rFonts w:ascii="Avenir Next LT Pro" w:hAnsi="Avenir Next LT Pro" w:cs="Avenir Next LT Pro"/>
                <w:color w:val="000000"/>
                <w:sz w:val="22"/>
                <w:szCs w:val="22"/>
              </w:rPr>
            </w:pPr>
            <w:r>
              <w:rPr>
                <w:rFonts w:cs="Avenir Next LT Pro" w:ascii="Avenir Next LT Pro" w:hAnsi="Avenir Next LT Pro"/>
                <w:color w:val="000000"/>
                <w:sz w:val="22"/>
                <w:szCs w:val="22"/>
              </w:rPr>
            </w:r>
          </w:p>
        </w:tc>
      </w:tr>
      <w:tr>
        <w:trPr>
          <w:trHeight w:val="300" w:hRule="atLeast"/>
        </w:trPr>
        <w:tc>
          <w:tcPr>
            <w:tcW w:w="9379" w:type="dxa"/>
            <w:gridSpan w:val="2"/>
            <w:tcBorders>
              <w:top w:val="single" w:sz="8" w:space="0" w:color="000000"/>
              <w:left w:val="single" w:sz="8" w:space="0" w:color="000000"/>
              <w:bottom w:val="single" w:sz="8" w:space="0" w:color="000000"/>
              <w:right w:val="single" w:sz="8" w:space="0" w:color="000000"/>
            </w:tcBorders>
            <w:shd w:fill="353656" w:val="clear"/>
          </w:tcPr>
          <w:p>
            <w:pPr>
              <w:pStyle w:val="Normal"/>
              <w:spacing w:lineRule="auto" w:line="240" w:before="0" w:after="0"/>
              <w:jc w:val="center"/>
              <w:rPr>
                <w:rFonts w:ascii="Avenir Next LT Pro" w:hAnsi="Avenir Next LT Pro" w:eastAsia="Arial" w:cs="Avenir Next LT Pro"/>
                <w:b/>
                <w:b/>
                <w:bCs/>
                <w:color w:val="FFFFFF"/>
                <w:sz w:val="22"/>
                <w:szCs w:val="22"/>
              </w:rPr>
            </w:pPr>
            <w:r>
              <w:rPr>
                <w:rFonts w:eastAsia="Arial" w:cs="Avenir Next LT Pro" w:ascii="Avenir Next LT Pro" w:hAnsi="Avenir Next LT Pro"/>
                <w:b/>
                <w:bCs/>
                <w:color w:val="FFFFFF"/>
                <w:sz w:val="22"/>
                <w:szCs w:val="22"/>
              </w:rPr>
              <w:t>Continuing professional development and formation</w:t>
            </w:r>
          </w:p>
        </w:tc>
      </w:tr>
      <w:tr>
        <w:trPr>
          <w:trHeight w:val="903" w:hRule="atLeast"/>
        </w:trPr>
        <w:tc>
          <w:tcPr>
            <w:tcW w:w="9379" w:type="dxa"/>
            <w:gridSpan w:val="2"/>
            <w:tcBorders>
              <w:top w:val="single" w:sz="8" w:space="0" w:color="000000"/>
              <w:left w:val="single" w:sz="8" w:space="0" w:color="000000"/>
              <w:bottom w:val="single" w:sz="8" w:space="0" w:color="000000"/>
              <w:right w:val="single" w:sz="8" w:space="0" w:color="000000"/>
            </w:tcBorders>
            <w:shd w:fill="auto" w:val="clear"/>
          </w:tcPr>
          <w:p>
            <w:pPr>
              <w:pStyle w:val="ListParagraph"/>
              <w:numPr>
                <w:ilvl w:val="0"/>
                <w:numId w:val="3"/>
              </w:numPr>
              <w:spacing w:lineRule="auto" w:line="240" w:before="0" w:after="0"/>
              <w:contextualSpacing/>
              <w:rPr/>
            </w:pPr>
            <w:r>
              <w:rPr>
                <w:rStyle w:val="Normaltextrun"/>
                <w:rFonts w:eastAsia="Arial" w:cs="Avenir Next LT Pro" w:ascii="Avenir Next LT Pro" w:hAnsi="Avenir Next LT Pro"/>
                <w:color w:val="000000"/>
                <w:sz w:val="22"/>
                <w:szCs w:val="22"/>
              </w:rPr>
              <w:t>Undertake any necessary professional development as identified, taking full advantage of any relevant training and development available.</w:t>
            </w:r>
            <w:r>
              <w:rPr>
                <w:rStyle w:val="Normaltextrun"/>
                <w:rFonts w:eastAsia="Arial" w:cs="Avenir Next LT Pro" w:ascii="Avenir Next LT Pro" w:hAnsi="Avenir Next LT Pro"/>
                <w:color w:val="000000"/>
                <w:sz w:val="22"/>
                <w:szCs w:val="22"/>
                <w:lang w:val="en-GB"/>
              </w:rPr>
              <w:t>  </w:t>
            </w:r>
          </w:p>
          <w:p>
            <w:pPr>
              <w:pStyle w:val="ListParagraph"/>
              <w:numPr>
                <w:ilvl w:val="0"/>
                <w:numId w:val="3"/>
              </w:numPr>
              <w:shd w:fill="FFFFFF" w:val="clear"/>
              <w:spacing w:lineRule="auto" w:line="240" w:before="220" w:after="220"/>
              <w:contextualSpacing/>
              <w:rPr/>
            </w:pPr>
            <w:r>
              <w:rPr>
                <w:rStyle w:val="Normaltextrun"/>
                <w:rFonts w:eastAsia="Arial" w:cs="Avenir Next LT Pro" w:ascii="Avenir Next LT Pro" w:hAnsi="Avenir Next LT Pro"/>
                <w:color w:val="000000"/>
                <w:sz w:val="22"/>
                <w:szCs w:val="22"/>
              </w:rPr>
              <w:t>Maintain a professional portfolio of evidence to support the Performance. Management/Appraisal process – evaluating and improving your own practice.</w:t>
            </w:r>
          </w:p>
        </w:tc>
      </w:tr>
      <w:tr>
        <w:trPr>
          <w:trHeight w:val="300" w:hRule="atLeast"/>
        </w:trPr>
        <w:tc>
          <w:tcPr>
            <w:tcW w:w="9379" w:type="dxa"/>
            <w:gridSpan w:val="2"/>
            <w:tcBorders>
              <w:top w:val="single" w:sz="8" w:space="0" w:color="000000"/>
              <w:left w:val="single" w:sz="8" w:space="0" w:color="000000"/>
              <w:bottom w:val="single" w:sz="8" w:space="0" w:color="000000"/>
              <w:right w:val="single" w:sz="8" w:space="0" w:color="000000"/>
            </w:tcBorders>
            <w:shd w:fill="353656" w:val="clear"/>
          </w:tcPr>
          <w:p>
            <w:pPr>
              <w:pStyle w:val="Normal"/>
              <w:spacing w:lineRule="auto" w:line="240" w:before="0" w:after="0"/>
              <w:jc w:val="center"/>
              <w:rPr>
                <w:rFonts w:ascii="Avenir Next LT Pro" w:hAnsi="Avenir Next LT Pro" w:eastAsia="Arial" w:cs="Avenir Next LT Pro"/>
                <w:b/>
                <w:b/>
                <w:bCs/>
                <w:color w:val="FFFFFF"/>
                <w:sz w:val="22"/>
                <w:szCs w:val="22"/>
              </w:rPr>
            </w:pPr>
            <w:r>
              <w:rPr>
                <w:rFonts w:eastAsia="Arial" w:cs="Avenir Next LT Pro" w:ascii="Avenir Next LT Pro" w:hAnsi="Avenir Next LT Pro"/>
                <w:b/>
                <w:bCs/>
                <w:color w:val="FFFFFF"/>
                <w:sz w:val="22"/>
                <w:szCs w:val="22"/>
              </w:rPr>
              <w:t>General Responsibilities</w:t>
            </w:r>
          </w:p>
        </w:tc>
      </w:tr>
      <w:tr>
        <w:trPr>
          <w:trHeight w:val="2805" w:hRule="atLeast"/>
        </w:trPr>
        <w:tc>
          <w:tcPr>
            <w:tcW w:w="9379" w:type="dxa"/>
            <w:gridSpan w:val="2"/>
            <w:tcBorders>
              <w:top w:val="single" w:sz="8" w:space="0" w:color="000000"/>
              <w:left w:val="single" w:sz="8" w:space="0" w:color="000000"/>
              <w:bottom w:val="single" w:sz="4" w:space="0" w:color="000000"/>
              <w:right w:val="single" w:sz="8" w:space="0" w:color="000000"/>
            </w:tcBorders>
            <w:shd w:fill="auto" w:val="clear"/>
          </w:tcPr>
          <w:p>
            <w:pPr>
              <w:pStyle w:val="ListParagraph"/>
              <w:numPr>
                <w:ilvl w:val="0"/>
                <w:numId w:val="2"/>
              </w:numPr>
              <w:spacing w:lineRule="auto" w:line="276" w:before="0" w:after="0"/>
              <w:contextualSpacing/>
              <w:rPr>
                <w:rFonts w:ascii="Avenir Next LT Pro" w:hAnsi="Avenir Next LT Pro" w:eastAsia="Arial" w:cs="Avenir Next LT Pro"/>
                <w:color w:val="000000"/>
                <w:sz w:val="22"/>
                <w:szCs w:val="22"/>
              </w:rPr>
            </w:pPr>
            <w:r>
              <w:rPr>
                <w:rFonts w:eastAsia="Arial" w:cs="Avenir Next LT Pro" w:ascii="Avenir Next LT Pro" w:hAnsi="Avenir Next LT Pro"/>
                <w:color w:val="000000"/>
                <w:sz w:val="22"/>
                <w:szCs w:val="22"/>
              </w:rPr>
              <w:t>Attend and participate in staff meetings, training, and briefings as appropriate. </w:t>
            </w:r>
          </w:p>
          <w:p>
            <w:pPr>
              <w:pStyle w:val="ListParagraph"/>
              <w:numPr>
                <w:ilvl w:val="0"/>
                <w:numId w:val="2"/>
              </w:numPr>
              <w:spacing w:lineRule="auto" w:line="276" w:before="0" w:after="0"/>
              <w:contextualSpacing/>
              <w:rPr>
                <w:rFonts w:ascii="Avenir Next LT Pro" w:hAnsi="Avenir Next LT Pro" w:eastAsia="Arial" w:cs="Avenir Next LT Pro"/>
                <w:color w:val="000000"/>
                <w:sz w:val="22"/>
                <w:szCs w:val="22"/>
              </w:rPr>
            </w:pPr>
            <w:r>
              <w:rPr>
                <w:rFonts w:eastAsia="Arial" w:cs="Avenir Next LT Pro" w:ascii="Avenir Next LT Pro" w:hAnsi="Avenir Next LT Pro"/>
                <w:color w:val="000000"/>
                <w:sz w:val="22"/>
                <w:szCs w:val="22"/>
              </w:rPr>
              <w:t>Be aware of, and comply with all Trust policies and procedures, particularly those relating to child protection, health, safety and security, financial management, confidentiality, and data protection. </w:t>
            </w:r>
          </w:p>
          <w:p>
            <w:pPr>
              <w:pStyle w:val="ListParagraph"/>
              <w:numPr>
                <w:ilvl w:val="0"/>
                <w:numId w:val="2"/>
              </w:numPr>
              <w:spacing w:lineRule="auto" w:line="276" w:before="0" w:after="0"/>
              <w:contextualSpacing/>
              <w:rPr>
                <w:rFonts w:ascii="Avenir Next LT Pro" w:hAnsi="Avenir Next LT Pro" w:eastAsia="Arial" w:cs="Avenir Next LT Pro"/>
                <w:color w:val="000000"/>
                <w:sz w:val="22"/>
                <w:szCs w:val="22"/>
              </w:rPr>
            </w:pPr>
            <w:r>
              <w:rPr>
                <w:rFonts w:eastAsia="Arial" w:cs="Avenir Next LT Pro" w:ascii="Avenir Next LT Pro" w:hAnsi="Avenir Next LT Pro"/>
                <w:color w:val="000000"/>
                <w:sz w:val="22"/>
                <w:szCs w:val="22"/>
              </w:rPr>
              <w:t>Contribute to the overall ethos, work, and aims of the Trust. </w:t>
            </w:r>
          </w:p>
          <w:p>
            <w:pPr>
              <w:pStyle w:val="ListParagraph"/>
              <w:numPr>
                <w:ilvl w:val="0"/>
                <w:numId w:val="2"/>
              </w:numPr>
              <w:spacing w:lineRule="auto" w:line="276" w:before="0" w:after="0"/>
              <w:contextualSpacing/>
              <w:rPr/>
            </w:pPr>
            <w:r>
              <w:rPr>
                <w:rFonts w:eastAsia="Arial" w:cs="Avenir Next LT Pro" w:ascii="Avenir Next LT Pro" w:hAnsi="Avenir Next LT Pro"/>
                <w:color w:val="000000"/>
                <w:sz w:val="22"/>
                <w:szCs w:val="22"/>
              </w:rPr>
              <w:t>Commitment to the principle of working collaboratively with other schools within the St Teresa of Calcutta Catholic Academy Trust. </w:t>
            </w:r>
            <w:r>
              <w:rPr>
                <w:rFonts w:eastAsia="Aptos" w:cs="Avenir Next LT Pro" w:ascii="Avenir Next LT Pro" w:hAnsi="Avenir Next LT Pro"/>
                <w:color w:val="000000"/>
                <w:sz w:val="22"/>
                <w:szCs w:val="22"/>
              </w:rPr>
              <w:t> </w:t>
            </w:r>
          </w:p>
          <w:p>
            <w:pPr>
              <w:pStyle w:val="Normal"/>
              <w:spacing w:lineRule="auto" w:line="240" w:before="0" w:after="0"/>
              <w:rPr>
                <w:rFonts w:ascii="Avenir Next LT Pro" w:hAnsi="Avenir Next LT Pro" w:cs="Avenir Next LT Pro"/>
                <w:sz w:val="22"/>
                <w:szCs w:val="22"/>
              </w:rPr>
            </w:pPr>
            <w:r>
              <w:rPr>
                <w:rFonts w:cs="Avenir Next LT Pro" w:ascii="Avenir Next LT Pro" w:hAnsi="Avenir Next LT Pro"/>
                <w:sz w:val="22"/>
                <w:szCs w:val="22"/>
              </w:rPr>
            </w:r>
          </w:p>
        </w:tc>
      </w:tr>
      <w:tr>
        <w:trPr>
          <w:trHeight w:val="4359" w:hRule="atLeast"/>
        </w:trPr>
        <w:tc>
          <w:tcPr>
            <w:tcW w:w="9379" w:type="dxa"/>
            <w:gridSpan w:val="2"/>
            <w:tcBorders>
              <w:top w:val="single" w:sz="4" w:space="0" w:color="000000"/>
              <w:left w:val="single" w:sz="8" w:space="0" w:color="000000"/>
              <w:bottom w:val="single" w:sz="8" w:space="0" w:color="000000"/>
              <w:right w:val="single" w:sz="8" w:space="0" w:color="000000"/>
            </w:tcBorders>
            <w:shd w:fill="auto" w:val="clear"/>
          </w:tcPr>
          <w:p>
            <w:pPr>
              <w:pStyle w:val="Normal"/>
              <w:spacing w:lineRule="auto" w:line="240" w:before="0" w:after="0"/>
              <w:rPr>
                <w:rFonts w:ascii="Avenir Next LT Pro" w:hAnsi="Avenir Next LT Pro" w:eastAsia="Arial" w:cs="Avenir Next LT Pro"/>
                <w:i/>
                <w:i/>
                <w:iCs/>
                <w:color w:val="000000"/>
                <w:sz w:val="22"/>
                <w:szCs w:val="22"/>
              </w:rPr>
            </w:pPr>
            <w:r>
              <w:rPr>
                <w:rFonts w:eastAsia="Arial" w:cs="Avenir Next LT Pro" w:ascii="Avenir Next LT Pro" w:hAnsi="Avenir Next LT Pro"/>
                <w:i/>
                <w:iCs/>
                <w:color w:val="000000"/>
                <w:sz w:val="22"/>
                <w:szCs w:val="22"/>
              </w:rPr>
              <w:t xml:space="preserve">These duties are neither exclusive nor exhaustive, and the postholder will be required to undertake other duties and responsibilities, which the Trust may determine. Please note that the successful applicant will be required to comply with all Trust Policies. </w:t>
            </w:r>
          </w:p>
          <w:p>
            <w:pPr>
              <w:pStyle w:val="Normal"/>
              <w:spacing w:lineRule="auto" w:line="240" w:before="0" w:after="0"/>
              <w:rPr>
                <w:rFonts w:eastAsia="Arial"/>
              </w:rPr>
            </w:pPr>
            <w:r>
              <w:rPr>
                <w:rFonts w:eastAsia="Avenir Next LT Pro" w:cs="Avenir Next LT Pro" w:ascii="Avenir Next LT Pro" w:hAnsi="Avenir Next LT Pro"/>
                <w:i/>
                <w:iCs/>
                <w:color w:val="000000"/>
                <w:sz w:val="22"/>
                <w:szCs w:val="22"/>
              </w:rPr>
              <w:t xml:space="preserve"> </w:t>
            </w:r>
          </w:p>
          <w:p>
            <w:pPr>
              <w:pStyle w:val="Normal"/>
              <w:spacing w:lineRule="auto" w:line="240" w:before="0" w:after="0"/>
              <w:rPr>
                <w:rFonts w:ascii="Avenir Next LT Pro" w:hAnsi="Avenir Next LT Pro" w:eastAsia="Arial" w:cs="Avenir Next LT Pro"/>
                <w:i/>
                <w:i/>
                <w:iCs/>
                <w:color w:val="000000"/>
                <w:sz w:val="22"/>
                <w:szCs w:val="22"/>
              </w:rPr>
            </w:pPr>
            <w:r>
              <w:rPr>
                <w:rFonts w:eastAsia="Arial" w:cs="Avenir Next LT Pro" w:ascii="Avenir Next LT Pro" w:hAnsi="Avenir Next LT Pro"/>
                <w:i/>
                <w:iCs/>
                <w:color w:val="000000"/>
                <w:sz w:val="22"/>
                <w:szCs w:val="22"/>
              </w:rPr>
              <w:t>The Trust is committed to the safeguarding and promotion of the welfare of all children and young people in our care. Applicants must be willing to undergo an enhanced Disclosure and Barring Service check and overseas police checks (where applicable). Please see STOC’s Safeguarding and Recruitment Policies for further details. All staff have a key role and responsibility in this area and will be subject to an Enhanced Disclosure check. An online search will be performed on all shortlisted applicants in accordance with the Trust’s safeguarding procedures and Keeping Children Safe in Education statutory guidance.</w:t>
            </w:r>
          </w:p>
          <w:p>
            <w:pPr>
              <w:pStyle w:val="Normal"/>
              <w:spacing w:lineRule="auto" w:line="240" w:before="0" w:after="0"/>
              <w:rPr>
                <w:rFonts w:eastAsia="Arial"/>
              </w:rPr>
            </w:pPr>
            <w:r>
              <w:rPr>
                <w:rFonts w:eastAsia="Avenir Next LT Pro" w:cs="Avenir Next LT Pro" w:ascii="Avenir Next LT Pro" w:hAnsi="Avenir Next LT Pro"/>
                <w:i/>
                <w:iCs/>
                <w:color w:val="000000"/>
                <w:sz w:val="22"/>
                <w:szCs w:val="22"/>
              </w:rPr>
              <w:t xml:space="preserve"> </w:t>
            </w:r>
          </w:p>
          <w:p>
            <w:pPr>
              <w:pStyle w:val="Normal"/>
              <w:spacing w:lineRule="auto" w:line="240" w:before="0" w:after="0"/>
              <w:rPr>
                <w:rFonts w:ascii="Avenir Next LT Pro" w:hAnsi="Avenir Next LT Pro" w:eastAsia="Arial" w:cs="Avenir Next LT Pro"/>
                <w:i/>
                <w:i/>
                <w:iCs/>
                <w:color w:val="000000"/>
                <w:sz w:val="22"/>
                <w:szCs w:val="22"/>
              </w:rPr>
            </w:pPr>
            <w:r>
              <w:rPr>
                <w:rFonts w:eastAsia="Arial" w:cs="Avenir Next LT Pro" w:ascii="Avenir Next LT Pro" w:hAnsi="Avenir Next LT Pro"/>
                <w:i/>
                <w:iCs/>
                <w:color w:val="000000"/>
                <w:sz w:val="22"/>
                <w:szCs w:val="22"/>
              </w:rPr>
              <w:t>It is the practice of this Trust to periodically examine employees’ job descriptions and to update them to ensure that they relate to jobs as they are being performed, or to incorporate whatever changes are being proposed. It is the Trust’s aim to reach agreement on any alterations.</w:t>
            </w:r>
          </w:p>
          <w:p>
            <w:pPr>
              <w:pStyle w:val="Normal"/>
              <w:spacing w:lineRule="auto" w:line="240" w:before="0" w:after="0"/>
              <w:rPr>
                <w:rFonts w:ascii="Avenir Next LT Pro" w:hAnsi="Avenir Next LT Pro" w:eastAsia="Arial" w:cs="Avenir Next LT Pro"/>
                <w:i/>
                <w:i/>
                <w:iCs/>
                <w:color w:val="000000"/>
                <w:sz w:val="22"/>
                <w:szCs w:val="22"/>
              </w:rPr>
            </w:pPr>
            <w:r>
              <w:rPr>
                <w:rFonts w:eastAsia="Arial" w:cs="Avenir Next LT Pro" w:ascii="Avenir Next LT Pro" w:hAnsi="Avenir Next LT Pro"/>
                <w:i/>
                <w:iCs/>
                <w:color w:val="000000"/>
                <w:sz w:val="22"/>
                <w:szCs w:val="22"/>
              </w:rPr>
            </w:r>
          </w:p>
          <w:p>
            <w:pPr>
              <w:pStyle w:val="Normal"/>
              <w:spacing w:lineRule="auto" w:line="240" w:before="0" w:after="0"/>
              <w:jc w:val="both"/>
              <w:rPr/>
            </w:pPr>
            <w:r>
              <w:rPr>
                <w:rFonts w:eastAsia="Arial" w:cs="Avenir Next LT Pro" w:ascii="Avenir Next LT Pro" w:hAnsi="Avenir Next LT Pro"/>
                <w:i/>
                <w:iCs/>
                <w:color w:val="000000"/>
                <w:sz w:val="22"/>
                <w:szCs w:val="22"/>
                <w:lang w:val="en-GB"/>
              </w:rPr>
              <w:t xml:space="preserve">The Trust is committed to welcoming individuals regardless of age, disability, ethnicity, faith, gender identity, sexual orientation, marital status or socio-economic background or whether you are pregnant or on maternity, adoption, parental or other family leave. We welcome applicants from all communities and from people that identify with those characteristics.  </w:t>
            </w:r>
            <w:r>
              <w:rPr>
                <w:rFonts w:eastAsia="Arial" w:cs="Avenir Next LT Pro" w:ascii="Avenir Next LT Pro" w:hAnsi="Avenir Next LT Pro"/>
                <w:sz w:val="22"/>
                <w:szCs w:val="22"/>
              </w:rPr>
              <w:t xml:space="preserve"> </w:t>
            </w:r>
          </w:p>
          <w:p>
            <w:pPr>
              <w:pStyle w:val="Normal"/>
              <w:spacing w:lineRule="auto" w:line="240" w:before="0" w:after="0"/>
              <w:rPr>
                <w:rFonts w:ascii="Avenir Next LT Pro" w:hAnsi="Avenir Next LT Pro" w:eastAsia="Arial" w:cs="Avenir Next LT Pro"/>
                <w:i/>
                <w:i/>
                <w:iCs/>
                <w:color w:val="000000"/>
                <w:sz w:val="22"/>
                <w:szCs w:val="22"/>
              </w:rPr>
            </w:pPr>
            <w:r>
              <w:rPr>
                <w:rFonts w:eastAsia="Arial" w:cs="Avenir Next LT Pro" w:ascii="Avenir Next LT Pro" w:hAnsi="Avenir Next LT Pro"/>
                <w:i/>
                <w:iCs/>
                <w:color w:val="000000"/>
                <w:sz w:val="22"/>
                <w:szCs w:val="22"/>
              </w:rPr>
            </w:r>
          </w:p>
        </w:tc>
      </w:tr>
    </w:tbl>
    <w:p>
      <w:pPr>
        <w:pStyle w:val="Normal"/>
        <w:rPr>
          <w:rFonts w:ascii="Avenir Next LT Pro" w:hAnsi="Avenir Next LT Pro" w:cs="Avenir Next LT Pro"/>
          <w:sz w:val="22"/>
          <w:szCs w:val="22"/>
        </w:rPr>
      </w:pPr>
      <w:r>
        <w:rPr>
          <w:rFonts w:cs="Avenir Next LT Pro" w:ascii="Avenir Next LT Pro" w:hAnsi="Avenir Next LT Pro"/>
          <w:sz w:val="22"/>
          <w:szCs w:val="22"/>
        </w:rPr>
      </w:r>
    </w:p>
    <w:p>
      <w:pPr>
        <w:pStyle w:val="Normal"/>
        <w:rPr>
          <w:rFonts w:ascii="Avenir Next LT Pro" w:hAnsi="Avenir Next LT Pro" w:cs="Avenir Next LT Pro"/>
          <w:sz w:val="22"/>
          <w:szCs w:val="22"/>
        </w:rPr>
      </w:pPr>
      <w:r>
        <w:rPr>
          <w:rFonts w:cs="Avenir Next LT Pro" w:ascii="Avenir Next LT Pro" w:hAnsi="Avenir Next LT Pro"/>
          <w:sz w:val="22"/>
          <w:szCs w:val="22"/>
        </w:rPr>
      </w:r>
    </w:p>
    <w:tbl>
      <w:tblPr>
        <w:tblW w:w="9380" w:type="dxa"/>
        <w:jc w:val="left"/>
        <w:tblInd w:w="0" w:type="dxa"/>
        <w:tblCellMar>
          <w:top w:w="0" w:type="dxa"/>
          <w:left w:w="108" w:type="dxa"/>
          <w:bottom w:w="0" w:type="dxa"/>
          <w:right w:w="108" w:type="dxa"/>
        </w:tblCellMar>
      </w:tblPr>
      <w:tblGrid>
        <w:gridCol w:w="5944"/>
        <w:gridCol w:w="1701"/>
        <w:gridCol w:w="1735"/>
      </w:tblGrid>
      <w:tr>
        <w:trPr>
          <w:trHeight w:val="128" w:hRule="atLeast"/>
        </w:trPr>
        <w:tc>
          <w:tcPr>
            <w:tcW w:w="9380" w:type="dxa"/>
            <w:gridSpan w:val="3"/>
            <w:tcBorders>
              <w:top w:val="single" w:sz="8" w:space="0" w:color="000000"/>
              <w:left w:val="single" w:sz="8" w:space="0" w:color="000000"/>
              <w:bottom w:val="single" w:sz="8" w:space="0" w:color="000000"/>
              <w:right w:val="single" w:sz="8" w:space="0" w:color="000000"/>
            </w:tcBorders>
            <w:shd w:fill="353656" w:val="clear"/>
          </w:tcPr>
          <w:p>
            <w:pPr>
              <w:pStyle w:val="Normal"/>
              <w:spacing w:before="0" w:after="0"/>
              <w:ind w:left="60" w:right="0" w:hanging="0"/>
              <w:jc w:val="center"/>
              <w:rPr>
                <w:rFonts w:ascii="Avenir Next LT Pro" w:hAnsi="Avenir Next LT Pro" w:eastAsia="Times New Roman" w:cs="Avenir Next LT Pro"/>
                <w:b/>
                <w:b/>
                <w:bCs/>
                <w:sz w:val="22"/>
                <w:szCs w:val="22"/>
              </w:rPr>
            </w:pPr>
            <w:r>
              <w:rPr>
                <w:rFonts w:eastAsia="Times New Roman" w:cs="Avenir Next LT Pro" w:ascii="Avenir Next LT Pro" w:hAnsi="Avenir Next LT Pro"/>
                <w:b/>
                <w:bCs/>
                <w:sz w:val="22"/>
                <w:szCs w:val="22"/>
              </w:rPr>
              <w:t>Person Specification</w:t>
            </w:r>
          </w:p>
        </w:tc>
      </w:tr>
      <w:tr>
        <w:trPr>
          <w:trHeight w:val="245" w:hRule="atLeast"/>
        </w:trPr>
        <w:tc>
          <w:tcPr>
            <w:tcW w:w="9380" w:type="dxa"/>
            <w:gridSpan w:val="3"/>
            <w:tcBorders>
              <w:top w:val="single" w:sz="8" w:space="0" w:color="000000"/>
              <w:left w:val="single" w:sz="8" w:space="0" w:color="000000"/>
              <w:bottom w:val="single" w:sz="8" w:space="0" w:color="000000"/>
              <w:right w:val="single" w:sz="8" w:space="0" w:color="000000"/>
            </w:tcBorders>
            <w:shd w:fill="353656" w:val="clear"/>
          </w:tcPr>
          <w:p>
            <w:pPr>
              <w:pStyle w:val="Paragraph"/>
              <w:spacing w:before="0" w:after="0"/>
              <w:textAlignment w:val="baseline"/>
              <w:rPr/>
            </w:pPr>
            <w:r>
              <w:rPr>
                <w:rStyle w:val="Normaltextrun"/>
                <w:rFonts w:eastAsia="" w:cs="Avenir Next LT Pro" w:ascii="Avenir Next LT Pro" w:hAnsi="Avenir Next LT Pro"/>
                <w:b/>
                <w:bCs/>
                <w:sz w:val="22"/>
                <w:szCs w:val="22"/>
              </w:rPr>
              <w:t>Key</w:t>
            </w:r>
            <w:r>
              <w:rPr>
                <w:rStyle w:val="Eop"/>
                <w:rFonts w:eastAsia="" w:cs="Avenir Next LT Pro" w:ascii="Avenir Next LT Pro" w:hAnsi="Avenir Next LT Pro"/>
                <w:sz w:val="22"/>
                <w:szCs w:val="22"/>
              </w:rPr>
              <w:t> </w:t>
            </w:r>
            <w:r>
              <w:rPr>
                <w:rStyle w:val="Normaltextrun"/>
                <w:rFonts w:eastAsia="" w:cs="Avenir Next LT Pro" w:ascii="Avenir Next LT Pro" w:hAnsi="Avenir Next LT Pro"/>
                <w:b/>
                <w:bCs/>
                <w:sz w:val="22"/>
                <w:szCs w:val="22"/>
              </w:rPr>
              <w:t>E</w:t>
            </w:r>
            <w:r>
              <w:rPr>
                <w:rStyle w:val="Normaltextrun"/>
                <w:rFonts w:eastAsia="" w:cs="Avenir Next LT Pro" w:ascii="Avenir Next LT Pro" w:hAnsi="Avenir Next LT Pro"/>
                <w:sz w:val="22"/>
                <w:szCs w:val="22"/>
              </w:rPr>
              <w:t xml:space="preserve"> Essential, </w:t>
            </w:r>
            <w:r>
              <w:rPr>
                <w:rStyle w:val="Normaltextrun"/>
                <w:rFonts w:eastAsia="" w:cs="Avenir Next LT Pro" w:ascii="Avenir Next LT Pro" w:hAnsi="Avenir Next LT Pro"/>
                <w:b/>
                <w:bCs/>
                <w:sz w:val="22"/>
                <w:szCs w:val="22"/>
              </w:rPr>
              <w:t>R</w:t>
            </w:r>
            <w:r>
              <w:rPr>
                <w:rStyle w:val="Normaltextrun"/>
                <w:rFonts w:eastAsia="" w:cs="Avenir Next LT Pro" w:ascii="Avenir Next LT Pro" w:hAnsi="Avenir Next LT Pro"/>
                <w:sz w:val="22"/>
                <w:szCs w:val="22"/>
              </w:rPr>
              <w:t xml:space="preserve"> References</w:t>
            </w:r>
            <w:r>
              <w:rPr>
                <w:rStyle w:val="Eop"/>
                <w:rFonts w:eastAsia="" w:cs="Avenir Next LT Pro" w:ascii="Avenir Next LT Pro" w:hAnsi="Avenir Next LT Pro"/>
                <w:sz w:val="22"/>
                <w:szCs w:val="22"/>
              </w:rPr>
              <w:t xml:space="preserve">, </w:t>
            </w:r>
            <w:r>
              <w:rPr>
                <w:rStyle w:val="Normaltextrun"/>
                <w:rFonts w:eastAsia="" w:cs="Avenir Next LT Pro" w:ascii="Avenir Next LT Pro" w:hAnsi="Avenir Next LT Pro"/>
                <w:b/>
                <w:bCs/>
                <w:sz w:val="22"/>
                <w:szCs w:val="22"/>
              </w:rPr>
              <w:t>I</w:t>
            </w:r>
            <w:r>
              <w:rPr>
                <w:rStyle w:val="Normaltextrun"/>
                <w:rFonts w:eastAsia="" w:cs="Avenir Next LT Pro" w:ascii="Avenir Next LT Pro" w:hAnsi="Avenir Next LT Pro"/>
                <w:sz w:val="22"/>
                <w:szCs w:val="22"/>
              </w:rPr>
              <w:t xml:space="preserve"> Interview, </w:t>
            </w:r>
            <w:r>
              <w:rPr>
                <w:rStyle w:val="Normaltextrun"/>
                <w:rFonts w:eastAsia="" w:cs="Avenir Next LT Pro" w:ascii="Avenir Next LT Pro" w:hAnsi="Avenir Next LT Pro"/>
                <w:b/>
                <w:bCs/>
                <w:sz w:val="22"/>
                <w:szCs w:val="22"/>
              </w:rPr>
              <w:t>C</w:t>
            </w:r>
            <w:r>
              <w:rPr>
                <w:rStyle w:val="Normaltextrun"/>
                <w:rFonts w:eastAsia="" w:cs="Avenir Next LT Pro" w:ascii="Avenir Next LT Pro" w:hAnsi="Avenir Next LT Pro"/>
                <w:sz w:val="22"/>
                <w:szCs w:val="22"/>
              </w:rPr>
              <w:t xml:space="preserve"> Certificate</w:t>
            </w:r>
            <w:r>
              <w:rPr>
                <w:rStyle w:val="Eop"/>
                <w:rFonts w:eastAsia="" w:cs="Avenir Next LT Pro" w:ascii="Avenir Next LT Pro" w:hAnsi="Avenir Next LT Pro"/>
                <w:sz w:val="22"/>
                <w:szCs w:val="22"/>
              </w:rPr>
              <w:t xml:space="preserve">, </w:t>
            </w:r>
            <w:r>
              <w:rPr>
                <w:rStyle w:val="Normaltextrun"/>
                <w:rFonts w:eastAsia="" w:cs="Avenir Next LT Pro" w:ascii="Avenir Next LT Pro" w:hAnsi="Avenir Next LT Pro"/>
                <w:b/>
                <w:bCs/>
                <w:sz w:val="22"/>
                <w:szCs w:val="22"/>
              </w:rPr>
              <w:t>D</w:t>
            </w:r>
            <w:r>
              <w:rPr>
                <w:rStyle w:val="Normaltextrun"/>
                <w:rFonts w:eastAsia="" w:cs="Avenir Next LT Pro" w:ascii="Avenir Next LT Pro" w:hAnsi="Avenir Next LT Pro"/>
                <w:sz w:val="22"/>
                <w:szCs w:val="22"/>
              </w:rPr>
              <w:t xml:space="preserve"> Desirable</w:t>
            </w:r>
            <w:r>
              <w:rPr>
                <w:rStyle w:val="Eop"/>
                <w:rFonts w:eastAsia="" w:cs="Avenir Next LT Pro" w:ascii="Avenir Next LT Pro" w:hAnsi="Avenir Next LT Pro"/>
                <w:sz w:val="22"/>
                <w:szCs w:val="22"/>
              </w:rPr>
              <w:t xml:space="preserve">, </w:t>
            </w:r>
            <w:r>
              <w:rPr>
                <w:rStyle w:val="Normaltextrun"/>
                <w:rFonts w:eastAsia="" w:cs="Avenir Next LT Pro" w:ascii="Avenir Next LT Pro" w:hAnsi="Avenir Next LT Pro"/>
                <w:b/>
                <w:bCs/>
                <w:sz w:val="22"/>
                <w:szCs w:val="22"/>
              </w:rPr>
              <w:t>A</w:t>
            </w:r>
            <w:r>
              <w:rPr>
                <w:rStyle w:val="Normaltextrun"/>
                <w:rFonts w:eastAsia="" w:cs="Avenir Next LT Pro" w:ascii="Avenir Next LT Pro" w:hAnsi="Avenir Next LT Pro"/>
                <w:sz w:val="22"/>
                <w:szCs w:val="22"/>
              </w:rPr>
              <w:t xml:space="preserve"> Application</w:t>
            </w:r>
            <w:r>
              <w:rPr>
                <w:rStyle w:val="Eop"/>
                <w:rFonts w:eastAsia="" w:cs="Avenir Next LT Pro" w:ascii="Avenir Next LT Pro" w:hAnsi="Avenir Next LT Pro"/>
                <w:sz w:val="22"/>
                <w:szCs w:val="22"/>
              </w:rPr>
              <w:t> </w:t>
            </w:r>
          </w:p>
        </w:tc>
      </w:tr>
      <w:tr>
        <w:trPr>
          <w:trHeight w:val="556" w:hRule="atLeast"/>
        </w:trPr>
        <w:tc>
          <w:tcPr>
            <w:tcW w:w="5944" w:type="dxa"/>
            <w:tcBorders>
              <w:top w:val="single" w:sz="8" w:space="0" w:color="000000"/>
              <w:left w:val="single" w:sz="8" w:space="0" w:color="000000"/>
              <w:bottom w:val="single" w:sz="8" w:space="0" w:color="000000"/>
            </w:tcBorders>
            <w:shd w:fill="353656" w:val="clear"/>
          </w:tcPr>
          <w:p>
            <w:pPr>
              <w:pStyle w:val="Normal"/>
              <w:spacing w:before="0" w:after="0"/>
              <w:rPr>
                <w:rFonts w:ascii="Avenir Next LT Pro" w:hAnsi="Avenir Next LT Pro" w:eastAsia="Avenir Next LT Pro" w:cs="Avenir Next LT Pro"/>
                <w:sz w:val="22"/>
                <w:szCs w:val="22"/>
              </w:rPr>
            </w:pPr>
            <w:r>
              <w:rPr>
                <w:rFonts w:eastAsia="Avenir Next LT Pro" w:cs="Avenir Next LT Pro" w:ascii="Avenir Next LT Pro" w:hAnsi="Avenir Next LT Pro"/>
                <w:sz w:val="22"/>
                <w:szCs w:val="22"/>
              </w:rPr>
              <w:t xml:space="preserve"> </w:t>
            </w:r>
          </w:p>
        </w:tc>
        <w:tc>
          <w:tcPr>
            <w:tcW w:w="1701" w:type="dxa"/>
            <w:tcBorders>
              <w:top w:val="single" w:sz="8" w:space="0" w:color="000000"/>
              <w:left w:val="single" w:sz="8" w:space="0" w:color="000000"/>
              <w:bottom w:val="single" w:sz="8" w:space="0" w:color="000000"/>
            </w:tcBorders>
            <w:shd w:fill="353656" w:val="clear"/>
          </w:tcPr>
          <w:p>
            <w:pPr>
              <w:pStyle w:val="Normal"/>
              <w:spacing w:before="0" w:after="0"/>
              <w:ind w:left="60" w:right="195" w:hanging="0"/>
              <w:rPr/>
            </w:pPr>
            <w:r>
              <w:rPr>
                <w:rFonts w:eastAsia="Arial" w:cs="Avenir Next LT Pro" w:ascii="Avenir Next LT Pro" w:hAnsi="Avenir Next LT Pro"/>
                <w:b/>
                <w:bCs/>
                <w:sz w:val="22"/>
                <w:szCs w:val="22"/>
              </w:rPr>
              <w:t>Essential / desirable</w:t>
            </w:r>
            <w:r>
              <w:rPr>
                <w:rFonts w:eastAsia="Arial" w:cs="Avenir Next LT Pro" w:ascii="Avenir Next LT Pro" w:hAnsi="Avenir Next LT Pro"/>
                <w:sz w:val="22"/>
                <w:szCs w:val="22"/>
              </w:rPr>
              <w:t xml:space="preserve"> </w:t>
            </w:r>
          </w:p>
        </w:tc>
        <w:tc>
          <w:tcPr>
            <w:tcW w:w="1735" w:type="dxa"/>
            <w:tcBorders>
              <w:top w:val="single" w:sz="8" w:space="0" w:color="000000"/>
              <w:left w:val="single" w:sz="8" w:space="0" w:color="000000"/>
              <w:bottom w:val="single" w:sz="8" w:space="0" w:color="000000"/>
              <w:right w:val="single" w:sz="8" w:space="0" w:color="000000"/>
            </w:tcBorders>
            <w:shd w:fill="353656" w:val="clear"/>
          </w:tcPr>
          <w:p>
            <w:pPr>
              <w:pStyle w:val="Normal"/>
              <w:spacing w:before="0" w:after="0"/>
              <w:ind w:left="60" w:right="0" w:hanging="0"/>
              <w:rPr/>
            </w:pPr>
            <w:r>
              <w:rPr>
                <w:rFonts w:eastAsia="Arial" w:cs="Avenir Next LT Pro" w:ascii="Avenir Next LT Pro" w:hAnsi="Avenir Next LT Pro"/>
                <w:b/>
                <w:bCs/>
                <w:sz w:val="22"/>
                <w:szCs w:val="22"/>
              </w:rPr>
              <w:t>Evidence</w:t>
            </w:r>
            <w:r>
              <w:rPr>
                <w:rFonts w:eastAsia="Arial" w:cs="Avenir Next LT Pro" w:ascii="Avenir Next LT Pro" w:hAnsi="Avenir Next LT Pro"/>
                <w:sz w:val="22"/>
                <w:szCs w:val="22"/>
              </w:rPr>
              <w:t xml:space="preserve"> </w:t>
            </w:r>
          </w:p>
        </w:tc>
      </w:tr>
      <w:tr>
        <w:trPr>
          <w:trHeight w:val="480" w:hRule="atLeast"/>
        </w:trPr>
        <w:tc>
          <w:tcPr>
            <w:tcW w:w="9380" w:type="dxa"/>
            <w:gridSpan w:val="3"/>
            <w:tcBorders>
              <w:top w:val="single" w:sz="8" w:space="0" w:color="000000"/>
              <w:left w:val="single" w:sz="8" w:space="0" w:color="000000"/>
              <w:bottom w:val="single" w:sz="8" w:space="0" w:color="000000"/>
              <w:right w:val="single" w:sz="8" w:space="0" w:color="000000"/>
            </w:tcBorders>
            <w:shd w:fill="353656" w:val="clear"/>
          </w:tcPr>
          <w:p>
            <w:pPr>
              <w:pStyle w:val="Normal"/>
              <w:spacing w:before="0" w:after="0"/>
              <w:ind w:left="60" w:right="0" w:hanging="0"/>
              <w:jc w:val="center"/>
              <w:rPr>
                <w:rFonts w:ascii="Avenir Next LT Pro" w:hAnsi="Avenir Next LT Pro" w:eastAsia="Arial" w:cs="Avenir Next LT Pro"/>
                <w:b/>
                <w:b/>
                <w:bCs/>
                <w:sz w:val="22"/>
                <w:szCs w:val="22"/>
              </w:rPr>
            </w:pPr>
            <w:r>
              <w:rPr>
                <w:rFonts w:eastAsia="Arial" w:cs="Avenir Next LT Pro" w:ascii="Avenir Next LT Pro" w:hAnsi="Avenir Next LT Pro"/>
                <w:b/>
                <w:bCs/>
                <w:sz w:val="22"/>
                <w:szCs w:val="22"/>
              </w:rPr>
              <w:t>Qualifications</w:t>
            </w:r>
          </w:p>
        </w:tc>
      </w:tr>
      <w:tr>
        <w:trPr>
          <w:trHeight w:val="250"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rFonts w:ascii="Avenir Next LT Pro" w:hAnsi="Avenir Next LT Pro" w:eastAsia="Times New Roman" w:cs="Avenir Next LT Pro"/>
                <w:sz w:val="22"/>
                <w:szCs w:val="22"/>
                <w:lang w:val="en-GB" w:eastAsia="en-GB"/>
              </w:rPr>
            </w:pPr>
            <w:r>
              <w:rPr>
                <w:rFonts w:eastAsia="Times New Roman" w:cs="Avenir Next LT Pro" w:ascii="Avenir Next LT Pro" w:hAnsi="Avenir Next LT Pro"/>
                <w:sz w:val="22"/>
                <w:szCs w:val="22"/>
                <w:lang w:val="en-GB" w:eastAsia="en-GB"/>
              </w:rPr>
              <w:t>GCSE in English and Mathematics (A*-C / 9-4) or equivalent level 2 in Literacy and Numeracy</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eastAsia="Arial" w:cs="Avenir Next LT Pro"/>
                <w:sz w:val="22"/>
                <w:szCs w:val="22"/>
              </w:rPr>
            </w:pPr>
            <w:r>
              <w:rPr>
                <w:rFonts w:eastAsia="Arial" w:cs="Avenir Next LT Pro" w:ascii="Avenir Next LT Pro" w:hAnsi="Avenir Next LT Pro"/>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pPr>
            <w:r>
              <w:rPr>
                <w:rStyle w:val="Normaltextrun"/>
                <w:rFonts w:cs="Avenir Next LT Pro" w:ascii="Avenir Next LT Pro" w:hAnsi="Avenir Next LT Pro"/>
                <w:color w:val="000000"/>
                <w:sz w:val="22"/>
                <w:szCs w:val="22"/>
              </w:rPr>
              <w:t>A/C</w:t>
            </w:r>
          </w:p>
        </w:tc>
      </w:tr>
      <w:tr>
        <w:trPr>
          <w:trHeight w:val="227"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rFonts w:ascii="Avenir Next LT Pro" w:hAnsi="Avenir Next LT Pro" w:eastAsia="Times New Roman" w:cs="Avenir Next LT Pro"/>
                <w:sz w:val="22"/>
                <w:szCs w:val="22"/>
                <w:lang w:val="en-GB" w:eastAsia="en-GB"/>
              </w:rPr>
            </w:pPr>
            <w:r>
              <w:rPr>
                <w:rFonts w:eastAsia="Times New Roman" w:cs="Avenir Next LT Pro" w:ascii="Avenir Next LT Pro" w:hAnsi="Avenir Next LT Pro"/>
                <w:sz w:val="22"/>
                <w:szCs w:val="22"/>
                <w:lang w:val="en-GB" w:eastAsia="en-GB"/>
              </w:rPr>
              <w:t>NVQ Level 3 in a relevant subject</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eastAsia="Arial" w:cs="Avenir Next LT Pro"/>
                <w:sz w:val="22"/>
                <w:szCs w:val="22"/>
              </w:rPr>
            </w:pPr>
            <w:r>
              <w:rPr>
                <w:rFonts w:eastAsia="Arial" w:cs="Avenir Next LT Pro" w:ascii="Avenir Next LT Pro" w:hAnsi="Avenir Next LT Pro"/>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pPr>
            <w:r>
              <w:rPr>
                <w:rStyle w:val="Normaltextrun"/>
                <w:rFonts w:cs="Avenir Next LT Pro" w:ascii="Avenir Next LT Pro" w:hAnsi="Avenir Next LT Pro"/>
                <w:color w:val="000000"/>
                <w:sz w:val="22"/>
                <w:szCs w:val="22"/>
              </w:rPr>
              <w:t>A/C</w:t>
            </w:r>
          </w:p>
        </w:tc>
      </w:tr>
      <w:tr>
        <w:trPr>
          <w:trHeight w:val="227"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rFonts w:ascii="Avenir Next LT Pro" w:hAnsi="Avenir Next LT Pro" w:eastAsia="Times New Roman" w:cs="Avenir Next LT Pro"/>
                <w:sz w:val="22"/>
                <w:szCs w:val="22"/>
                <w:lang w:val="en-GB" w:eastAsia="en-GB"/>
              </w:rPr>
            </w:pPr>
            <w:r>
              <w:rPr>
                <w:rFonts w:eastAsia="Times New Roman" w:cs="Avenir Next LT Pro" w:ascii="Avenir Next LT Pro" w:hAnsi="Avenir Next LT Pro"/>
                <w:sz w:val="22"/>
                <w:szCs w:val="22"/>
                <w:lang w:val="en-GB" w:eastAsia="en-GB"/>
              </w:rPr>
              <w:t>Degree in Child Development, Education, Social Care or other related field</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eastAsia="Arial" w:cs="Avenir Next LT Pro"/>
                <w:sz w:val="22"/>
                <w:szCs w:val="22"/>
              </w:rPr>
            </w:pPr>
            <w:r>
              <w:rPr>
                <w:rFonts w:eastAsia="Arial" w:cs="Avenir Next LT Pro" w:ascii="Avenir Next LT Pro" w:hAnsi="Avenir Next LT Pro"/>
                <w:sz w:val="22"/>
                <w:szCs w:val="22"/>
              </w:rPr>
              <w:t>Desirable</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pPr>
            <w:r>
              <w:rPr>
                <w:rStyle w:val="Normaltextrun"/>
                <w:rFonts w:cs="Avenir Next LT Pro" w:ascii="Avenir Next LT Pro" w:hAnsi="Avenir Next LT Pro"/>
                <w:color w:val="000000"/>
                <w:sz w:val="22"/>
                <w:szCs w:val="22"/>
              </w:rPr>
              <w:t>A/C</w:t>
            </w:r>
          </w:p>
        </w:tc>
      </w:tr>
      <w:tr>
        <w:trPr>
          <w:trHeight w:val="145" w:hRule="atLeast"/>
        </w:trPr>
        <w:tc>
          <w:tcPr>
            <w:tcW w:w="9380" w:type="dxa"/>
            <w:gridSpan w:val="3"/>
            <w:tcBorders>
              <w:top w:val="single" w:sz="8" w:space="0" w:color="000000"/>
              <w:left w:val="single" w:sz="8" w:space="0" w:color="000000"/>
              <w:bottom w:val="single" w:sz="8" w:space="0" w:color="000000"/>
              <w:right w:val="single" w:sz="8" w:space="0" w:color="000000"/>
            </w:tcBorders>
            <w:shd w:fill="353656" w:val="clear"/>
          </w:tcPr>
          <w:p>
            <w:pPr>
              <w:pStyle w:val="Normal"/>
              <w:spacing w:before="0" w:after="0"/>
              <w:ind w:left="60" w:right="0" w:hanging="0"/>
              <w:jc w:val="center"/>
              <w:rPr>
                <w:rFonts w:ascii="Avenir Next LT Pro" w:hAnsi="Avenir Next LT Pro" w:eastAsia="Arial" w:cs="Avenir Next LT Pro"/>
                <w:b/>
                <w:b/>
                <w:bCs/>
                <w:sz w:val="22"/>
                <w:szCs w:val="22"/>
              </w:rPr>
            </w:pPr>
            <w:r>
              <w:rPr>
                <w:rFonts w:eastAsia="Arial" w:cs="Avenir Next LT Pro" w:ascii="Avenir Next LT Pro" w:hAnsi="Avenir Next LT Pro"/>
                <w:b/>
                <w:bCs/>
                <w:sz w:val="22"/>
                <w:szCs w:val="22"/>
              </w:rPr>
              <w:t>Knowledge &amp; Experience</w:t>
            </w:r>
          </w:p>
        </w:tc>
      </w:tr>
      <w:tr>
        <w:trPr>
          <w:trHeight w:val="630"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rFonts w:ascii="Avenir Next LT Pro" w:hAnsi="Avenir Next LT Pro" w:eastAsia="Times New Roman" w:cs="Avenir Next LT Pro"/>
                <w:sz w:val="22"/>
                <w:szCs w:val="22"/>
                <w:lang w:val="en-GB" w:eastAsia="en-GB"/>
              </w:rPr>
            </w:pPr>
            <w:r>
              <w:rPr>
                <w:rFonts w:eastAsia="Times New Roman" w:cs="Avenir Next LT Pro" w:ascii="Avenir Next LT Pro" w:hAnsi="Avenir Next LT Pro"/>
                <w:sz w:val="22"/>
                <w:szCs w:val="22"/>
                <w:lang w:val="en-GB" w:eastAsia="en-GB"/>
              </w:rPr>
              <w:t>Experience of working with children, young people and families, delivering one-to-one and group interventions to address barriers to learning and behaviour</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eastAsia="Arial" w:cs="Avenir Next LT Pro"/>
                <w:sz w:val="22"/>
                <w:szCs w:val="22"/>
              </w:rPr>
            </w:pPr>
            <w:r>
              <w:rPr>
                <w:rFonts w:eastAsia="Arial" w:cs="Avenir Next LT Pro" w:ascii="Avenir Next LT Pro" w:hAnsi="Avenir Next LT Pro"/>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pPr>
            <w:r>
              <w:rPr>
                <w:rStyle w:val="Normaltextrun"/>
                <w:rFonts w:cs="Avenir Next LT Pro" w:ascii="Avenir Next LT Pro" w:hAnsi="Avenir Next LT Pro"/>
                <w:color w:val="000000"/>
                <w:sz w:val="22"/>
                <w:szCs w:val="22"/>
              </w:rPr>
              <w:t>A/I/R</w:t>
            </w:r>
          </w:p>
        </w:tc>
      </w:tr>
      <w:tr>
        <w:trPr>
          <w:trHeight w:val="630"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rFonts w:ascii="Avenir Next LT Pro" w:hAnsi="Avenir Next LT Pro" w:cs="Avenir Next LT Pro"/>
                <w:sz w:val="22"/>
                <w:szCs w:val="22"/>
              </w:rPr>
            </w:pPr>
            <w:r>
              <w:rPr>
                <w:rFonts w:cs="Avenir Next LT Pro" w:ascii="Avenir Next LT Pro" w:hAnsi="Avenir Next LT Pro"/>
                <w:sz w:val="22"/>
                <w:szCs w:val="22"/>
              </w:rPr>
              <w:t>Experience in leading attendance casework, including first-day response, home visits, and multi-agency liaison</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eastAsia="Arial" w:cs="Avenir Next LT Pro"/>
                <w:sz w:val="22"/>
                <w:szCs w:val="22"/>
              </w:rPr>
            </w:pPr>
            <w:r>
              <w:rPr>
                <w:rFonts w:eastAsia="Arial" w:cs="Avenir Next LT Pro" w:ascii="Avenir Next LT Pro" w:hAnsi="Avenir Next LT Pro"/>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pPr>
            <w:r>
              <w:rPr>
                <w:rStyle w:val="Normaltextrun"/>
                <w:rFonts w:cs="Avenir Next LT Pro" w:ascii="Avenir Next LT Pro" w:hAnsi="Avenir Next LT Pro"/>
                <w:color w:val="000000"/>
                <w:sz w:val="22"/>
                <w:szCs w:val="22"/>
              </w:rPr>
              <w:t>A/I</w:t>
            </w:r>
          </w:p>
        </w:tc>
      </w:tr>
      <w:tr>
        <w:trPr>
          <w:trHeight w:val="630"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rFonts w:ascii="Avenir Next LT Pro" w:hAnsi="Avenir Next LT Pro" w:cs="Avenir Next LT Pro"/>
                <w:sz w:val="22"/>
                <w:szCs w:val="22"/>
              </w:rPr>
            </w:pPr>
            <w:r>
              <w:rPr>
                <w:rFonts w:cs="Avenir Next LT Pro" w:ascii="Avenir Next LT Pro" w:hAnsi="Avenir Next LT Pro"/>
                <w:sz w:val="22"/>
                <w:szCs w:val="22"/>
              </w:rPr>
              <w:t>Understanding of factors that impact attendance and strategies to improve punctuality and reduce persistent absence</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eastAsia="Arial" w:cs="Avenir Next LT Pro"/>
                <w:sz w:val="22"/>
                <w:szCs w:val="22"/>
              </w:rPr>
            </w:pPr>
            <w:r>
              <w:rPr>
                <w:rFonts w:eastAsia="Arial" w:cs="Avenir Next LT Pro" w:ascii="Avenir Next LT Pro" w:hAnsi="Avenir Next LT Pro"/>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pPr>
            <w:r>
              <w:rPr>
                <w:rStyle w:val="Normaltextrun"/>
                <w:rFonts w:cs="Avenir Next LT Pro" w:ascii="Avenir Next LT Pro" w:hAnsi="Avenir Next LT Pro"/>
                <w:color w:val="000000"/>
                <w:sz w:val="22"/>
                <w:szCs w:val="22"/>
              </w:rPr>
              <w:t>A/I</w:t>
            </w:r>
          </w:p>
        </w:tc>
      </w:tr>
      <w:tr>
        <w:trPr>
          <w:trHeight w:val="630"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rFonts w:ascii="Avenir Next LT Pro" w:hAnsi="Avenir Next LT Pro" w:eastAsia="Times New Roman" w:cs="Avenir Next LT Pro"/>
                <w:sz w:val="22"/>
                <w:szCs w:val="22"/>
                <w:lang w:val="en-GB" w:eastAsia="en-GB"/>
              </w:rPr>
            </w:pPr>
            <w:r>
              <w:rPr>
                <w:rFonts w:eastAsia="Times New Roman" w:cs="Avenir Next LT Pro" w:ascii="Avenir Next LT Pro" w:hAnsi="Avenir Next LT Pro"/>
                <w:sz w:val="22"/>
                <w:szCs w:val="22"/>
                <w:lang w:val="en-GB" w:eastAsia="en-GB"/>
              </w:rPr>
              <w:t>Knowledge of Early Help/CAF/TAF, Continuum of Need, and thresholds for support</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eastAsia="Arial" w:cs="Avenir Next LT Pro"/>
                <w:sz w:val="22"/>
                <w:szCs w:val="22"/>
              </w:rPr>
            </w:pPr>
            <w:r>
              <w:rPr>
                <w:rFonts w:eastAsia="Arial" w:cs="Avenir Next LT Pro" w:ascii="Avenir Next LT Pro" w:hAnsi="Avenir Next LT Pro"/>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pPr>
            <w:r>
              <w:rPr>
                <w:rStyle w:val="Normaltextrun"/>
                <w:rFonts w:cs="Avenir Next LT Pro" w:ascii="Avenir Next LT Pro" w:hAnsi="Avenir Next LT Pro"/>
                <w:color w:val="000000"/>
                <w:sz w:val="22"/>
                <w:szCs w:val="22"/>
              </w:rPr>
              <w:t>A/I/R</w:t>
            </w:r>
          </w:p>
        </w:tc>
      </w:tr>
      <w:tr>
        <w:trPr>
          <w:trHeight w:val="630"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rFonts w:ascii="Avenir Next LT Pro" w:hAnsi="Avenir Next LT Pro" w:eastAsia="Times New Roman" w:cs="Avenir Next LT Pro"/>
                <w:sz w:val="22"/>
                <w:szCs w:val="22"/>
                <w:lang w:val="en-GB" w:eastAsia="en-GB"/>
              </w:rPr>
            </w:pPr>
            <w:r>
              <w:rPr>
                <w:rFonts w:eastAsia="Times New Roman" w:cs="Avenir Next LT Pro" w:ascii="Avenir Next LT Pro" w:hAnsi="Avenir Next LT Pro"/>
                <w:sz w:val="22"/>
                <w:szCs w:val="22"/>
                <w:lang w:val="en-GB" w:eastAsia="en-GB"/>
              </w:rPr>
              <w:t>Awareness of statutory and local procedures relating to attendance, including evidence preparation for legal processes</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eastAsia="Arial" w:cs="Avenir Next LT Pro"/>
                <w:sz w:val="22"/>
                <w:szCs w:val="22"/>
              </w:rPr>
            </w:pPr>
            <w:r>
              <w:rPr>
                <w:rFonts w:eastAsia="Arial" w:cs="Avenir Next LT Pro" w:ascii="Avenir Next LT Pro" w:hAnsi="Avenir Next LT Pro"/>
                <w:sz w:val="22"/>
                <w:szCs w:val="22"/>
              </w:rPr>
              <w:t>Desirable</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pPr>
            <w:r>
              <w:rPr>
                <w:rStyle w:val="Normaltextrun"/>
                <w:rFonts w:cs="Avenir Next LT Pro" w:ascii="Avenir Next LT Pro" w:hAnsi="Avenir Next LT Pro"/>
                <w:color w:val="000000"/>
                <w:sz w:val="22"/>
                <w:szCs w:val="22"/>
              </w:rPr>
              <w:t>A/I</w:t>
            </w:r>
          </w:p>
        </w:tc>
      </w:tr>
      <w:tr>
        <w:trPr>
          <w:trHeight w:val="630"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rFonts w:ascii="Avenir Next LT Pro" w:hAnsi="Avenir Next LT Pro" w:eastAsia="Times New Roman" w:cs="Avenir Next LT Pro"/>
                <w:sz w:val="22"/>
                <w:szCs w:val="22"/>
                <w:lang w:val="en-GB" w:eastAsia="en-GB"/>
              </w:rPr>
            </w:pPr>
            <w:r>
              <w:rPr>
                <w:rFonts w:eastAsia="Times New Roman" w:cs="Avenir Next LT Pro" w:ascii="Avenir Next LT Pro" w:hAnsi="Avenir Next LT Pro"/>
                <w:sz w:val="22"/>
                <w:szCs w:val="22"/>
                <w:lang w:val="en-GB" w:eastAsia="en-GB"/>
              </w:rPr>
              <w:t>Evidence of administrative work, report writing and evaluations</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eastAsia="Arial" w:cs="Avenir Next LT Pro"/>
                <w:sz w:val="22"/>
                <w:szCs w:val="22"/>
              </w:rPr>
            </w:pPr>
            <w:r>
              <w:rPr>
                <w:rFonts w:eastAsia="Arial" w:cs="Avenir Next LT Pro" w:ascii="Avenir Next LT Pro" w:hAnsi="Avenir Next LT Pro"/>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pPr>
            <w:r>
              <w:rPr>
                <w:rStyle w:val="Normaltextrun"/>
                <w:rFonts w:cs="Avenir Next LT Pro" w:ascii="Avenir Next LT Pro" w:hAnsi="Avenir Next LT Pro"/>
                <w:color w:val="000000"/>
                <w:sz w:val="22"/>
                <w:szCs w:val="22"/>
              </w:rPr>
              <w:t>A/I</w:t>
            </w:r>
          </w:p>
        </w:tc>
      </w:tr>
      <w:tr>
        <w:trPr>
          <w:trHeight w:val="630"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rFonts w:ascii="Avenir Next LT Pro" w:hAnsi="Avenir Next LT Pro" w:eastAsia="Times New Roman" w:cs="Avenir Next LT Pro"/>
                <w:sz w:val="22"/>
                <w:szCs w:val="22"/>
                <w:lang w:val="en-GB" w:eastAsia="en-GB"/>
              </w:rPr>
            </w:pPr>
            <w:r>
              <w:rPr>
                <w:rFonts w:eastAsia="Times New Roman" w:cs="Avenir Next LT Pro" w:ascii="Avenir Next LT Pro" w:hAnsi="Avenir Next LT Pro"/>
                <w:sz w:val="22"/>
                <w:szCs w:val="22"/>
                <w:lang w:val="en-GB" w:eastAsia="en-GB"/>
              </w:rPr>
              <w:t>Experience of using school MIS and Microsoft Office for data/reporting</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eastAsia="Arial" w:cs="Avenir Next LT Pro"/>
                <w:sz w:val="22"/>
                <w:szCs w:val="22"/>
              </w:rPr>
            </w:pPr>
            <w:r>
              <w:rPr>
                <w:rFonts w:eastAsia="Arial" w:cs="Avenir Next LT Pro" w:ascii="Avenir Next LT Pro" w:hAnsi="Avenir Next LT Pro"/>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pPr>
            <w:r>
              <w:rPr>
                <w:rStyle w:val="Normaltextrun"/>
                <w:rFonts w:cs="Avenir Next LT Pro" w:ascii="Avenir Next LT Pro" w:hAnsi="Avenir Next LT Pro"/>
                <w:color w:val="000000"/>
                <w:sz w:val="22"/>
                <w:szCs w:val="22"/>
              </w:rPr>
              <w:t>A/I</w:t>
            </w:r>
          </w:p>
        </w:tc>
      </w:tr>
      <w:tr>
        <w:trPr>
          <w:trHeight w:val="145" w:hRule="atLeast"/>
        </w:trPr>
        <w:tc>
          <w:tcPr>
            <w:tcW w:w="9380" w:type="dxa"/>
            <w:gridSpan w:val="3"/>
            <w:tcBorders>
              <w:top w:val="single" w:sz="8" w:space="0" w:color="000000"/>
              <w:left w:val="single" w:sz="8" w:space="0" w:color="000000"/>
              <w:bottom w:val="single" w:sz="8" w:space="0" w:color="000000"/>
              <w:right w:val="single" w:sz="8" w:space="0" w:color="000000"/>
            </w:tcBorders>
            <w:shd w:fill="353656" w:val="clear"/>
          </w:tcPr>
          <w:p>
            <w:pPr>
              <w:pStyle w:val="Normal"/>
              <w:spacing w:before="0" w:after="0"/>
              <w:ind w:left="60" w:right="0" w:hanging="0"/>
              <w:jc w:val="center"/>
              <w:rPr>
                <w:rFonts w:ascii="Avenir Next LT Pro" w:hAnsi="Avenir Next LT Pro" w:eastAsia="Arial" w:cs="Avenir Next LT Pro"/>
                <w:b/>
                <w:b/>
                <w:bCs/>
                <w:sz w:val="22"/>
                <w:szCs w:val="22"/>
              </w:rPr>
            </w:pPr>
            <w:r>
              <w:rPr>
                <w:rFonts w:eastAsia="Arial" w:cs="Avenir Next LT Pro" w:ascii="Avenir Next LT Pro" w:hAnsi="Avenir Next LT Pro"/>
                <w:b/>
                <w:bCs/>
                <w:sz w:val="22"/>
                <w:szCs w:val="22"/>
              </w:rPr>
              <w:t>Technical Skills &amp; Abilities</w:t>
            </w:r>
          </w:p>
        </w:tc>
      </w:tr>
      <w:tr>
        <w:trPr>
          <w:trHeight w:val="630"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rFonts w:ascii="Avenir Next LT Pro" w:hAnsi="Avenir Next LT Pro" w:eastAsia="Times New Roman" w:cs="Avenir Next LT Pro"/>
                <w:sz w:val="22"/>
                <w:szCs w:val="22"/>
                <w:lang w:val="en-GB" w:eastAsia="en-GB"/>
              </w:rPr>
            </w:pPr>
            <w:r>
              <w:rPr>
                <w:rFonts w:eastAsia="Times New Roman" w:cs="Avenir Next LT Pro" w:ascii="Avenir Next LT Pro" w:hAnsi="Avenir Next LT Pro"/>
                <w:sz w:val="22"/>
                <w:szCs w:val="22"/>
                <w:lang w:val="en-GB" w:eastAsia="en-GB"/>
              </w:rPr>
              <w:t>Strong written and verbal communication skills; able to build trust with pupils, parents/carers and colleagues and influence positive change</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eastAsia="Arial" w:cs="Avenir Next LT Pro"/>
                <w:sz w:val="22"/>
                <w:szCs w:val="22"/>
              </w:rPr>
            </w:pPr>
            <w:r>
              <w:rPr>
                <w:rFonts w:eastAsia="Arial" w:cs="Avenir Next LT Pro" w:ascii="Avenir Next LT Pro" w:hAnsi="Avenir Next LT Pro"/>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pPr>
            <w:r>
              <w:rPr>
                <w:rStyle w:val="Normaltextrun"/>
                <w:rFonts w:cs="Avenir Next LT Pro" w:ascii="Avenir Next LT Pro" w:hAnsi="Avenir Next LT Pro"/>
                <w:color w:val="000000"/>
                <w:sz w:val="22"/>
                <w:szCs w:val="22"/>
              </w:rPr>
              <w:t>A/I/R</w:t>
            </w:r>
          </w:p>
        </w:tc>
      </w:tr>
      <w:tr>
        <w:trPr>
          <w:trHeight w:val="630"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rFonts w:ascii="Avenir Next LT Pro" w:hAnsi="Avenir Next LT Pro" w:eastAsia="Times New Roman" w:cs="Avenir Next LT Pro"/>
                <w:sz w:val="22"/>
                <w:szCs w:val="22"/>
                <w:lang w:val="en-GB" w:eastAsia="en-GB"/>
              </w:rPr>
            </w:pPr>
            <w:r>
              <w:rPr>
                <w:rFonts w:eastAsia="Times New Roman" w:cs="Avenir Next LT Pro" w:ascii="Avenir Next LT Pro" w:hAnsi="Avenir Next LT Pro"/>
                <w:sz w:val="22"/>
                <w:szCs w:val="22"/>
                <w:lang w:val="en-GB" w:eastAsia="en-GB"/>
              </w:rPr>
              <w:t>Ability to analyse attendance/pastoral data, produce clear reports and recommendations for leaders/governors</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eastAsia="Arial" w:cs="Avenir Next LT Pro"/>
                <w:sz w:val="22"/>
                <w:szCs w:val="22"/>
              </w:rPr>
            </w:pPr>
            <w:r>
              <w:rPr>
                <w:rFonts w:eastAsia="Arial" w:cs="Avenir Next LT Pro" w:ascii="Avenir Next LT Pro" w:hAnsi="Avenir Next LT Pro"/>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pPr>
            <w:r>
              <w:rPr>
                <w:rStyle w:val="Normaltextrun"/>
                <w:rFonts w:cs="Avenir Next LT Pro" w:ascii="Avenir Next LT Pro" w:hAnsi="Avenir Next LT Pro"/>
                <w:color w:val="000000"/>
                <w:sz w:val="22"/>
                <w:szCs w:val="22"/>
              </w:rPr>
              <w:t>A/I</w:t>
            </w:r>
          </w:p>
        </w:tc>
      </w:tr>
      <w:tr>
        <w:trPr>
          <w:trHeight w:val="630"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rFonts w:ascii="Avenir Next LT Pro" w:hAnsi="Avenir Next LT Pro" w:eastAsia="Times New Roman" w:cs="Avenir Next LT Pro"/>
                <w:sz w:val="22"/>
                <w:szCs w:val="22"/>
                <w:lang w:val="en-GB" w:eastAsia="en-GB"/>
              </w:rPr>
            </w:pPr>
            <w:r>
              <w:rPr>
                <w:rFonts w:eastAsia="Times New Roman" w:cs="Avenir Next LT Pro" w:ascii="Avenir Next LT Pro" w:hAnsi="Avenir Next LT Pro"/>
                <w:sz w:val="22"/>
                <w:szCs w:val="22"/>
                <w:lang w:val="en-GB" w:eastAsia="en-GB"/>
              </w:rPr>
              <w:t>Effective teamwork and collaborative practice across education and external agencies; ability to negotiate and persuade</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eastAsia="Arial" w:cs="Avenir Next LT Pro"/>
                <w:sz w:val="22"/>
                <w:szCs w:val="22"/>
              </w:rPr>
            </w:pPr>
            <w:r>
              <w:rPr>
                <w:rFonts w:eastAsia="Arial" w:cs="Avenir Next LT Pro" w:ascii="Avenir Next LT Pro" w:hAnsi="Avenir Next LT Pro"/>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pPr>
            <w:r>
              <w:rPr>
                <w:rStyle w:val="Normaltextrun"/>
                <w:rFonts w:cs="Avenir Next LT Pro" w:ascii="Avenir Next LT Pro" w:hAnsi="Avenir Next LT Pro"/>
                <w:color w:val="000000"/>
                <w:sz w:val="22"/>
                <w:szCs w:val="22"/>
              </w:rPr>
              <w:t>A/I/R</w:t>
            </w:r>
          </w:p>
        </w:tc>
      </w:tr>
      <w:tr>
        <w:trPr>
          <w:trHeight w:val="630"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rFonts w:ascii="Avenir Next LT Pro" w:hAnsi="Avenir Next LT Pro" w:eastAsia="Times New Roman" w:cs="Avenir Next LT Pro"/>
                <w:sz w:val="22"/>
                <w:szCs w:val="22"/>
                <w:lang w:val="en-GB" w:eastAsia="en-GB"/>
              </w:rPr>
            </w:pPr>
            <w:r>
              <w:rPr>
                <w:rFonts w:eastAsia="Times New Roman" w:cs="Avenir Next LT Pro" w:ascii="Avenir Next LT Pro" w:hAnsi="Avenir Next LT Pro"/>
                <w:sz w:val="22"/>
                <w:szCs w:val="22"/>
                <w:lang w:val="en-GB" w:eastAsia="en-GB"/>
              </w:rPr>
              <w:t>Able to prioritise and manage competing deadlines and work on own initiative under pressure</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eastAsia="Arial" w:cs="Avenir Next LT Pro"/>
                <w:sz w:val="22"/>
                <w:szCs w:val="22"/>
              </w:rPr>
            </w:pPr>
            <w:r>
              <w:rPr>
                <w:rFonts w:eastAsia="Arial" w:cs="Avenir Next LT Pro" w:ascii="Avenir Next LT Pro" w:hAnsi="Avenir Next LT Pro"/>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pPr>
            <w:r>
              <w:rPr>
                <w:rStyle w:val="Normaltextrun"/>
                <w:rFonts w:cs="Avenir Next LT Pro" w:ascii="Avenir Next LT Pro" w:hAnsi="Avenir Next LT Pro"/>
                <w:color w:val="000000"/>
                <w:sz w:val="22"/>
                <w:szCs w:val="22"/>
              </w:rPr>
              <w:t>A/I/R</w:t>
            </w:r>
          </w:p>
        </w:tc>
      </w:tr>
      <w:tr>
        <w:trPr>
          <w:trHeight w:val="630"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rFonts w:ascii="Avenir Next LT Pro" w:hAnsi="Avenir Next LT Pro" w:eastAsia="Times New Roman" w:cs="Avenir Next LT Pro"/>
                <w:sz w:val="22"/>
                <w:szCs w:val="22"/>
                <w:lang w:val="en-GB" w:eastAsia="en-GB"/>
              </w:rPr>
            </w:pPr>
            <w:r>
              <w:rPr>
                <w:rFonts w:eastAsia="Times New Roman" w:cs="Avenir Next LT Pro" w:ascii="Avenir Next LT Pro" w:hAnsi="Avenir Next LT Pro"/>
                <w:sz w:val="22"/>
                <w:szCs w:val="22"/>
                <w:lang w:val="en-GB" w:eastAsia="en-GB"/>
              </w:rPr>
              <w:t>Ability to supervise/assist pupils, support reintegration after absence or exclusion and promote positive behaviour</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eastAsia="Arial" w:cs="Avenir Next LT Pro"/>
                <w:sz w:val="22"/>
                <w:szCs w:val="22"/>
              </w:rPr>
            </w:pPr>
            <w:r>
              <w:rPr>
                <w:rFonts w:eastAsia="Arial" w:cs="Avenir Next LT Pro" w:ascii="Avenir Next LT Pro" w:hAnsi="Avenir Next LT Pro"/>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pPr>
            <w:r>
              <w:rPr>
                <w:rStyle w:val="Normaltextrun"/>
                <w:rFonts w:cs="Avenir Next LT Pro" w:ascii="Avenir Next LT Pro" w:hAnsi="Avenir Next LT Pro"/>
                <w:color w:val="000000"/>
                <w:sz w:val="22"/>
                <w:szCs w:val="22"/>
              </w:rPr>
              <w:t>A/I/R</w:t>
            </w:r>
          </w:p>
        </w:tc>
      </w:tr>
      <w:tr>
        <w:trPr>
          <w:trHeight w:val="630"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rFonts w:ascii="Avenir Next LT Pro" w:hAnsi="Avenir Next LT Pro" w:eastAsia="Times New Roman" w:cs="Avenir Next LT Pro"/>
                <w:sz w:val="22"/>
                <w:szCs w:val="22"/>
                <w:lang w:val="en-GB" w:eastAsia="en-GB"/>
              </w:rPr>
            </w:pPr>
            <w:r>
              <w:rPr>
                <w:rFonts w:eastAsia="Times New Roman" w:cs="Avenir Next LT Pro" w:ascii="Avenir Next LT Pro" w:hAnsi="Avenir Next LT Pro"/>
                <w:sz w:val="22"/>
                <w:szCs w:val="22"/>
                <w:lang w:val="en-GB" w:eastAsia="en-GB"/>
              </w:rPr>
              <w:t>Resilience and ability to cope with stressful/conflict situations in a calm, solution-focused manner</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eastAsia="Arial" w:cs="Avenir Next LT Pro"/>
                <w:sz w:val="22"/>
                <w:szCs w:val="22"/>
              </w:rPr>
            </w:pPr>
            <w:r>
              <w:rPr>
                <w:rFonts w:eastAsia="Arial" w:cs="Avenir Next LT Pro" w:ascii="Avenir Next LT Pro" w:hAnsi="Avenir Next LT Pro"/>
                <w:sz w:val="22"/>
                <w:szCs w:val="22"/>
              </w:rPr>
              <w:t>Desirable</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pPr>
            <w:r>
              <w:rPr>
                <w:rStyle w:val="Normaltextrun"/>
                <w:rFonts w:cs="Avenir Next LT Pro" w:ascii="Avenir Next LT Pro" w:hAnsi="Avenir Next LT Pro"/>
                <w:color w:val="000000"/>
                <w:sz w:val="22"/>
                <w:szCs w:val="22"/>
              </w:rPr>
              <w:t>A/I/R</w:t>
            </w:r>
          </w:p>
        </w:tc>
      </w:tr>
      <w:tr>
        <w:trPr>
          <w:trHeight w:val="145" w:hRule="atLeast"/>
        </w:trPr>
        <w:tc>
          <w:tcPr>
            <w:tcW w:w="9380" w:type="dxa"/>
            <w:gridSpan w:val="3"/>
            <w:tcBorders>
              <w:top w:val="single" w:sz="8" w:space="0" w:color="000000"/>
              <w:left w:val="single" w:sz="8" w:space="0" w:color="000000"/>
              <w:bottom w:val="single" w:sz="8" w:space="0" w:color="000000"/>
              <w:right w:val="single" w:sz="8" w:space="0" w:color="000000"/>
            </w:tcBorders>
            <w:shd w:fill="353656" w:val="clear"/>
          </w:tcPr>
          <w:p>
            <w:pPr>
              <w:pStyle w:val="Normal"/>
              <w:spacing w:before="0" w:after="0"/>
              <w:ind w:left="60" w:right="0" w:hanging="0"/>
              <w:jc w:val="center"/>
              <w:rPr>
                <w:rFonts w:ascii="Avenir Next LT Pro" w:hAnsi="Avenir Next LT Pro" w:eastAsia="Arial" w:cs="Avenir Next LT Pro"/>
                <w:b/>
                <w:b/>
                <w:bCs/>
                <w:sz w:val="22"/>
                <w:szCs w:val="22"/>
              </w:rPr>
            </w:pPr>
            <w:r>
              <w:rPr>
                <w:rFonts w:eastAsia="Arial" w:cs="Avenir Next LT Pro" w:ascii="Avenir Next LT Pro" w:hAnsi="Avenir Next LT Pro"/>
                <w:b/>
                <w:bCs/>
                <w:sz w:val="22"/>
                <w:szCs w:val="22"/>
              </w:rPr>
              <w:t>Special Working Conditions</w:t>
            </w:r>
          </w:p>
        </w:tc>
      </w:tr>
      <w:tr>
        <w:trPr>
          <w:trHeight w:val="630"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rFonts w:ascii="Avenir Next LT Pro" w:hAnsi="Avenir Next LT Pro" w:eastAsia="Times New Roman" w:cs="Avenir Next LT Pro"/>
                <w:sz w:val="22"/>
                <w:szCs w:val="22"/>
                <w:lang w:val="en-GB" w:eastAsia="en-GB"/>
              </w:rPr>
            </w:pPr>
            <w:r>
              <w:rPr>
                <w:rFonts w:eastAsia="Times New Roman" w:cs="Avenir Next LT Pro" w:ascii="Avenir Next LT Pro" w:hAnsi="Avenir Next LT Pro"/>
                <w:sz w:val="22"/>
                <w:szCs w:val="22"/>
                <w:lang w:val="en-GB" w:eastAsia="en-GB"/>
              </w:rPr>
              <w:t>Willingness to undertake home visits and attend meetings outside normal hours</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eastAsia="Arial" w:cs="Avenir Next LT Pro"/>
                <w:sz w:val="22"/>
                <w:szCs w:val="22"/>
              </w:rPr>
            </w:pPr>
            <w:r>
              <w:rPr>
                <w:rFonts w:eastAsia="Arial" w:cs="Avenir Next LT Pro" w:ascii="Avenir Next LT Pro" w:hAnsi="Avenir Next LT Pro"/>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pPr>
            <w:r>
              <w:rPr>
                <w:rStyle w:val="Normaltextrun"/>
                <w:rFonts w:cs="Avenir Next LT Pro" w:ascii="Avenir Next LT Pro" w:hAnsi="Avenir Next LT Pro"/>
                <w:color w:val="000000"/>
                <w:sz w:val="22"/>
                <w:szCs w:val="22"/>
              </w:rPr>
              <w:t>A/I</w:t>
            </w:r>
          </w:p>
        </w:tc>
      </w:tr>
      <w:tr>
        <w:trPr>
          <w:trHeight w:val="630"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rFonts w:ascii="Avenir Next LT Pro" w:hAnsi="Avenir Next LT Pro" w:eastAsia="Times New Roman" w:cs="Avenir Next LT Pro"/>
                <w:sz w:val="22"/>
                <w:szCs w:val="22"/>
                <w:lang w:val="en-GB" w:eastAsia="en-GB"/>
              </w:rPr>
            </w:pPr>
            <w:r>
              <w:rPr>
                <w:rFonts w:eastAsia="Times New Roman" w:cs="Avenir Next LT Pro" w:ascii="Avenir Next LT Pro" w:hAnsi="Avenir Next LT Pro"/>
                <w:sz w:val="22"/>
                <w:szCs w:val="22"/>
                <w:lang w:val="en-GB" w:eastAsia="en-GB"/>
              </w:rPr>
              <w:t>Ability to travel to Trust Head Office and within the school locality to visit family homes</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eastAsia="Arial" w:cs="Avenir Next LT Pro"/>
                <w:sz w:val="22"/>
                <w:szCs w:val="22"/>
              </w:rPr>
            </w:pPr>
            <w:r>
              <w:rPr>
                <w:rFonts w:eastAsia="Arial" w:cs="Avenir Next LT Pro" w:ascii="Avenir Next LT Pro" w:hAnsi="Avenir Next LT Pro"/>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pPr>
            <w:r>
              <w:rPr>
                <w:rStyle w:val="Normaltextrun"/>
                <w:rFonts w:cs="Avenir Next LT Pro" w:ascii="Avenir Next LT Pro" w:hAnsi="Avenir Next LT Pro"/>
                <w:color w:val="000000"/>
                <w:sz w:val="22"/>
                <w:szCs w:val="22"/>
              </w:rPr>
              <w:t>A/I</w:t>
            </w:r>
          </w:p>
        </w:tc>
      </w:tr>
      <w:tr>
        <w:trPr>
          <w:trHeight w:val="381" w:hRule="atLeast"/>
        </w:trPr>
        <w:tc>
          <w:tcPr>
            <w:tcW w:w="9380" w:type="dxa"/>
            <w:gridSpan w:val="3"/>
            <w:tcBorders>
              <w:top w:val="single" w:sz="8" w:space="0" w:color="000000"/>
              <w:left w:val="single" w:sz="8" w:space="0" w:color="000000"/>
              <w:bottom w:val="single" w:sz="8" w:space="0" w:color="000000"/>
              <w:right w:val="single" w:sz="8" w:space="0" w:color="000000"/>
            </w:tcBorders>
            <w:shd w:fill="353656" w:val="clear"/>
          </w:tcPr>
          <w:p>
            <w:pPr>
              <w:pStyle w:val="Normal"/>
              <w:spacing w:before="0" w:after="0"/>
              <w:ind w:left="60" w:right="0" w:hanging="0"/>
              <w:jc w:val="center"/>
              <w:rPr>
                <w:rFonts w:ascii="Avenir Next LT Pro" w:hAnsi="Avenir Next LT Pro" w:eastAsia="Arial" w:cs="Avenir Next LT Pro"/>
                <w:b/>
                <w:b/>
                <w:bCs/>
                <w:sz w:val="22"/>
                <w:szCs w:val="22"/>
              </w:rPr>
            </w:pPr>
            <w:r>
              <w:rPr>
                <w:rFonts w:eastAsia="Arial" w:cs="Avenir Next LT Pro" w:ascii="Avenir Next LT Pro" w:hAnsi="Avenir Next LT Pro"/>
                <w:b/>
                <w:bCs/>
                <w:sz w:val="22"/>
                <w:szCs w:val="22"/>
              </w:rPr>
              <w:t>Personal characteristics</w:t>
            </w:r>
          </w:p>
        </w:tc>
      </w:tr>
      <w:tr>
        <w:trPr>
          <w:trHeight w:val="630"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ind w:left="45" w:right="0" w:hanging="0"/>
              <w:rPr>
                <w:rFonts w:ascii="Avenir Next LT Pro" w:hAnsi="Avenir Next LT Pro" w:cs="Avenir Next LT Pro"/>
                <w:sz w:val="22"/>
                <w:szCs w:val="22"/>
              </w:rPr>
            </w:pPr>
            <w:r>
              <w:rPr>
                <w:rFonts w:cs="Avenir Next LT Pro" w:ascii="Avenir Next LT Pro" w:hAnsi="Avenir Next LT Pro"/>
                <w:sz w:val="22"/>
                <w:szCs w:val="22"/>
              </w:rPr>
              <w:t>Flexible and dedicated approach to work</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cs="Avenir Next LT Pro"/>
                <w:sz w:val="22"/>
                <w:szCs w:val="22"/>
              </w:rPr>
            </w:pPr>
            <w:r>
              <w:rPr>
                <w:rFonts w:cs="Avenir Next LT Pro" w:ascii="Avenir Next LT Pro" w:hAnsi="Avenir Next LT Pro"/>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rFonts w:ascii="Avenir Next LT Pro" w:hAnsi="Avenir Next LT Pro" w:cs="Avenir Next LT Pro"/>
                <w:sz w:val="22"/>
                <w:szCs w:val="22"/>
              </w:rPr>
            </w:pPr>
            <w:r>
              <w:rPr>
                <w:rFonts w:cs="Avenir Next LT Pro" w:ascii="Avenir Next LT Pro" w:hAnsi="Avenir Next LT Pro"/>
                <w:sz w:val="22"/>
                <w:szCs w:val="22"/>
              </w:rPr>
              <w:t>A/I/R</w:t>
            </w:r>
          </w:p>
        </w:tc>
      </w:tr>
      <w:tr>
        <w:trPr>
          <w:trHeight w:val="630"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rFonts w:ascii="Avenir Next LT Pro" w:hAnsi="Avenir Next LT Pro" w:cs="Avenir Next LT Pro"/>
                <w:sz w:val="22"/>
                <w:szCs w:val="22"/>
              </w:rPr>
            </w:pPr>
            <w:r>
              <w:rPr>
                <w:rFonts w:cs="Avenir Next LT Pro" w:ascii="Avenir Next LT Pro" w:hAnsi="Avenir Next LT Pro"/>
                <w:sz w:val="22"/>
                <w:szCs w:val="22"/>
              </w:rPr>
              <w:t>Commitment to Safeguarding and protecting the welfare of children and young people</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cs="Avenir Next LT Pro"/>
                <w:sz w:val="22"/>
                <w:szCs w:val="22"/>
              </w:rPr>
            </w:pPr>
            <w:r>
              <w:rPr>
                <w:rFonts w:cs="Avenir Next LT Pro" w:ascii="Avenir Next LT Pro" w:hAnsi="Avenir Next LT Pro"/>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rFonts w:ascii="Avenir Next LT Pro" w:hAnsi="Avenir Next LT Pro" w:cs="Avenir Next LT Pro"/>
                <w:sz w:val="22"/>
                <w:szCs w:val="22"/>
              </w:rPr>
            </w:pPr>
            <w:r>
              <w:rPr>
                <w:rFonts w:cs="Avenir Next LT Pro" w:ascii="Avenir Next LT Pro" w:hAnsi="Avenir Next LT Pro"/>
                <w:sz w:val="22"/>
                <w:szCs w:val="22"/>
              </w:rPr>
              <w:t>A/I/R</w:t>
            </w:r>
          </w:p>
        </w:tc>
      </w:tr>
      <w:tr>
        <w:trPr>
          <w:trHeight w:val="315"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rFonts w:ascii="Avenir Next LT Pro" w:hAnsi="Avenir Next LT Pro" w:cs="Avenir Next LT Pro"/>
                <w:sz w:val="22"/>
                <w:szCs w:val="22"/>
              </w:rPr>
            </w:pPr>
            <w:r>
              <w:rPr>
                <w:rFonts w:cs="Avenir Next LT Pro" w:ascii="Avenir Next LT Pro" w:hAnsi="Avenir Next LT Pro"/>
                <w:sz w:val="22"/>
                <w:szCs w:val="22"/>
              </w:rPr>
              <w:t>Commitment to equality and diversity</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cs="Avenir Next LT Pro"/>
                <w:sz w:val="22"/>
                <w:szCs w:val="22"/>
              </w:rPr>
            </w:pPr>
            <w:r>
              <w:rPr>
                <w:rFonts w:cs="Avenir Next LT Pro" w:ascii="Avenir Next LT Pro" w:hAnsi="Avenir Next LT Pro"/>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rFonts w:ascii="Avenir Next LT Pro" w:hAnsi="Avenir Next LT Pro" w:cs="Avenir Next LT Pro"/>
                <w:sz w:val="22"/>
                <w:szCs w:val="22"/>
              </w:rPr>
            </w:pPr>
            <w:r>
              <w:rPr>
                <w:rFonts w:cs="Avenir Next LT Pro" w:ascii="Avenir Next LT Pro" w:hAnsi="Avenir Next LT Pro"/>
                <w:sz w:val="22"/>
                <w:szCs w:val="22"/>
              </w:rPr>
              <w:t>A/I</w:t>
            </w:r>
          </w:p>
        </w:tc>
      </w:tr>
      <w:tr>
        <w:trPr>
          <w:trHeight w:val="360"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rFonts w:ascii="Avenir Next LT Pro" w:hAnsi="Avenir Next LT Pro" w:cs="Avenir Next LT Pro"/>
                <w:sz w:val="22"/>
                <w:szCs w:val="22"/>
              </w:rPr>
            </w:pPr>
            <w:r>
              <w:rPr>
                <w:rFonts w:cs="Avenir Next LT Pro" w:ascii="Avenir Next LT Pro" w:hAnsi="Avenir Next LT Pro"/>
                <w:sz w:val="22"/>
                <w:szCs w:val="22"/>
              </w:rPr>
              <w:t>Commitment to good attendance at work</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cs="Avenir Next LT Pro"/>
                <w:sz w:val="22"/>
                <w:szCs w:val="22"/>
              </w:rPr>
            </w:pPr>
            <w:r>
              <w:rPr>
                <w:rFonts w:cs="Avenir Next LT Pro" w:ascii="Avenir Next LT Pro" w:hAnsi="Avenir Next LT Pro"/>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rFonts w:ascii="Avenir Next LT Pro" w:hAnsi="Avenir Next LT Pro" w:cs="Avenir Next LT Pro"/>
                <w:sz w:val="22"/>
                <w:szCs w:val="22"/>
              </w:rPr>
            </w:pPr>
            <w:r>
              <w:rPr>
                <w:rFonts w:cs="Avenir Next LT Pro" w:ascii="Avenir Next LT Pro" w:hAnsi="Avenir Next LT Pro"/>
                <w:sz w:val="22"/>
                <w:szCs w:val="22"/>
              </w:rPr>
              <w:t>A/I/R</w:t>
            </w:r>
          </w:p>
        </w:tc>
      </w:tr>
      <w:tr>
        <w:trPr>
          <w:trHeight w:val="177"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rFonts w:ascii="Avenir Next LT Pro" w:hAnsi="Avenir Next LT Pro" w:cs="Avenir Next LT Pro"/>
                <w:sz w:val="22"/>
                <w:szCs w:val="22"/>
              </w:rPr>
            </w:pPr>
            <w:r>
              <w:rPr>
                <w:rFonts w:cs="Avenir Next LT Pro" w:ascii="Avenir Next LT Pro" w:hAnsi="Avenir Next LT Pro"/>
                <w:sz w:val="22"/>
                <w:szCs w:val="22"/>
              </w:rPr>
              <w:t>Commitment to continuing professional development</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cs="Avenir Next LT Pro"/>
                <w:sz w:val="22"/>
                <w:szCs w:val="22"/>
              </w:rPr>
            </w:pPr>
            <w:r>
              <w:rPr>
                <w:rFonts w:cs="Avenir Next LT Pro" w:ascii="Avenir Next LT Pro" w:hAnsi="Avenir Next LT Pro"/>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rFonts w:ascii="Avenir Next LT Pro" w:hAnsi="Avenir Next LT Pro" w:cs="Avenir Next LT Pro"/>
                <w:sz w:val="22"/>
                <w:szCs w:val="22"/>
              </w:rPr>
            </w:pPr>
            <w:r>
              <w:rPr>
                <w:rFonts w:cs="Avenir Next LT Pro" w:ascii="Avenir Next LT Pro" w:hAnsi="Avenir Next LT Pro"/>
                <w:sz w:val="22"/>
                <w:szCs w:val="22"/>
              </w:rPr>
              <w:t>A/I/R</w:t>
            </w:r>
          </w:p>
        </w:tc>
      </w:tr>
    </w:tbl>
    <w:p>
      <w:pPr>
        <w:pStyle w:val="Normal"/>
        <w:rPr>
          <w:rFonts w:ascii="Avenir Next LT Pro" w:hAnsi="Avenir Next LT Pro" w:cs="Avenir Next LT Pro"/>
          <w:sz w:val="22"/>
          <w:szCs w:val="22"/>
        </w:rPr>
      </w:pPr>
      <w:r>
        <w:rPr>
          <w:rFonts w:cs="Avenir Next LT Pro" w:ascii="Avenir Next LT Pro" w:hAnsi="Avenir Next LT Pro"/>
          <w:sz w:val="22"/>
          <w:szCs w:val="22"/>
        </w:rPr>
      </w:r>
    </w:p>
    <w:p>
      <w:pPr>
        <w:pStyle w:val="Normal"/>
        <w:rPr>
          <w:rFonts w:ascii="Avenir Next LT Pro" w:hAnsi="Avenir Next LT Pro" w:cs="Avenir Next LT Pro"/>
          <w:sz w:val="22"/>
          <w:szCs w:val="22"/>
        </w:rPr>
      </w:pPr>
      <w:r>
        <w:rPr>
          <w:rFonts w:cs="Avenir Next LT Pro" w:ascii="Avenir Next LT Pro" w:hAnsi="Avenir Next LT Pro"/>
          <w:sz w:val="22"/>
          <w:szCs w:val="22"/>
        </w:rPr>
      </w:r>
    </w:p>
    <w:p>
      <w:pPr>
        <w:pStyle w:val="Normal"/>
        <w:spacing w:before="0" w:after="160"/>
        <w:rPr>
          <w:rFonts w:ascii="Avenir Next LT Pro" w:hAnsi="Avenir Next LT Pro" w:cs="Avenir Next LT Pro"/>
          <w:sz w:val="22"/>
          <w:szCs w:val="22"/>
        </w:rPr>
      </w:pPr>
      <w:r>
        <w:rPr>
          <w:rFonts w:cs="Avenir Next LT Pro" w:ascii="Avenir Next LT Pro" w:hAnsi="Avenir Next LT Pro"/>
          <w:sz w:val="22"/>
          <w:szCs w:val="22"/>
        </w:rPr>
      </w:r>
    </w:p>
    <w:sectPr>
      <w:headerReference w:type="default" r:id="rId2"/>
      <w:footerReference w:type="default" r:id="rId3"/>
      <w:type w:val="nextPage"/>
      <w:pgSz w:w="12240" w:h="15840"/>
      <w:pgMar w:left="1440" w:right="1440" w:header="720" w:top="1440" w:footer="72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Avenir Next LT Pr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359" w:type="dxa"/>
      <w:jc w:val="left"/>
      <w:tblInd w:w="0" w:type="dxa"/>
      <w:tblCellMar>
        <w:top w:w="0" w:type="dxa"/>
        <w:left w:w="108" w:type="dxa"/>
        <w:bottom w:w="0" w:type="dxa"/>
        <w:right w:w="108" w:type="dxa"/>
      </w:tblCellMar>
    </w:tblPr>
    <w:tblGrid>
      <w:gridCol w:w="3119"/>
      <w:gridCol w:w="3120"/>
      <w:gridCol w:w="3120"/>
    </w:tblGrid>
    <w:tr>
      <w:trPr>
        <w:trHeight w:val="300" w:hRule="atLeast"/>
      </w:trPr>
      <w:tc>
        <w:tcPr>
          <w:tcW w:w="3119" w:type="dxa"/>
          <w:tcBorders/>
          <w:shd w:fill="auto" w:val="clear"/>
        </w:tcPr>
        <w:p>
          <w:pPr>
            <w:pStyle w:val="Header"/>
            <w:snapToGrid w:val="false"/>
            <w:ind w:left="-115" w:right="0" w:hanging="0"/>
            <w:rPr/>
          </w:pPr>
          <w:r>
            <w:rPr/>
          </w:r>
        </w:p>
      </w:tc>
      <w:tc>
        <w:tcPr>
          <w:tcW w:w="3120" w:type="dxa"/>
          <w:tcBorders/>
          <w:shd w:fill="auto" w:val="clear"/>
        </w:tcPr>
        <w:p>
          <w:pPr>
            <w:pStyle w:val="Header"/>
            <w:snapToGrid w:val="false"/>
            <w:jc w:val="center"/>
            <w:rPr/>
          </w:pPr>
          <w:r>
            <w:rPr/>
          </w:r>
        </w:p>
      </w:tc>
      <w:tc>
        <w:tcPr>
          <w:tcW w:w="3120" w:type="dxa"/>
          <w:tcBorders/>
          <w:shd w:fill="auto" w:val="clear"/>
        </w:tcPr>
        <w:p>
          <w:pPr>
            <w:pStyle w:val="Header"/>
            <w:snapToGrid w:val="false"/>
            <w:ind w:left="0" w:right="-115" w:hanging="0"/>
            <w:jc w:val="right"/>
            <w:rPr/>
          </w:pPr>
          <w:r>
            <w:rPr/>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360" w:type="dxa"/>
      <w:jc w:val="left"/>
      <w:tblInd w:w="0" w:type="dxa"/>
      <w:tblCellMar>
        <w:top w:w="0" w:type="dxa"/>
        <w:left w:w="108" w:type="dxa"/>
        <w:bottom w:w="0" w:type="dxa"/>
        <w:right w:w="108" w:type="dxa"/>
      </w:tblCellMar>
    </w:tblPr>
    <w:tblGrid>
      <w:gridCol w:w="9360"/>
    </w:tblGrid>
    <w:tr>
      <w:trPr>
        <w:trHeight w:val="300" w:hRule="atLeast"/>
      </w:trPr>
      <w:tc>
        <w:tcPr>
          <w:tcW w:w="9360" w:type="dxa"/>
          <w:tcBorders/>
          <w:shd w:fill="auto" w:val="clear"/>
        </w:tcPr>
        <w:p>
          <w:pPr>
            <w:pStyle w:val="Header"/>
            <w:snapToGrid w:val="false"/>
            <w:ind w:left="-115" w:right="0" w:hanging="0"/>
            <w:jc w:val="right"/>
            <w:rPr/>
          </w:pPr>
          <w:r>
            <w:rPr/>
          </w:r>
        </w:p>
      </w:tc>
    </w:tr>
  </w:tbl>
  <w:p>
    <w:pPr>
      <w:pStyle w:val="Header"/>
      <w:rPr/>
    </w:pPr>
    <w:r>
      <w:rPr/>
      <w:drawing>
        <wp:anchor behindDoc="1" distT="0" distB="0" distL="114935" distR="114935" simplePos="0" locked="0" layoutInCell="1" allowOverlap="1" relativeHeight="5">
          <wp:simplePos x="0" y="0"/>
          <wp:positionH relativeFrom="column">
            <wp:align>center</wp:align>
          </wp:positionH>
          <wp:positionV relativeFrom="margin">
            <wp:align>center</wp:align>
          </wp:positionV>
          <wp:extent cx="5937250" cy="5937250"/>
          <wp:effectExtent l="0" t="0" r="0" b="0"/>
          <wp:wrapNone/>
          <wp:docPr id="1" name="WordPictureWatermark13218917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321891767" descr=""/>
                  <pic:cNvPicPr>
                    <a:picLocks noChangeAspect="1" noChangeArrowheads="1"/>
                  </pic:cNvPicPr>
                </pic:nvPicPr>
                <pic:blipFill>
                  <a:blip r:embed="rId1"/>
                  <a:srcRect l="-2" t="-2" r="-2" b="-2"/>
                  <a:stretch>
                    <a:fillRect/>
                  </a:stretch>
                </pic:blipFill>
                <pic:spPr bwMode="auto">
                  <a:xfrm>
                    <a:off x="0" y="0"/>
                    <a:ext cx="5937250" cy="5937250"/>
                  </a:xfrm>
                  <a:prstGeom prst="rect">
                    <a:avLst/>
                  </a:prstGeom>
                </pic:spPr>
              </pic:pic>
            </a:graphicData>
          </a:graphic>
        </wp:anchor>
      </w:drawing>
      <w:drawing>
        <wp:anchor behindDoc="0" distT="0" distB="0" distL="114300" distR="114300" simplePos="0" locked="0" layoutInCell="1" allowOverlap="1" relativeHeight="9">
          <wp:simplePos x="0" y="0"/>
          <wp:positionH relativeFrom="column">
            <wp:posOffset>5486400</wp:posOffset>
          </wp:positionH>
          <wp:positionV relativeFrom="paragraph">
            <wp:posOffset>-466725</wp:posOffset>
          </wp:positionV>
          <wp:extent cx="1161415" cy="568960"/>
          <wp:effectExtent l="0" t="0" r="0" b="0"/>
          <wp:wrapTight wrapText="bothSides">
            <wp:wrapPolygon edited="0">
              <wp:start x="3519" y="2160"/>
              <wp:lineTo x="1395" y="6488"/>
              <wp:lineTo x="1039" y="10096"/>
              <wp:lineTo x="1395" y="15150"/>
              <wp:lineTo x="2811" y="18759"/>
              <wp:lineTo x="6708" y="18759"/>
              <wp:lineTo x="18404" y="15150"/>
              <wp:lineTo x="18404" y="6488"/>
              <wp:lineTo x="6356" y="2160"/>
              <wp:lineTo x="3519" y="2160"/>
            </wp:wrapPolygon>
          </wp:wrapTight>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8" t="-17" r="-8" b="-17"/>
                  <a:stretch>
                    <a:fillRect/>
                  </a:stretch>
                </pic:blipFill>
                <pic:spPr bwMode="auto">
                  <a:xfrm>
                    <a:off x="0" y="0"/>
                    <a:ext cx="1161415" cy="56896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sz w:val="22"/>
        <w:szCs w:val="22"/>
        <w:rFonts w:cs="Symbol"/>
        <w:color w:val="00000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2"/>
        <w:szCs w:val="22"/>
        <w:rFonts w:cs="Symbol"/>
        <w:color w:val="000000"/>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2"/>
        <w:szCs w:val="22"/>
        <w:rFonts w:cs="Symbol"/>
        <w:color w:val="000000"/>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sz w:val="22"/>
        <w:szCs w:val="22"/>
        <w:rFonts w:cs="Symbol"/>
        <w:color w:val="000000"/>
        <w:lang w:val="en-GB"/>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2"/>
        <w:szCs w:val="22"/>
        <w:rFonts w:cs="Symbol"/>
        <w:color w:val="000000"/>
        <w:lang w:val="en-GB"/>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2"/>
        <w:szCs w:val="22"/>
        <w:rFonts w:cs="Symbol"/>
        <w:color w:val="000000"/>
        <w:lang w:val="en-GB"/>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sz w:val="22"/>
        <w:szCs w:val="22"/>
        <w:rFonts w:cs="Symbol"/>
        <w:color w:val="000000"/>
        <w:lang w:val="en-GB"/>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2"/>
        <w:szCs w:val="22"/>
        <w:rFonts w:cs="Symbol"/>
        <w:color w:val="000000"/>
        <w:lang w:val="en-GB"/>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2"/>
        <w:szCs w:val="22"/>
        <w:rFonts w:cs="Symbol"/>
        <w:color w:val="000000"/>
        <w:lang w:val="en-GB"/>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160"/>
      <w:jc w:val="left"/>
    </w:pPr>
    <w:rPr>
      <w:rFonts w:ascii="Aptos" w:hAnsi="Aptos" w:eastAsia="" w:cs=""/>
      <w:color w:val="auto"/>
      <w:kern w:val="0"/>
      <w:sz w:val="24"/>
      <w:szCs w:val="24"/>
      <w:lang w:val="en-US" w:eastAsia="ja-JP" w:bidi="ar-SA"/>
    </w:rPr>
  </w:style>
  <w:style w:type="paragraph" w:styleId="Heading1">
    <w:name w:val="Heading 1"/>
    <w:basedOn w:val="Normal"/>
    <w:next w:val="Normal"/>
    <w:qFormat/>
    <w:pPr>
      <w:keepNext w:val="true"/>
      <w:keepLines/>
      <w:numPr>
        <w:ilvl w:val="0"/>
        <w:numId w:val="1"/>
      </w:numPr>
      <w:spacing w:before="360" w:after="80"/>
      <w:outlineLvl w:val="0"/>
    </w:pPr>
    <w:rPr>
      <w:rFonts w:ascii="Aptos Display" w:hAnsi="Aptos Display" w:eastAsia="" w:cs=""/>
      <w:color w:val="0F4761"/>
      <w:sz w:val="40"/>
      <w:szCs w:val="40"/>
    </w:rPr>
  </w:style>
  <w:style w:type="paragraph" w:styleId="Heading2">
    <w:name w:val="Heading 2"/>
    <w:basedOn w:val="Normal"/>
    <w:next w:val="Normal"/>
    <w:qFormat/>
    <w:pPr>
      <w:keepNext w:val="true"/>
      <w:keepLines/>
      <w:numPr>
        <w:ilvl w:val="1"/>
        <w:numId w:val="1"/>
      </w:numPr>
      <w:spacing w:before="160" w:after="80"/>
      <w:outlineLvl w:val="1"/>
    </w:pPr>
    <w:rPr>
      <w:rFonts w:ascii="Aptos Display" w:hAnsi="Aptos Display" w:eastAsia="" w:cs=""/>
      <w:color w:val="0F4761"/>
      <w:sz w:val="32"/>
      <w:szCs w:val="32"/>
    </w:rPr>
  </w:style>
  <w:style w:type="paragraph" w:styleId="Heading3">
    <w:name w:val="Heading 3"/>
    <w:basedOn w:val="Normal"/>
    <w:next w:val="Normal"/>
    <w:qFormat/>
    <w:pPr>
      <w:keepNext w:val="true"/>
      <w:keepLines/>
      <w:numPr>
        <w:ilvl w:val="2"/>
        <w:numId w:val="1"/>
      </w:numPr>
      <w:spacing w:before="160" w:after="80"/>
      <w:outlineLvl w:val="2"/>
    </w:pPr>
    <w:rPr>
      <w:rFonts w:eastAsia="" w:cs=""/>
      <w:color w:val="0F4761"/>
      <w:sz w:val="28"/>
      <w:szCs w:val="28"/>
    </w:rPr>
  </w:style>
  <w:style w:type="paragraph" w:styleId="Heading4">
    <w:name w:val="Heading 4"/>
    <w:basedOn w:val="Normal"/>
    <w:next w:val="Normal"/>
    <w:qFormat/>
    <w:pPr>
      <w:keepNext w:val="true"/>
      <w:keepLines/>
      <w:numPr>
        <w:ilvl w:val="3"/>
        <w:numId w:val="1"/>
      </w:numPr>
      <w:spacing w:before="80" w:after="40"/>
      <w:outlineLvl w:val="3"/>
    </w:pPr>
    <w:rPr>
      <w:rFonts w:eastAsia="" w:cs=""/>
      <w:i/>
      <w:iCs/>
      <w:color w:val="0F4761"/>
    </w:rPr>
  </w:style>
  <w:style w:type="paragraph" w:styleId="Heading5">
    <w:name w:val="Heading 5"/>
    <w:basedOn w:val="Normal"/>
    <w:next w:val="Normal"/>
    <w:qFormat/>
    <w:pPr>
      <w:keepNext w:val="true"/>
      <w:keepLines/>
      <w:numPr>
        <w:ilvl w:val="4"/>
        <w:numId w:val="1"/>
      </w:numPr>
      <w:spacing w:before="80" w:after="40"/>
      <w:outlineLvl w:val="4"/>
    </w:pPr>
    <w:rPr>
      <w:rFonts w:eastAsia="" w:cs=""/>
      <w:color w:val="0F4761"/>
    </w:rPr>
  </w:style>
  <w:style w:type="paragraph" w:styleId="Heading6">
    <w:name w:val="Heading 6"/>
    <w:basedOn w:val="Normal"/>
    <w:next w:val="Normal"/>
    <w:qFormat/>
    <w:pPr>
      <w:keepNext w:val="true"/>
      <w:keepLines/>
      <w:numPr>
        <w:ilvl w:val="5"/>
        <w:numId w:val="1"/>
      </w:numPr>
      <w:spacing w:before="40" w:after="0"/>
      <w:outlineLvl w:val="5"/>
    </w:pPr>
    <w:rPr>
      <w:rFonts w:eastAsia="" w:cs=""/>
      <w:i/>
      <w:iCs/>
      <w:color w:val="595959"/>
    </w:rPr>
  </w:style>
  <w:style w:type="paragraph" w:styleId="Heading7">
    <w:name w:val="Heading 7"/>
    <w:basedOn w:val="Normal"/>
    <w:next w:val="Normal"/>
    <w:qFormat/>
    <w:pPr>
      <w:keepNext w:val="true"/>
      <w:keepLines/>
      <w:numPr>
        <w:ilvl w:val="6"/>
        <w:numId w:val="1"/>
      </w:numPr>
      <w:spacing w:before="40" w:after="0"/>
      <w:outlineLvl w:val="6"/>
    </w:pPr>
    <w:rPr>
      <w:rFonts w:eastAsia="" w:cs=""/>
      <w:color w:val="595959"/>
    </w:rPr>
  </w:style>
  <w:style w:type="paragraph" w:styleId="Heading8">
    <w:name w:val="Heading 8"/>
    <w:basedOn w:val="Normal"/>
    <w:next w:val="Normal"/>
    <w:qFormat/>
    <w:pPr>
      <w:keepNext w:val="true"/>
      <w:keepLines/>
      <w:numPr>
        <w:ilvl w:val="7"/>
        <w:numId w:val="1"/>
      </w:numPr>
      <w:spacing w:before="0" w:after="0"/>
      <w:outlineLvl w:val="7"/>
    </w:pPr>
    <w:rPr>
      <w:rFonts w:eastAsia="" w:cs=""/>
      <w:i/>
      <w:iCs/>
      <w:color w:val="272727"/>
    </w:rPr>
  </w:style>
  <w:style w:type="paragraph" w:styleId="Heading9">
    <w:name w:val="Heading 9"/>
    <w:basedOn w:val="Normal"/>
    <w:next w:val="Normal"/>
    <w:qFormat/>
    <w:pPr>
      <w:keepNext w:val="true"/>
      <w:keepLines/>
      <w:numPr>
        <w:ilvl w:val="8"/>
        <w:numId w:val="1"/>
      </w:numPr>
      <w:spacing w:before="0" w:after="0"/>
      <w:outlineLvl w:val="8"/>
    </w:pPr>
    <w:rPr>
      <w:rFonts w:eastAsia="" w:cs=""/>
      <w:color w:val="272727"/>
    </w:rPr>
  </w:style>
  <w:style w:type="character" w:styleId="WW8Num1z0">
    <w:name w:val="WW8Num1z0"/>
    <w:qFormat/>
    <w:rPr>
      <w:rFonts w:ascii="Symbol" w:hAnsi="Symbol" w:eastAsia="Aptos" w:cs="Symbol"/>
      <w:color w:val="000000"/>
      <w:sz w:val="22"/>
      <w:szCs w:val="22"/>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eastAsia="Arial" w:cs="Symbol"/>
      <w:color w:val="000000"/>
      <w:sz w:val="22"/>
      <w:szCs w:val="22"/>
      <w:lang w:val="en-GB"/>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eastAsia="Arial" w:cs="Symbol"/>
      <w:color w:val="000000"/>
      <w:sz w:val="22"/>
      <w:szCs w:val="22"/>
      <w:lang w:val="en-GB"/>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Heading1Char">
    <w:name w:val="Heading 1 Char"/>
    <w:basedOn w:val="DefaultParagraphFont"/>
    <w:qFormat/>
    <w:rPr>
      <w:rFonts w:ascii="Aptos Display" w:hAnsi="Aptos Display" w:eastAsia="" w:cs=""/>
      <w:color w:val="0F4761"/>
      <w:sz w:val="40"/>
      <w:szCs w:val="40"/>
    </w:rPr>
  </w:style>
  <w:style w:type="character" w:styleId="Heading2Char">
    <w:name w:val="Heading 2 Char"/>
    <w:basedOn w:val="DefaultParagraphFont"/>
    <w:qFormat/>
    <w:rPr>
      <w:rFonts w:ascii="Aptos Display" w:hAnsi="Aptos Display" w:eastAsia="" w:cs=""/>
      <w:color w:val="0F4761"/>
      <w:sz w:val="32"/>
      <w:szCs w:val="32"/>
    </w:rPr>
  </w:style>
  <w:style w:type="character" w:styleId="Heading3Char">
    <w:name w:val="Heading 3 Char"/>
    <w:basedOn w:val="DefaultParagraphFont"/>
    <w:qFormat/>
    <w:rPr>
      <w:rFonts w:eastAsia="" w:cs=""/>
      <w:color w:val="0F4761"/>
      <w:sz w:val="28"/>
      <w:szCs w:val="28"/>
    </w:rPr>
  </w:style>
  <w:style w:type="character" w:styleId="Heading4Char">
    <w:name w:val="Heading 4 Char"/>
    <w:basedOn w:val="DefaultParagraphFont"/>
    <w:qFormat/>
    <w:rPr>
      <w:rFonts w:eastAsia="" w:cs=""/>
      <w:i/>
      <w:iCs/>
      <w:color w:val="0F4761"/>
    </w:rPr>
  </w:style>
  <w:style w:type="character" w:styleId="Heading5Char">
    <w:name w:val="Heading 5 Char"/>
    <w:basedOn w:val="DefaultParagraphFont"/>
    <w:qFormat/>
    <w:rPr>
      <w:rFonts w:eastAsia="" w:cs=""/>
      <w:color w:val="0F4761"/>
    </w:rPr>
  </w:style>
  <w:style w:type="character" w:styleId="Heading6Char">
    <w:name w:val="Heading 6 Char"/>
    <w:basedOn w:val="DefaultParagraphFont"/>
    <w:qFormat/>
    <w:rPr>
      <w:rFonts w:eastAsia="" w:cs=""/>
      <w:i/>
      <w:iCs/>
      <w:color w:val="595959"/>
    </w:rPr>
  </w:style>
  <w:style w:type="character" w:styleId="Heading7Char">
    <w:name w:val="Heading 7 Char"/>
    <w:basedOn w:val="DefaultParagraphFont"/>
    <w:qFormat/>
    <w:rPr>
      <w:rFonts w:eastAsia="" w:cs=""/>
      <w:color w:val="595959"/>
    </w:rPr>
  </w:style>
  <w:style w:type="character" w:styleId="Heading8Char">
    <w:name w:val="Heading 8 Char"/>
    <w:basedOn w:val="DefaultParagraphFont"/>
    <w:qFormat/>
    <w:rPr>
      <w:rFonts w:eastAsia="" w:cs=""/>
      <w:i/>
      <w:iCs/>
      <w:color w:val="272727"/>
    </w:rPr>
  </w:style>
  <w:style w:type="character" w:styleId="Heading9Char">
    <w:name w:val="Heading 9 Char"/>
    <w:basedOn w:val="DefaultParagraphFont"/>
    <w:qFormat/>
    <w:rPr>
      <w:rFonts w:eastAsia="" w:cs=""/>
      <w:color w:val="272727"/>
    </w:rPr>
  </w:style>
  <w:style w:type="character" w:styleId="TitleChar">
    <w:name w:val="Title Char"/>
    <w:basedOn w:val="DefaultParagraphFont"/>
    <w:qFormat/>
    <w:rPr>
      <w:rFonts w:ascii="Aptos Display" w:hAnsi="Aptos Display" w:eastAsia="" w:cs=""/>
      <w:spacing w:val="-10"/>
      <w:kern w:val="2"/>
      <w:sz w:val="56"/>
      <w:szCs w:val="56"/>
    </w:rPr>
  </w:style>
  <w:style w:type="character" w:styleId="SubtitleChar">
    <w:name w:val="Subtitle Char"/>
    <w:basedOn w:val="DefaultParagraphFont"/>
    <w:qFormat/>
    <w:rPr>
      <w:rFonts w:eastAsia="" w:cs=""/>
      <w:color w:val="595959"/>
      <w:spacing w:val="15"/>
      <w:sz w:val="28"/>
      <w:szCs w:val="28"/>
    </w:rPr>
  </w:style>
  <w:style w:type="character" w:styleId="IntenseEmphasis">
    <w:name w:val="Intense Emphasis"/>
    <w:basedOn w:val="DefaultParagraphFont"/>
    <w:qFormat/>
    <w:rPr>
      <w:i/>
      <w:iCs/>
      <w:color w:val="0F4761"/>
    </w:rPr>
  </w:style>
  <w:style w:type="character" w:styleId="QuoteChar">
    <w:name w:val="Quote Char"/>
    <w:basedOn w:val="DefaultParagraphFont"/>
    <w:qFormat/>
    <w:rPr>
      <w:i/>
      <w:iCs/>
      <w:color w:val="404040"/>
    </w:rPr>
  </w:style>
  <w:style w:type="character"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HeaderChar">
    <w:name w:val="Header Char"/>
    <w:basedOn w:val="DefaultParagraphFont"/>
    <w:qFormat/>
    <w:rPr/>
  </w:style>
  <w:style w:type="character" w:styleId="FooterChar">
    <w:name w:val="Footer Char"/>
    <w:basedOn w:val="DefaultParagraphFont"/>
    <w:qFormat/>
    <w:rPr/>
  </w:style>
  <w:style w:type="character" w:styleId="Normaltextrun">
    <w:name w:val="normaltextrun"/>
    <w:basedOn w:val="DefaultParagraphFont"/>
    <w:qFormat/>
    <w:rPr/>
  </w:style>
  <w:style w:type="character" w:styleId="Eop">
    <w:name w:val="eop"/>
    <w:basedOn w:val="DefaultParagraphFont"/>
    <w:qFormat/>
    <w:rPr/>
  </w:style>
  <w:style w:type="character" w:styleId="Tabchar">
    <w:name w:val="tabchar"/>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spacing w:lineRule="auto" w:line="240" w:before="0" w:after="80"/>
      <w:contextualSpacing/>
    </w:pPr>
    <w:rPr>
      <w:rFonts w:ascii="Aptos Display" w:hAnsi="Aptos Display" w:eastAsia="" w:cs=""/>
      <w:spacing w:val="-10"/>
      <w:kern w:val="2"/>
      <w:sz w:val="56"/>
      <w:szCs w:val="56"/>
    </w:rPr>
  </w:style>
  <w:style w:type="paragraph" w:styleId="Subtitle">
    <w:name w:val="Subtitle"/>
    <w:basedOn w:val="Normal"/>
    <w:next w:val="Normal"/>
    <w:qFormat/>
    <w:pPr/>
    <w:rPr>
      <w:rFonts w:eastAsia="" w:cs=""/>
      <w:color w:val="595959"/>
      <w:spacing w:val="15"/>
      <w:sz w:val="28"/>
      <w:szCs w:val="28"/>
    </w:rPr>
  </w:style>
  <w:style w:type="paragraph" w:styleId="Quote">
    <w:name w:val="Quote"/>
    <w:basedOn w:val="Normal"/>
    <w:next w:val="Normal"/>
    <w:qFormat/>
    <w:pPr>
      <w:spacing w:before="160" w:after="160"/>
      <w:jc w:val="center"/>
    </w:pPr>
    <w:rPr>
      <w:i/>
      <w:iCs/>
      <w:color w:val="404040"/>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hanging="0"/>
      <w:jc w:val="center"/>
    </w:pPr>
    <w:rPr>
      <w:i/>
      <w:iCs/>
      <w:color w:val="0F4761"/>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680" w:leader="none"/>
        <w:tab w:val="right" w:pos="9360" w:leader="none"/>
      </w:tabs>
      <w:spacing w:lineRule="auto" w:line="240" w:before="0" w:after="0"/>
    </w:pPr>
    <w:rPr/>
  </w:style>
  <w:style w:type="paragraph" w:styleId="Footer">
    <w:name w:val="Footer"/>
    <w:basedOn w:val="Normal"/>
    <w:pPr>
      <w:tabs>
        <w:tab w:val="clear" w:pos="720"/>
        <w:tab w:val="center" w:pos="4680" w:leader="none"/>
        <w:tab w:val="right" w:pos="9360" w:leader="none"/>
      </w:tabs>
      <w:spacing w:lineRule="auto" w:line="240" w:before="0" w:after="0"/>
    </w:pPr>
    <w:rPr/>
  </w:style>
  <w:style w:type="paragraph" w:styleId="Paragraph">
    <w:name w:val="paragraph"/>
    <w:basedOn w:val="Normal"/>
    <w:qFormat/>
    <w:pPr>
      <w:spacing w:lineRule="auto" w:line="240" w:before="280" w:after="280"/>
    </w:pPr>
    <w:rPr>
      <w:rFonts w:ascii="Times New Roman" w:hAnsi="Times New Roman" w:eastAsia="Times New Roman" w:cs="Times New Roman"/>
      <w:lang w:val="en-GB" w:eastAsia="en-GB"/>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Template>
  <TotalTime>5</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2026-03-03T14:32:00Z</dcterms:created>
  <dc:creator>Alice Birchmore</dc:creator>
  <dc:description/>
  <dc:language>en-US</dc:language>
  <cp:lastModifiedBy>Simon Booth</cp:lastModifiedBy>
  <cp:lastPrinted>1995-11-21T17:41:00Z</cp:lastPrinted>
  <dcterms:modified xsi:type="dcterms:W3CDTF">2026-03-03T14:37:00Z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0x010100AC48D0A1675CC8439F71025B4743CAC4</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