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Job Description – Nursery Manager</w:t>
      </w:r>
    </w:p>
    <w:tbl>
      <w:tblPr>
        <w:tblW w:w="10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1"/>
        <w:gridCol w:w="6594"/>
      </w:tblGrid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Responsible to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Head of Early Years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Salary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NJC 22 £33,699 (pro rata)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Hours per week 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37.5 Term Time Only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Annual Leave per annum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Term Time Only 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Main base 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Unity Community Primary School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Contract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Permanent</w:t>
            </w:r>
          </w:p>
        </w:tc>
      </w:tr>
      <w:tr>
        <w:trPr/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Safeguarding level of responsibility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Designated Person </w:t>
            </w:r>
          </w:p>
        </w:tc>
      </w:tr>
      <w:tr>
        <w:trPr>
          <w:trHeight w:val="312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Level of DBS check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Enhanced </w:t>
            </w:r>
          </w:p>
        </w:tc>
      </w:tr>
      <w:tr>
        <w:trPr>
          <w:trHeight w:val="564" w:hRule="atLeast"/>
        </w:trPr>
        <w:tc>
          <w:tcPr>
            <w:tcW w:w="3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Disqualification by Association check required? </w:t>
            </w:r>
          </w:p>
        </w:tc>
        <w:tc>
          <w:tcPr>
            <w:tcW w:w="6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Yes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Main aims of the post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To be responsible for all operational and day to day activities of the Nursery. </w:t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ensure effective delivery of all commissioned and agreed key performance indicators, and to ensure the service adheres to all relevant statutory and legal requirements.</w:t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69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2"/>
      </w:tblGrid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Main duties of the post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effectively line manage a team or teams of staff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support staff to achieve KPIs and targets on a day to day basis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be front of house for the nursery, welcoming visitors, families and completing show arounds to potential parents, safe signing in of visitors and taking in deliveries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promote and support service user involvement in service delivery and development as appropriate. Hosting parents evening and organising stay and play sessions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To ensure that relevant service contracts are managed appropriately 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manage all risks associated with the service including referrals, assessments and risk management of service users; incident and accidents; ensuring business continuity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manage relevant financial transactions in line with BLG financial procedures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actively support parental engagement with the Nursery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Be aware of and act in accordance with current legislation, policy and procedures, including operating within staff ratios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keep up to date with and to ensure Safeguarding procedures are known to all staff, including knowledge of Big Life Group Safeguarding policy.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Ensure that the provision meets the welfare requirements and promotes continuous improvement. </w:t>
            </w:r>
          </w:p>
        </w:tc>
      </w:tr>
      <w:tr>
        <w:trPr/>
        <w:tc>
          <w:tcPr>
            <w:tcW w:w="10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work with the Nursery staff team to provide an outstanding level of service for the children through the implementation of the EYFS framework</w:t>
            </w:r>
          </w:p>
        </w:tc>
      </w:tr>
    </w:tbl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</w:r>
    </w:p>
    <w:tbl>
      <w:tblPr>
        <w:tblW w:w="1046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6"/>
      </w:tblGrid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General work related expectations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work within the Big Life group mission and values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contribute to the development of the Big Life group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work in accordance with all policies and procedures of the Big Life group, particularly (but not exclusively) Health and Safety; Information Governance and Safeguarding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commit to own personal development and attend training or development activities as required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work in accordance with all relevant legislation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undergo regular supervision and at least an annual appraisal</w:t>
            </w:r>
          </w:p>
        </w:tc>
      </w:tr>
      <w:tr>
        <w:trPr/>
        <w:tc>
          <w:tcPr>
            <w:tcW w:w="10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To undertake any other duties as required, and as appropriate to the post</w:t>
            </w:r>
          </w:p>
        </w:tc>
      </w:tr>
    </w:tbl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sz w:val="28"/>
          <w:szCs w:val="28"/>
        </w:rPr>
      </w:pPr>
      <w:r>
        <w:rPr/>
        <w:drawing>
          <wp:inline distT="0" distB="0" distL="0" distR="0">
            <wp:extent cx="984885" cy="90932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" t="-31" r="-2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ahoma" w:hAnsi="Tahoma" w:cs="Tahoma"/>
          <w:b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</w:rPr>
        <w:t>Person Specification - Manager</w:t>
      </w:r>
    </w:p>
    <w:p>
      <w:pPr>
        <w:pStyle w:val="Normal"/>
        <w:spacing w:before="0" w:after="200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The successful candidate must be able to demonstrate that they meet all of the following points below.</w:t>
      </w:r>
    </w:p>
    <w:p>
      <w:pPr>
        <w:pStyle w:val="Normal"/>
        <w:spacing w:before="0" w:after="200"/>
        <w:contextualSpacing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Key – Method of Assessment;    A = Application form; I = Interview; T= Test; P= Presentation</w:t>
        <w:tab/>
      </w:r>
    </w:p>
    <w:tbl>
      <w:tblPr>
        <w:tblW w:w="1046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8"/>
        <w:gridCol w:w="2057"/>
      </w:tblGrid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Area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Method of assessment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1.Experience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Experience of successfully managing teams of staff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Experience of working with a range of service providers and stakeholders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Experience of developing and improving services and projects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A/I/P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 xml:space="preserve">Experience of effectively managing budgets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Experience of effectively working under pressure in a dynamic environment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Minimum of three years management experience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Experience of working in partnership with parents and partner agencies and chairing multi agency meetings if required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2.Skills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effectively manage staff and teams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identify and manage operational risks in service delivery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successfully contribute towards bids and tenders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effectively work with a range of people from different skills and backgrounds, both internally and externally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A/I/T</w:t>
            </w:r>
          </w:p>
        </w:tc>
      </w:tr>
      <w:tr>
        <w:trPr>
          <w:trHeight w:val="276" w:hRule="atLeast"/>
        </w:trPr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write reports and communicate well in English (2)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>
          <w:trHeight w:val="300" w:hRule="atLeast"/>
        </w:trPr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IT skills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 xml:space="preserve">3.Knowledge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Knowledge of the barriers that service users face when accessing mainstream services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Knowledge of the local area your service is based in (community groups, services available as well as local demographics)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An extensive and working knowledge of the Early Years Foundation Stage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Knowledge of the Prime and Specific areas of learning in relation to children’s development and implications for planning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Knowledge of OFSTED Standards relating to daycare provision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Knowledge of systems for tracking children’s progress and the implications this has for nursery, group and individual planning.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Ability to input, manage and interpret data electronically and complete actions on findings.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A/I/T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lineRule="auto" w:line="240" w:before="0"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4.Education – qualifications required for the post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 recognised qualification to at least level 3 in Childcare or equivalent and a willingness to undertake further training as required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b/>
                <w:b/>
                <w:sz w:val="24"/>
                <w:szCs w:val="24"/>
              </w:rPr>
            </w:pPr>
            <w:r>
              <w:rPr>
                <w:rFonts w:cs="Tahoma" w:ascii="Tahoma" w:hAnsi="Tahoma"/>
                <w:b/>
                <w:sz w:val="24"/>
                <w:szCs w:val="24"/>
              </w:rPr>
              <w:t>5. Personal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istParagraph"/>
              <w:snapToGrid w:val="false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Positive and outlook and a ‘can do’ attitude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Personal resilience and flexible attitude in the face of difficulties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Commitment to working towards the Big Life group’s missions and values including having a non-judgemental approach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  <w:tr>
        <w:trPr/>
        <w:tc>
          <w:tcPr>
            <w:tcW w:w="8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6"/>
              </w:numPr>
              <w:spacing w:lineRule="auto" w:line="240" w:before="0" w:after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Commitment to personal development and willingness to regularly update skills and experience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istParagraph"/>
              <w:spacing w:lineRule="auto" w:line="240" w:before="0" w:after="0"/>
              <w:ind w:left="0" w:right="0" w:hanging="0"/>
              <w:contextualSpacing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cs="Tahoma" w:ascii="Tahoma" w:hAnsi="Tahoma"/>
                <w:sz w:val="24"/>
                <w:szCs w:val="24"/>
              </w:rPr>
              <w:t>A/I</w:t>
            </w:r>
          </w:p>
        </w:tc>
      </w:tr>
    </w:tbl>
    <w:p>
      <w:pPr>
        <w:pStyle w:val="ListParagraph"/>
        <w:ind w:left="0" w:right="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ListParagraph"/>
        <w:ind w:left="0" w:right="0" w:hanging="0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tbl>
      <w:tblPr>
        <w:tblW w:w="5000" w:type="pct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0"/>
        <w:gridCol w:w="3166"/>
      </w:tblGrid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Tahoma" w:hAnsi="Tahoma" w:cs="Tahoma"/>
                <w:b/>
                <w:b/>
                <w:bCs/>
                <w:color w:val="000000"/>
              </w:rPr>
            </w:pPr>
            <w:r>
              <w:rPr>
                <w:rFonts w:cs="Tahoma" w:ascii="Tahoma" w:hAnsi="Tahoma"/>
                <w:b/>
                <w:bCs/>
                <w:color w:val="000000"/>
              </w:rPr>
              <w:t>LEADERSHIP COMPENTENCY</w:t>
            </w:r>
          </w:p>
          <w:p>
            <w:pPr>
              <w:pStyle w:val="Normal"/>
              <w:spacing w:before="0" w:after="200"/>
              <w:rPr>
                <w:rFonts w:ascii="Tahoma" w:hAnsi="Tahoma" w:cs="Tahoma"/>
                <w:b/>
                <w:b/>
                <w:bCs/>
                <w:color w:val="000000"/>
              </w:rPr>
            </w:pPr>
            <w:r>
              <w:rPr>
                <w:rFonts w:cs="Tahoma" w:ascii="Tahoma" w:hAnsi="Tahoma"/>
                <w:b/>
                <w:bCs/>
                <w:color w:val="000000"/>
              </w:rPr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CCCCC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  <w:bCs/>
                <w:color w:val="000000"/>
              </w:rPr>
            </w:pPr>
            <w:r>
              <w:rPr>
                <w:rFonts w:cs="Tahoma" w:ascii="Tahoma" w:hAnsi="Tahoma"/>
                <w:b/>
                <w:bCs/>
                <w:color w:val="000000"/>
              </w:rPr>
              <w:t>Method of Assessment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SHAPES AND MANAGES STRATEGY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Inspires a sense of purpose and direction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Focuses strategically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Interprets  and analyses information (including financial) and opportunities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Shows judgement, intelligence and common sense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DRIVES RESULTS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Builds organisational skill and responsiveness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Marshals professional expertise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Steers and implements change and deals with uncertainty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Delivers intended results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Manages Resources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BUILDS PRODUCTIVE RELATONSHIPS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Nurtures internal and external relationships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Facilitates cooperation and partnerships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Values individual differences and diversity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Guides, coaches and develops people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Skill sharing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EXEMPLIFIES PERSONAL INTEGRITY AND SELF AWARENESS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Demonstrates the group values, professionalism and probity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Engages with risk and shows personal courage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Commits to action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Displays resilience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Demonstrates self awareness and a commitment to personal development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0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Self Management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ahoma" w:hAnsi="Tahoma" w:cs="Tahoma"/>
                <w:b/>
                <w:b/>
              </w:rPr>
            </w:pPr>
            <w:r>
              <w:rPr>
                <w:rFonts w:cs="Tahoma" w:ascii="Tahoma" w:hAnsi="Tahoma"/>
                <w:b/>
              </w:rPr>
              <w:t>COMMUNICATES and INFLUENCES EFFECTIVELY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spacing w:before="0" w:after="200"/>
              <w:rPr>
                <w:rFonts w:ascii="Arial" w:hAnsi="Arial" w:cs="Arial"/>
                <w:bCs/>
                <w:color w:val="000000"/>
              </w:rPr>
            </w:pPr>
            <w:r>
              <w:rPr>
                <w:rFonts w:cs="Arial" w:ascii="Arial" w:hAnsi="Arial"/>
                <w:bCs/>
                <w:color w:val="000000"/>
              </w:rPr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Communicates clearly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Listens, understands and adapts to audience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Negotiates persuasively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  <w:tr>
        <w:trPr/>
        <w:tc>
          <w:tcPr>
            <w:tcW w:w="7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ListParagraph"/>
              <w:numPr>
                <w:ilvl w:val="0"/>
                <w:numId w:val="11"/>
              </w:numPr>
              <w:spacing w:lineRule="auto" w:line="240" w:before="0" w:after="0"/>
              <w:contextualSpacing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Influencing 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Interview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2026-04-21T13:07:00Z</dcterms:created>
  <dc:creator>fola.agbalaya</dc:creator>
  <dc:description/>
  <dc:language>en-US</dc:language>
  <cp:lastModifiedBy>Gina Leach</cp:lastModifiedBy>
  <cp:lastPrinted>1995-11-21T17:41:00Z</cp:lastPrinted>
  <dcterms:modified xsi:type="dcterms:W3CDTF">2026-04-21T13:07:00Z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0x010100C229A2F5FEE62844BE9C3057EACF5A81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Order">
    <vt:i4>26200</vt:i4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xd_Signature">
    <vt:bool>0</vt:bool>
  </property>
</Properties>
</file>