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rPr>
      </w:pPr>
      <w:r>
        <w:rPr/>
        <w:drawing>
          <wp:inline distT="0" distB="0" distL="0" distR="0">
            <wp:extent cx="1029335" cy="10064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4" t="-35" r="-34" b="-35"/>
                    <a:stretch>
                      <a:fillRect/>
                    </a:stretch>
                  </pic:blipFill>
                  <pic:spPr bwMode="auto">
                    <a:xfrm>
                      <a:off x="0" y="0"/>
                      <a:ext cx="1029335" cy="1006475"/>
                    </a:xfrm>
                    <a:prstGeom prst="rect">
                      <a:avLst/>
                    </a:prstGeom>
                  </pic:spPr>
                </pic:pic>
              </a:graphicData>
            </a:graphic>
          </wp:inline>
        </w:drawing>
        <w:drawing>
          <wp:anchor behindDoc="0" distT="0" distB="0" distL="114300" distR="114300" simplePos="0" locked="0" layoutInCell="1" allowOverlap="1" relativeHeight="3">
            <wp:simplePos x="0" y="0"/>
            <wp:positionH relativeFrom="column">
              <wp:posOffset>1104900</wp:posOffset>
            </wp:positionH>
            <wp:positionV relativeFrom="paragraph">
              <wp:posOffset>95250</wp:posOffset>
            </wp:positionV>
            <wp:extent cx="730885" cy="761365"/>
            <wp:effectExtent l="0" t="0" r="0" b="0"/>
            <wp:wrapTight wrapText="bothSides">
              <wp:wrapPolygon edited="0">
                <wp:start x="-142" y="0"/>
                <wp:lineTo x="-142" y="20925"/>
                <wp:lineTo x="20791" y="20925"/>
                <wp:lineTo x="20791" y="0"/>
                <wp:lineTo x="-142"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9" t="-47" r="-49" b="-47"/>
                    <a:stretch>
                      <a:fillRect/>
                    </a:stretch>
                  </pic:blipFill>
                  <pic:spPr bwMode="auto">
                    <a:xfrm>
                      <a:off x="0" y="0"/>
                      <a:ext cx="730885" cy="761365"/>
                    </a:xfrm>
                    <a:prstGeom prst="rect">
                      <a:avLst/>
                    </a:prstGeom>
                  </pic:spPr>
                </pic:pic>
              </a:graphicData>
            </a:graphic>
          </wp:anchor>
        </w:drawing>
      </w:r>
    </w:p>
    <w:p>
      <w:pPr>
        <w:pStyle w:val="Normal"/>
        <w:jc w:val="center"/>
        <w:rPr/>
      </w:pPr>
      <w:r>
        <w:rPr>
          <w:b/>
        </w:rPr>
        <w:t>Out of</w:t>
      </w:r>
      <w:bookmarkStart w:id="0" w:name="_GoBack"/>
      <w:bookmarkEnd w:id="0"/>
      <w:r>
        <w:rPr>
          <w:b/>
        </w:rPr>
        <w:t xml:space="preserve"> School Club Manager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Out of School Club Manager</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 xml:space="preserve">Monday – Friday </w:t>
            </w:r>
          </w:p>
          <w:p>
            <w:pPr>
              <w:pStyle w:val="Normal"/>
              <w:spacing w:lineRule="auto" w:line="256" w:before="0" w:after="160"/>
              <w:rPr/>
            </w:pPr>
            <w:r>
              <w:rPr/>
              <w:t>7.15-9am    3-6pm</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Grade 8 (SCP 12-17)</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t xml:space="preserve">Employees of Heaton Park Community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Job Purpose</w:t>
            </w:r>
          </w:p>
          <w:p>
            <w:pPr>
              <w:pStyle w:val="TNCBodyText"/>
              <w:spacing w:lineRule="auto" w:line="240" w:before="100" w:after="0"/>
              <w:rPr/>
            </w:pPr>
            <w:r>
              <w:rPr/>
              <w:t>To manage the day-to-day running of the Out of School Club, providing a safe, engaging, and inclusive environment for children. The role involves leading activities, supervising staff, ensuring safeguarding standards are met, and maintaining positive relationships with parents and carers.</w:t>
            </w:r>
          </w:p>
          <w:p>
            <w:pPr>
              <w:pStyle w:val="TNCBodyText"/>
              <w:spacing w:lineRule="auto" w:line="240" w:before="100" w:after="0"/>
              <w:rPr>
                <w:b/>
                <w:b/>
                <w:bCs/>
              </w:rPr>
            </w:pPr>
            <w:r>
              <w:rPr>
                <w:b/>
                <w:bCs/>
              </w:rPr>
            </w:r>
          </w:p>
          <w:p>
            <w:pPr>
              <w:pStyle w:val="TNCBodyText"/>
              <w:spacing w:lineRule="auto" w:line="240" w:before="100" w:after="0"/>
              <w:rPr>
                <w:b/>
                <w:b/>
                <w:bCs/>
              </w:rPr>
            </w:pPr>
            <w:r>
              <w:rPr>
                <w:b/>
                <w:bCs/>
              </w:rPr>
              <w:t>General Duties</w:t>
            </w:r>
          </w:p>
          <w:p>
            <w:pPr>
              <w:pStyle w:val="TNCBodyText"/>
              <w:numPr>
                <w:ilvl w:val="0"/>
                <w:numId w:val="2"/>
              </w:numPr>
              <w:spacing w:lineRule="auto" w:line="240" w:before="100" w:after="0"/>
              <w:rPr/>
            </w:pPr>
            <w:r>
              <w:rPr/>
              <w:t>Lead the day-to-day management and overall organisation of the Out of School Club</w:t>
            </w:r>
          </w:p>
          <w:p>
            <w:pPr>
              <w:pStyle w:val="TNCBodyText"/>
              <w:numPr>
                <w:ilvl w:val="0"/>
                <w:numId w:val="2"/>
              </w:numPr>
              <w:spacing w:lineRule="auto" w:line="240" w:before="100" w:after="0"/>
              <w:rPr/>
            </w:pPr>
            <w:r>
              <w:rPr/>
              <w:t>To provide line management to a team, directing work, supervising activities and supporting the induction of new staff</w:t>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Plan, organise, and deliver a variety of fun, educational, and age-appropriate activities </w:t>
            </w:r>
          </w:p>
          <w:p>
            <w:pPr>
              <w:pStyle w:val="ListParagraph"/>
              <w:spacing w:lineRule="auto" w:line="240" w:before="0" w:after="0"/>
              <w:contextualSpacing/>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Ensure the safety, wellbeing, and safeguarding of all children at all times </w:t>
            </w:r>
          </w:p>
          <w:p>
            <w:pPr>
              <w:pStyle w:val="ListParagraph"/>
              <w:spacing w:lineRule="auto" w:line="240" w:before="0" w:after="0"/>
              <w:contextualSpacing/>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Work with staff to ensure and provide care, play opportunities and activities in a homely, nurturing and safe environment with regards to the individual child</w:t>
            </w:r>
          </w:p>
          <w:p>
            <w:pPr>
              <w:pStyle w:val="ListParagraph"/>
              <w:spacing w:lineRule="auto" w:line="240" w:before="0" w:after="0"/>
              <w:contextualSpacing/>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Develop links with the available outdoor provision</w:t>
            </w:r>
          </w:p>
          <w:p>
            <w:pPr>
              <w:pStyle w:val="ListParagraph"/>
              <w:spacing w:lineRule="auto" w:line="240" w:before="0" w:after="0"/>
              <w:contextualSpacing/>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Maintain appropriate staff-to-child ratios in line with regulations </w:t>
            </w:r>
          </w:p>
          <w:p>
            <w:pPr>
              <w:pStyle w:val="Normal"/>
              <w:spacing w:lineRule="auto" w:line="240" w:before="0" w:after="0"/>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Manage daily registers, attendance records, and relevant paperwork </w:t>
            </w:r>
          </w:p>
          <w:p>
            <w:pPr>
              <w:pStyle w:val="Normal"/>
              <w:spacing w:lineRule="auto" w:line="240" w:before="0" w:after="0"/>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Communicate effectively with parents, carers, and school staff </w:t>
            </w:r>
          </w:p>
          <w:p>
            <w:pPr>
              <w:pStyle w:val="Normal"/>
              <w:spacing w:lineRule="auto" w:line="240" w:before="0" w:after="0"/>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Handle any behavioural issues in a calm and professional manner </w:t>
            </w:r>
          </w:p>
          <w:p>
            <w:pPr>
              <w:pStyle w:val="Normal"/>
              <w:spacing w:lineRule="auto" w:line="240" w:before="0" w:after="0"/>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 xml:space="preserve">Ensure the club environment is clean, safe, and well-maintained </w:t>
            </w:r>
          </w:p>
          <w:p>
            <w:pPr>
              <w:pStyle w:val="Normal"/>
              <w:spacing w:lineRule="auto" w:line="240" w:before="0" w:after="0"/>
              <w:rPr>
                <w:rFonts w:eastAsia="Times New Roman" w:cs="Calibri"/>
                <w:lang w:eastAsia="en-GB"/>
              </w:rPr>
            </w:pPr>
            <w:r>
              <w:rPr>
                <w:rFonts w:eastAsia="Times New Roman" w:cs="Calibri"/>
                <w:lang w:eastAsia="en-GB"/>
              </w:rPr>
            </w:r>
          </w:p>
          <w:p>
            <w:pPr>
              <w:pStyle w:val="ListParagraph"/>
              <w:numPr>
                <w:ilvl w:val="0"/>
                <w:numId w:val="2"/>
              </w:numPr>
              <w:spacing w:lineRule="auto" w:line="240" w:before="0" w:after="0"/>
              <w:contextualSpacing/>
              <w:rPr>
                <w:rFonts w:eastAsia="Times New Roman" w:cs="Calibri"/>
                <w:lang w:eastAsia="en-GB"/>
              </w:rPr>
            </w:pPr>
            <w:r>
              <w:rPr>
                <w:rFonts w:eastAsia="Times New Roman" w:cs="Calibri"/>
                <w:lang w:eastAsia="en-GB"/>
              </w:rPr>
              <w:t>Manage resources, equipment, and snack provisions. Liaise with the Headteacher regarding the ordering and purchasing of equipment</w:t>
            </w:r>
          </w:p>
          <w:p>
            <w:pPr>
              <w:pStyle w:val="Normal"/>
              <w:spacing w:lineRule="auto" w:line="240" w:before="0" w:after="0"/>
              <w:rPr>
                <w:rFonts w:eastAsia="Times New Roman" w:cs="Calibri"/>
                <w:lang w:eastAsia="en-GB"/>
              </w:rPr>
            </w:pPr>
            <w:r>
              <w:rPr>
                <w:rFonts w:eastAsia="Times New Roman" w:cs="Calibri"/>
                <w:lang w:eastAsia="en-GB"/>
              </w:rPr>
            </w:r>
          </w:p>
          <w:p>
            <w:pPr>
              <w:pStyle w:val="TNCBodyText"/>
              <w:numPr>
                <w:ilvl w:val="0"/>
                <w:numId w:val="1"/>
              </w:numPr>
              <w:spacing w:lineRule="auto" w:line="240" w:before="100" w:after="0"/>
              <w:rPr>
                <w:rFonts w:eastAsia="Times New Roman" w:cs="Calibri"/>
                <w:lang w:eastAsia="en-GB"/>
              </w:rPr>
            </w:pPr>
            <w:r>
              <w:rPr>
                <w:rFonts w:eastAsia="Times New Roman" w:cs="Calibri"/>
                <w:lang w:eastAsia="en-GB"/>
              </w:rPr>
              <w:t>Ensure compliance with relevant policies, including safeguarding, health &amp; safety, and equal opportunities</w:t>
            </w:r>
          </w:p>
          <w:p>
            <w:pPr>
              <w:pStyle w:val="TNCBodyText"/>
              <w:numPr>
                <w:ilvl w:val="0"/>
                <w:numId w:val="1"/>
              </w:numPr>
              <w:spacing w:lineRule="auto" w:line="240" w:before="100" w:after="0"/>
              <w:rPr>
                <w:bCs/>
              </w:rPr>
            </w:pPr>
            <w:r>
              <w:rPr>
                <w:bCs/>
              </w:rPr>
              <w:t>To effectively manage the occupancy of both clubs, manage the waiting list and offer of places. Promote and market the clubs effectively</w:t>
            </w:r>
          </w:p>
          <w:p>
            <w:pPr>
              <w:pStyle w:val="TNCBodyText"/>
              <w:numPr>
                <w:ilvl w:val="0"/>
                <w:numId w:val="1"/>
              </w:numPr>
              <w:spacing w:lineRule="auto" w:line="240" w:before="100" w:after="0"/>
              <w:rPr>
                <w:bCs/>
              </w:rPr>
            </w:pPr>
            <w:r>
              <w:rPr>
                <w:bCs/>
              </w:rPr>
              <w:t>To take responsibility for own professional development, including participation in appraisal. Attend all necessary training to keep on top of developments relating to wrap around care</w:t>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w:t>
      </w:r>
    </w:p>
    <w:p>
      <w:pPr>
        <w:pStyle w:val="Normal"/>
        <w:widowControl/>
        <w:bidi w:val="0"/>
        <w:spacing w:lineRule="auto" w:line="256" w:before="0" w:after="160"/>
        <w:jc w:val="left"/>
        <w:rPr>
          <w:b/>
          <w:b/>
        </w:rPr>
      </w:pPr>
      <w:r>
        <w:rPr>
          <w:b/>
        </w:rPr>
        <w:t>Date:</w:t>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2026-05-11T07:53:00Z</dcterms:created>
  <dc:creator>Macadam, Kelly</dc:creator>
  <dc:description/>
  <dc:language>en-US</dc:language>
  <cp:lastModifiedBy>Josie Littlewood</cp:lastModifiedBy>
  <cp:lastPrinted>1995-11-21T17:41:00Z</cp:lastPrinted>
  <dcterms:modified xsi:type="dcterms:W3CDTF">2026-05-11T08:23:00Z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