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both"/>
        <w:rPr/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-142875</wp:posOffset>
            </wp:positionH>
            <wp:positionV relativeFrom="paragraph">
              <wp:posOffset>-1429385</wp:posOffset>
            </wp:positionV>
            <wp:extent cx="1722755" cy="1231900"/>
            <wp:effectExtent l="0" t="0" r="0" b="0"/>
            <wp:wrapNone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5" t="-21" r="-15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755" cy="123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bCs/>
        </w:rPr>
        <w:t>JOB TITLE:</w:t>
        <w:tab/>
        <w:tab/>
      </w:r>
      <w:r>
        <w:rPr>
          <w:rFonts w:cs="Arial" w:ascii="Arial" w:hAnsi="Arial"/>
          <w:bCs/>
        </w:rPr>
        <w:t>Cleaner</w:t>
        <w:tab/>
      </w:r>
    </w:p>
    <w:p>
      <w:pPr>
        <w:pStyle w:val="Normal"/>
        <w:spacing w:lineRule="auto" w:line="240" w:before="0" w:after="0"/>
        <w:rPr/>
      </w:pPr>
      <w:r>
        <w:rPr>
          <w:rFonts w:cs="Arial" w:ascii="Arial" w:hAnsi="Arial"/>
          <w:b/>
          <w:bCs/>
        </w:rPr>
        <w:t>SCHOOL:</w:t>
        <w:tab/>
        <w:tab/>
      </w:r>
      <w:r>
        <w:rPr>
          <w:rFonts w:cs="Arial" w:ascii="Arial" w:hAnsi="Arial"/>
          <w:bCs/>
        </w:rPr>
        <w:t xml:space="preserve">Longdendale High School </w:t>
      </w:r>
    </w:p>
    <w:p>
      <w:pPr>
        <w:pStyle w:val="Normal"/>
        <w:spacing w:lineRule="auto" w:line="240" w:before="0" w:after="0"/>
        <w:rPr/>
      </w:pPr>
      <w:r>
        <w:rPr>
          <w:rFonts w:cs="Arial" w:ascii="Arial" w:hAnsi="Arial"/>
          <w:b/>
          <w:bCs/>
        </w:rPr>
        <w:t>DEPARTMENT:</w:t>
        <w:tab/>
      </w:r>
      <w:r>
        <w:rPr>
          <w:rFonts w:cs="Arial" w:ascii="Arial" w:hAnsi="Arial"/>
          <w:bCs/>
        </w:rPr>
        <w:t xml:space="preserve">Education </w:t>
      </w:r>
    </w:p>
    <w:p>
      <w:pPr>
        <w:pStyle w:val="Normal"/>
        <w:spacing w:lineRule="auto" w:line="240" w:before="0" w:after="0"/>
        <w:ind w:hanging="2160" w:left="2160" w:right="0"/>
        <w:rPr/>
      </w:pPr>
      <w:r>
        <w:rPr>
          <w:rFonts w:cs="Arial" w:ascii="Arial" w:hAnsi="Arial"/>
          <w:b/>
          <w:bCs/>
        </w:rPr>
        <w:t>RESPONSIBLE TO:</w:t>
        <w:tab/>
      </w:r>
      <w:r>
        <w:rPr>
          <w:rFonts w:cs="Arial" w:ascii="Arial" w:hAnsi="Arial"/>
          <w:bCs/>
        </w:rPr>
        <w:t xml:space="preserve">Site Management/Operations Manager </w:t>
      </w:r>
    </w:p>
    <w:p>
      <w:pPr>
        <w:pStyle w:val="Normal"/>
        <w:spacing w:lineRule="auto" w:line="240" w:before="0" w:after="0"/>
        <w:ind w:hanging="2160" w:left="2160" w:right="0"/>
        <w:rPr/>
      </w:pPr>
      <w:r>
        <w:rPr>
          <w:rFonts w:cs="Arial" w:ascii="Arial" w:hAnsi="Arial"/>
          <w:b/>
          <w:bCs/>
        </w:rPr>
        <w:t>GRADE:</w:t>
        <w:tab/>
      </w:r>
      <w:r>
        <w:rPr>
          <w:rFonts w:cs="Arial" w:ascii="Arial" w:hAnsi="Arial"/>
        </w:rPr>
        <w:t xml:space="preserve">Grade A – SCP 2 </w:t>
      </w:r>
      <w:r>
        <w:rPr>
          <w:rFonts w:cs="Arial" w:ascii="Arial" w:hAnsi="Arial"/>
          <w:color w:val="000000"/>
          <w:shd w:fill="FFFFFF" w:val="clear"/>
        </w:rPr>
        <w:t> </w:t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PURPOSE OF POST:</w:t>
        <w:tab/>
      </w:r>
    </w:p>
    <w:p>
      <w:pPr>
        <w:pStyle w:val="Normal"/>
        <w:spacing w:lineRule="auto" w:line="240" w:before="0" w:after="0"/>
        <w:rPr>
          <w:rFonts w:ascii="Arial" w:hAnsi="Arial" w:cs="Arial"/>
          <w:bCs/>
        </w:rPr>
      </w:pPr>
      <w:r>
        <w:rPr>
          <w:rFonts w:cs="Arial" w:ascii="Arial" w:hAnsi="Arial"/>
          <w:bCs/>
        </w:rPr>
        <w:t>Provide a cleaning service that complies with standards and ensures a safe and clean environment for students, staff and visitors in accordance with health and safety requirements.</w:t>
      </w:r>
    </w:p>
    <w:p>
      <w:pPr>
        <w:pStyle w:val="Normal"/>
        <w:spacing w:lineRule="auto" w:line="240" w:before="0" w:after="0"/>
        <w:rPr>
          <w:rFonts w:ascii="Arial" w:hAnsi="Arial" w:cs="Arial"/>
          <w:spacing w:val="-3"/>
        </w:rPr>
      </w:pPr>
      <w:r>
        <w:rPr>
          <w:rFonts w:cs="Arial" w:ascii="Arial" w:hAnsi="Arial"/>
          <w:spacing w:val="-3"/>
        </w:rPr>
      </w:r>
    </w:p>
    <w:tbl>
      <w:tblPr>
        <w:tblW w:w="1019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8"/>
      </w:tblGrid>
      <w:tr>
        <w:trPr>
          <w:trHeight w:val="223" w:hRule="atLeast"/>
        </w:trPr>
        <w:tc>
          <w:tcPr>
            <w:tcW w:w="10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4355B" w:val="clear"/>
          </w:tcPr>
          <w:p>
            <w:pPr>
              <w:pStyle w:val="Heading9"/>
              <w:keepNext w:val="true"/>
              <w:keepLines/>
              <w:spacing w:before="40" w:after="0"/>
              <w:ind w:hanging="0" w:left="0"/>
              <w:rPr>
                <w:rFonts w:ascii="Arial" w:hAnsi="Arial" w:cs="Arial"/>
                <w:i w:val="false"/>
                <w:i w:val="false"/>
                <w:color w:val="FFFFFF"/>
                <w:sz w:val="24"/>
                <w:szCs w:val="24"/>
              </w:rPr>
            </w:pPr>
            <w:r>
              <w:rPr>
                <w:rFonts w:cs="Arial" w:ascii="Arial" w:hAnsi="Arial"/>
                <w:i w:val="false"/>
                <w:color w:val="FFFFFF"/>
                <w:sz w:val="24"/>
                <w:szCs w:val="24"/>
              </w:rPr>
              <w:t xml:space="preserve">General Cleaning Duties </w:t>
            </w:r>
          </w:p>
        </w:tc>
      </w:tr>
      <w:tr>
        <w:trPr>
          <w:trHeight w:val="290" w:hRule="atLeast"/>
        </w:trPr>
        <w:tc>
          <w:tcPr>
            <w:tcW w:w="10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numPr>
                <w:ilvl w:val="0"/>
                <w:numId w:val="2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>Cleaning all surfaces, fixtures and fittings, mats, by appropriate method, within the designated area of work. (Apart from any technical equipment cleaned by other departments as will be specified).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 xml:space="preserve">Use correct chemicals, cleaning materials, equipment and follow appropriate procedures. 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>Washing of walls, internal glass and partitions and internal woodwork up to reaching height, using appropriate equipment where necessary.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>Washing and cleaning of light shades/diffusers after removal and prior to replacement by the Site Manager.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>Cleaning of kitchen areas apart from any cleaned by other departments.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>Cleaning of all hard and soft floor surfaces within the designated area by the appropriate method and using machinery where necessary.</w:t>
            </w:r>
          </w:p>
          <w:p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cs="Arial" w:ascii="Arial" w:hAnsi="Arial"/>
                <w:spacing w:val="-3"/>
              </w:rPr>
              <w:t>Cleaning of sanitary areas, toilets, showers, changing rooms, sluices, sick units by the appropriate method and as required.</w:t>
            </w:r>
          </w:p>
        </w:tc>
      </w:tr>
      <w:tr>
        <w:trPr>
          <w:trHeight w:val="290" w:hRule="atLeast"/>
        </w:trPr>
        <w:tc>
          <w:tcPr>
            <w:tcW w:w="10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4355B" w:val="clear"/>
          </w:tcPr>
          <w:p>
            <w:pPr>
              <w:pStyle w:val="Normal"/>
              <w:spacing w:before="0" w:after="160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cs="Arial" w:ascii="Arial" w:hAnsi="Arial"/>
                <w:spacing w:val="-3"/>
              </w:rPr>
              <w:t xml:space="preserve">Other duties </w:t>
            </w:r>
          </w:p>
        </w:tc>
      </w:tr>
      <w:tr>
        <w:trPr>
          <w:trHeight w:val="290" w:hRule="atLeast"/>
        </w:trPr>
        <w:tc>
          <w:tcPr>
            <w:tcW w:w="10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>Collecting and bagging of waste, ready for disposal.  Washing and cleaning of waste bins.</w:t>
            </w:r>
          </w:p>
          <w:p>
            <w:pPr>
              <w:pStyle w:val="ListParagraph"/>
              <w:numPr>
                <w:ilvl w:val="0"/>
                <w:numId w:val="3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>Replenishing supplies of soap, paper towels, toilet rolls and waste disposal bags as</w:t>
            </w:r>
          </w:p>
          <w:p>
            <w:pPr>
              <w:pStyle w:val="ListParagraph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cs="Arial" w:ascii="Arial" w:hAnsi="Arial"/>
                <w:spacing w:val="-3"/>
              </w:rPr>
              <w:t xml:space="preserve">required and ensuring the Site Team are aware of consumable items that may be needed.   </w:t>
            </w:r>
          </w:p>
          <w:p>
            <w:pPr>
              <w:pStyle w:val="ListParagraph"/>
              <w:numPr>
                <w:ilvl w:val="0"/>
                <w:numId w:val="3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 xml:space="preserve">Ensuring that all cleaning equipment used is cleaned before returning to the stores and safely secured. </w:t>
            </w:r>
          </w:p>
          <w:p>
            <w:pPr>
              <w:pStyle w:val="ListParagraph"/>
              <w:numPr>
                <w:ilvl w:val="0"/>
                <w:numId w:val="3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 xml:space="preserve">Reporting of faulty cleaning equipment and any conditions that may require the attention of maintenance staff to your line manager. </w:t>
            </w:r>
          </w:p>
          <w:p>
            <w:pPr>
              <w:pStyle w:val="ListParagraph"/>
              <w:numPr>
                <w:ilvl w:val="0"/>
                <w:numId w:val="3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>Ensuring that windows are closed, lights turned off and doors locked before leaving the area.</w:t>
            </w:r>
          </w:p>
          <w:p>
            <w:pPr>
              <w:pStyle w:val="ListParagraph"/>
              <w:numPr>
                <w:ilvl w:val="0"/>
                <w:numId w:val="3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 xml:space="preserve">Covering for other cleaners if necessary in the event of staff shortage.  </w:t>
            </w:r>
          </w:p>
          <w:p>
            <w:pPr>
              <w:pStyle w:val="ListParagraph"/>
              <w:numPr>
                <w:ilvl w:val="0"/>
                <w:numId w:val="3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>Ensuring that health and safety guidelines are followed at all times whilst on the premises.</w:t>
            </w:r>
          </w:p>
          <w:p>
            <w:pPr>
              <w:pStyle w:val="ListParagraph"/>
              <w:numPr>
                <w:ilvl w:val="0"/>
                <w:numId w:val="3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>Ensuring that all users of the building are treated with care and consideration.</w:t>
            </w:r>
          </w:p>
          <w:p>
            <w:pPr>
              <w:pStyle w:val="ListParagraph"/>
              <w:numPr>
                <w:ilvl w:val="0"/>
                <w:numId w:val="3"/>
              </w:numPr>
              <w:jc w:val="both"/>
              <w:rPr/>
            </w:pPr>
            <w:r>
              <w:rPr>
                <w:rFonts w:cs="Arial" w:ascii="Arial" w:hAnsi="Arial"/>
                <w:spacing w:val="-3"/>
              </w:rPr>
              <w:t>To take every opportunity to promote a favourable image of the school to all users of the</w:t>
            </w:r>
            <w:r>
              <w:rPr>
                <w:rFonts w:cs="Arial" w:ascii="Arial" w:hAnsi="Arial"/>
                <w:i/>
                <w:iCs/>
                <w:spacing w:val="-3"/>
              </w:rPr>
              <w:t xml:space="preserve"> </w:t>
            </w:r>
            <w:r>
              <w:rPr>
                <w:rFonts w:cs="Arial" w:ascii="Arial" w:hAnsi="Arial"/>
                <w:spacing w:val="-3"/>
              </w:rPr>
              <w:t xml:space="preserve">building and lead by example through demonstrating the schools core values  at all times. </w:t>
            </w:r>
          </w:p>
        </w:tc>
      </w:tr>
      <w:tr>
        <w:trPr>
          <w:trHeight w:val="290" w:hRule="atLeast"/>
        </w:trPr>
        <w:tc>
          <w:tcPr>
            <w:tcW w:w="10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4355B" w:val="clear"/>
          </w:tcPr>
          <w:p>
            <w:pPr>
              <w:pStyle w:val="Normal"/>
              <w:spacing w:before="0" w:after="160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cs="Arial" w:ascii="Arial" w:hAnsi="Arial"/>
                <w:spacing w:val="-3"/>
              </w:rPr>
              <w:t xml:space="preserve">Supervisory Responsbility </w:t>
            </w:r>
          </w:p>
        </w:tc>
      </w:tr>
      <w:tr>
        <w:trPr>
          <w:trHeight w:val="290" w:hRule="atLeast"/>
        </w:trPr>
        <w:tc>
          <w:tcPr>
            <w:tcW w:w="10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jc w:val="both"/>
              <w:rPr/>
            </w:pPr>
            <w:r>
              <w:rPr>
                <w:rFonts w:cs="Arial" w:ascii="Arial" w:hAnsi="Arial"/>
                <w:bCs/>
              </w:rPr>
              <w:t>The job may involve the demonstration of duties to support and train new employees or trainees.</w:t>
            </w:r>
          </w:p>
          <w:p>
            <w:pPr>
              <w:pStyle w:val="ListParagraph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cs="Arial" w:ascii="Arial" w:hAnsi="Arial"/>
                <w:spacing w:val="-3"/>
              </w:rPr>
            </w:r>
          </w:p>
        </w:tc>
      </w:tr>
      <w:tr>
        <w:trPr>
          <w:trHeight w:val="290" w:hRule="atLeast"/>
        </w:trPr>
        <w:tc>
          <w:tcPr>
            <w:tcW w:w="10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14355B" w:val="clear"/>
          </w:tcPr>
          <w:p>
            <w:pPr>
              <w:pStyle w:val="Normal"/>
              <w:widowControl/>
              <w:bidi w:val="0"/>
              <w:spacing w:lineRule="auto" w:line="256" w:before="0" w:after="160"/>
              <w:jc w:val="lef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 xml:space="preserve">Physcial Effort </w:t>
            </w:r>
          </w:p>
        </w:tc>
      </w:tr>
      <w:tr>
        <w:trPr>
          <w:trHeight w:val="290" w:hRule="atLeast"/>
        </w:trPr>
        <w:tc>
          <w:tcPr>
            <w:tcW w:w="101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Physical effort is required at frequent intervals, including standing, walking, lifting, carrying, pushing and pulling and working in awkward positions.</w:t>
            </w:r>
          </w:p>
        </w:tc>
      </w:tr>
    </w:tbl>
    <w:p>
      <w:pPr>
        <w:pStyle w:val="Normal"/>
        <w:spacing w:before="0" w:after="160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5436870</wp:posOffset>
            </wp:positionH>
            <wp:positionV relativeFrom="paragraph">
              <wp:posOffset>307340</wp:posOffset>
            </wp:positionV>
            <wp:extent cx="878205" cy="414655"/>
            <wp:effectExtent l="0" t="0" r="0" b="0"/>
            <wp:wrapNone/>
            <wp:docPr id="2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41" t="12538" r="-41" b="16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205" cy="414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headerReference w:type="default" r:id="rId4"/>
      <w:type w:val="nextPage"/>
      <w:pgSz w:w="11906" w:h="16838"/>
      <w:pgMar w:left="851" w:right="851" w:gutter="0" w:header="808" w:top="865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alibri Light"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Courier New">
    <w:charset w:val="00"/>
    <w:family w:val="roman"/>
    <w:pitch w:val="variable"/>
  </w:font>
  <w:font w:name="Arial Narrow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Century Gothic">
    <w:charset w:val="00"/>
    <w:family w:val="roman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ing1"/>
      <w:spacing w:before="240" w:after="0"/>
      <w:ind w:hanging="0" w:left="0"/>
      <w:jc w:val="right"/>
      <w:rPr>
        <w:rFonts w:ascii="Century Gothic" w:hAnsi="Century Gothic" w:cs="Century Gothic"/>
        <w:b w:val="false"/>
        <w:sz w:val="2"/>
      </w:rPr>
    </w:pPr>
    <w:r>
      <w:rPr>
        <w:rFonts w:cs="Century Gothic" w:ascii="Century Gothic" w:hAnsi="Century Gothic"/>
        <w:b w:val="false"/>
        <w:sz w:val="2"/>
      </w:rPr>
    </w:r>
  </w:p>
  <w:p>
    <w:pPr>
      <w:pStyle w:val="Heading1"/>
      <w:spacing w:lineRule="auto" w:line="240"/>
      <w:ind w:hanging="0" w:left="0"/>
      <w:jc w:val="right"/>
      <w:rPr>
        <w:rFonts w:ascii="Century Gothic" w:hAnsi="Century Gothic" w:cs="Century Gothic"/>
        <w:b w:val="false"/>
        <w:color w:val="14355B"/>
        <w:sz w:val="36"/>
        <w:szCs w:val="36"/>
      </w:rPr>
    </w:pPr>
    <w:r>
      <w:rPr>
        <w:rFonts w:cs="Century Gothic" w:ascii="Century Gothic" w:hAnsi="Century Gothic"/>
        <w:b w:val="false"/>
        <w:color w:val="14355B"/>
        <w:sz w:val="36"/>
        <w:szCs w:val="36"/>
      </w:rPr>
      <w:t>JOB DESCRIPTION</w:t>
    </w:r>
  </w:p>
  <w:p>
    <w:pPr>
      <w:pStyle w:val="Header"/>
      <w:rPr/>
    </w:pPr>
    <w:r>
      <w:rPr/>
      <mc:AlternateContent>
        <mc:Choice Requires="wps">
          <w:drawing>
            <wp:anchor behindDoc="1" distT="0" distB="0" distL="114935" distR="114935" simplePos="0" locked="0" layoutInCell="1" allowOverlap="1" relativeHeight="2">
              <wp:simplePos x="0" y="0"/>
              <wp:positionH relativeFrom="column">
                <wp:posOffset>-139700</wp:posOffset>
              </wp:positionH>
              <wp:positionV relativeFrom="paragraph">
                <wp:posOffset>167640</wp:posOffset>
              </wp:positionV>
              <wp:extent cx="6648450" cy="635"/>
              <wp:effectExtent l="635" t="9525" r="635" b="9525"/>
              <wp:wrapNone/>
              <wp:docPr id="3" name="Straight Connector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48480" cy="720"/>
                      </a:xfrm>
                      <a:prstGeom prst="line">
                        <a:avLst/>
                      </a:prstGeom>
                      <a:ln w="19080">
                        <a:solidFill>
                          <a:srgbClr val="14355b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11pt,13.2pt" to="512.45pt,13.2pt" ID="Straight Connector 19" stroked="t" o:allowincell="f" style="position:absolute">
              <v:stroke color="#14355b" weight="1908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pStyle w:val="Heading9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6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56" w:before="0" w:after="16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spacing w:before="240" w:after="0"/>
      <w:outlineLvl w:val="0"/>
    </w:pPr>
    <w:rPr>
      <w:rFonts w:eastAsia="" w:cs=""/>
      <w:b/>
      <w:color w:val="7A0843"/>
      <w:sz w:val="44"/>
      <w:szCs w:val="32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40" w:after="0"/>
      <w:outlineLvl w:val="1"/>
    </w:pPr>
    <w:rPr>
      <w:rFonts w:eastAsia="" w:cs=""/>
      <w:b/>
      <w:color w:val="944762"/>
      <w:sz w:val="32"/>
      <w:szCs w:val="26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40" w:after="0"/>
      <w:outlineLvl w:val="2"/>
    </w:pPr>
    <w:rPr>
      <w:rFonts w:ascii="Calibri Light" w:hAnsi="Calibri Light" w:eastAsia="" w:cs=""/>
      <w:color w:val="B17889"/>
      <w:sz w:val="32"/>
      <w:szCs w:val="24"/>
    </w:rPr>
  </w:style>
  <w:style w:type="paragraph" w:styleId="Heading9">
    <w:name w:val="Heading 9"/>
    <w:basedOn w:val="Normal"/>
    <w:next w:val="Normal"/>
    <w:qFormat/>
    <w:pPr>
      <w:keepNext w:val="true"/>
      <w:keepLines/>
      <w:numPr>
        <w:ilvl w:val="8"/>
        <w:numId w:val="1"/>
      </w:numPr>
      <w:spacing w:before="40" w:after="0"/>
      <w:outlineLvl w:val="8"/>
    </w:pPr>
    <w:rPr>
      <w:rFonts w:ascii="Calibri Light" w:hAnsi="Calibri Light" w:eastAsia="" w:cs=""/>
      <w:i/>
      <w:iCs/>
      <w:color w:val="272727"/>
      <w:sz w:val="21"/>
      <w:szCs w:val="21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Heading1Char">
    <w:name w:val="Heading 1 Char"/>
    <w:basedOn w:val="DefaultParagraphFont"/>
    <w:qFormat/>
    <w:rPr>
      <w:rFonts w:eastAsia="" w:cs=""/>
      <w:b/>
      <w:color w:val="7A0843"/>
      <w:sz w:val="44"/>
      <w:szCs w:val="32"/>
    </w:rPr>
  </w:style>
  <w:style w:type="character" w:styleId="Heading2Char">
    <w:name w:val="Heading 2 Char"/>
    <w:basedOn w:val="DefaultParagraphFont"/>
    <w:qFormat/>
    <w:rPr>
      <w:rFonts w:eastAsia="" w:cs=""/>
      <w:b/>
      <w:color w:val="944762"/>
      <w:sz w:val="32"/>
      <w:szCs w:val="26"/>
    </w:rPr>
  </w:style>
  <w:style w:type="character" w:styleId="Heading3Char">
    <w:name w:val="Heading 3 Char"/>
    <w:basedOn w:val="DefaultParagraphFont"/>
    <w:qFormat/>
    <w:rPr>
      <w:rFonts w:ascii="Calibri Light" w:hAnsi="Calibri Light" w:eastAsia="" w:cs=""/>
      <w:color w:val="B17889"/>
      <w:sz w:val="32"/>
      <w:szCs w:val="24"/>
    </w:rPr>
  </w:style>
  <w:style w:type="character" w:styleId="Heading9Char">
    <w:name w:val="Heading 9 Char"/>
    <w:basedOn w:val="DefaultParagraphFont"/>
    <w:qFormat/>
    <w:rPr>
      <w:rFonts w:ascii="Calibri Light" w:hAnsi="Calibri Light" w:eastAsia="" w:cs=""/>
      <w:i/>
      <w:iCs/>
      <w:color w:val="272727"/>
      <w:sz w:val="21"/>
      <w:szCs w:val="21"/>
    </w:rPr>
  </w:style>
  <w:style w:type="character" w:styleId="Hyperlink">
    <w:name w:val="Hyperlink"/>
    <w:rPr>
      <w:color w:val="0000FF"/>
      <w:u w:val="single"/>
    </w:rPr>
  </w:style>
  <w:style w:type="character" w:styleId="TitleChar">
    <w:name w:val="Title Char"/>
    <w:basedOn w:val="DefaultParagraphFont"/>
    <w:qFormat/>
    <w:rPr>
      <w:rFonts w:ascii="Arial" w:hAnsi="Arial" w:eastAsia="Times New Roman" w:cs="Arial"/>
      <w:b/>
      <w:bCs/>
      <w:sz w:val="20"/>
      <w:szCs w:val="24"/>
    </w:rPr>
  </w:style>
  <w:style w:type="character" w:styleId="PlainTextChar">
    <w:name w:val="Plain Text Char"/>
    <w:basedOn w:val="DefaultParagraphFont"/>
    <w:qFormat/>
    <w:rPr>
      <w:rFonts w:ascii="Courier New" w:hAnsi="Courier New" w:eastAsia="Times New Roman" w:cs="Times New Roman"/>
      <w:sz w:val="20"/>
      <w:szCs w:val="20"/>
      <w:lang w:eastAsia="en-GB"/>
    </w:rPr>
  </w:style>
  <w:style w:type="character" w:styleId="BodyTextChar">
    <w:name w:val="Body Text Char"/>
    <w:basedOn w:val="DefaultParagraphFont"/>
    <w:qFormat/>
    <w:rPr>
      <w:rFonts w:ascii="Arial Narrow" w:hAnsi="Arial Narrow" w:eastAsia="Arial Narrow" w:cs="Arial Narrow"/>
      <w:sz w:val="17"/>
      <w:szCs w:val="17"/>
      <w:lang w:val="en-US"/>
    </w:rPr>
  </w:style>
  <w:style w:type="character" w:styleId="BodyTextIndentChar">
    <w:name w:val="Body Text Indent Char"/>
    <w:basedOn w:val="DefaultParagraph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spacing w:lineRule="auto" w:line="240" w:before="0" w:after="0"/>
    </w:pPr>
    <w:rPr>
      <w:rFonts w:ascii="Arial Narrow" w:hAnsi="Arial Narrow" w:eastAsia="Arial Narrow" w:cs="Arial Narrow"/>
      <w:sz w:val="17"/>
      <w:szCs w:val="17"/>
      <w:lang w:val="en-U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Title">
    <w:name w:val="Title"/>
    <w:basedOn w:val="Normal"/>
    <w:next w:val="BodyText"/>
    <w:qFormat/>
    <w:pPr>
      <w:spacing w:lineRule="auto" w:line="240" w:before="0" w:after="0"/>
      <w:jc w:val="center"/>
    </w:pPr>
    <w:rPr>
      <w:rFonts w:ascii="Arial" w:hAnsi="Arial" w:eastAsia="Times New Roman" w:cs="Arial"/>
      <w:b/>
      <w:bCs/>
      <w:sz w:val="20"/>
      <w:szCs w:val="24"/>
    </w:rPr>
  </w:style>
  <w:style w:type="paragraph" w:styleId="PlainText">
    <w:name w:val="Plain Text"/>
    <w:basedOn w:val="Normal"/>
    <w:qFormat/>
    <w:pPr>
      <w:overflowPunct w:val="true"/>
      <w:spacing w:lineRule="auto" w:line="240" w:before="0" w:after="0"/>
      <w:textAlignment w:val="baseline"/>
    </w:pPr>
    <w:rPr>
      <w:rFonts w:ascii="Courier New" w:hAnsi="Courier New" w:eastAsia="Times New Roman" w:cs="Times New Roman"/>
      <w:sz w:val="20"/>
      <w:szCs w:val="20"/>
      <w:lang w:eastAsia="en-GB"/>
    </w:rPr>
  </w:style>
  <w:style w:type="paragraph" w:styleId="ListParagraph">
    <w:name w:val="List Paragraph"/>
    <w:basedOn w:val="Normal"/>
    <w:qFormat/>
    <w:pPr>
      <w:spacing w:lineRule="auto" w:line="276" w:before="0" w:after="0"/>
      <w:ind w:hanging="0" w:left="720" w:right="0"/>
      <w:contextualSpacing/>
    </w:pPr>
    <w:rPr>
      <w:rFonts w:ascii="Calibri" w:hAnsi="Calibri" w:eastAsia="Calibri" w:cs="Times New Roman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