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ListParagraph"/>
        <w:numPr>
          <w:ilvl w:val="0"/>
          <w:numId w:val="2"/>
        </w:numPr>
        <w:jc w:val="both"/>
        <w:rPr/>
      </w:pPr>
      <w:r>
        <w:rPr/>
        <w:t xml:space="preserve">We are </w:t>
      </w:r>
      <w:r>
        <w:rPr>
          <w:b/>
          <w:bCs/>
        </w:rPr>
        <w:t xml:space="preserve">EMMAUS Catholic Academy Trust, Crossgate House, Cross Road, Sale, M33 7FT. </w:t>
      </w:r>
    </w:p>
    <w:p>
      <w:pPr>
        <w:pStyle w:val="ListParagraph"/>
        <w:jc w:val="both"/>
        <w:rPr/>
      </w:pPr>
      <w:r>
        <w:rPr/>
      </w:r>
    </w:p>
    <w:p>
      <w:pPr>
        <w:pStyle w:val="ListParagraph"/>
        <w:numPr>
          <w:ilvl w:val="0"/>
          <w:numId w:val="2"/>
        </w:numPr>
        <w:jc w:val="both"/>
        <w:rPr/>
      </w:pPr>
      <w:r>
        <w:rPr/>
        <w:t>Being a Catholic education provider we work closely with the school’s  Diocesan Authority, the school’s Local Authority, the Department of Education, and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Mrs Alison Smith and you can contact them with any questions relating to our handling of your data.  You can contact them by email, marked For the Attention of the Data Protection Officer, to </w:t>
      </w:r>
      <w:r>
        <w:rPr>
          <w:rStyle w:val="InternetLink"/>
        </w:rPr>
        <w:t>Alison.smith@emmauscat.com</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following the trust’s complaints policy and procedure.  If you are unhappy with how your complaint has been handled you can contact the Information Commissioner’s Office via their website at </w:t>
      </w:r>
      <w:r>
        <w:rPr>
          <w:rStyle w:val="InternetLink"/>
        </w:rPr>
        <w:t>www.ico.org.uk</w:t>
      </w:r>
      <w:r>
        <w:rPr/>
        <w:t>.</w:t>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 xml:space="preserve">I agree to you contacting my referees in order to obtain references. </w:t>
      </w:r>
      <w:r>
        <w:rPr>
          <w:rFonts w:eastAsia="MS Gothic" w:cs="MS Gothic" w:ascii="MS Gothic" w:hAnsi="MS Gothic"/>
        </w:rPr>
        <w:t>☐</w:t>
      </w:r>
    </w:p>
    <w:p>
      <w:pPr>
        <w:pStyle w:val="Normal"/>
        <w:jc w:val="both"/>
        <w:rPr>
          <w:b/>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r>
        <w:rPr/>
        <w:tab/>
        <w:tab/>
        <w:tab/>
        <w:tab/>
        <w:tab/>
        <w:t xml:space="preserve">Date: </w:t>
      </w: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