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066" w:rsidR="009458CB" w:rsidP="009458CB" w:rsidRDefault="009458CB" w14:paraId="3FEB4B0C" w14:textId="77777777">
      <w:pPr>
        <w:spacing w:before="120" w:line="360" w:lineRule="auto"/>
        <w:jc w:val="center"/>
        <w:rPr>
          <w:rFonts w:ascii="Simplon Norm Light" w:hAnsi="Simplon Norm Light" w:eastAsiaTheme="minorHAnsi" w:cstheme="minorBidi"/>
          <w:sz w:val="22"/>
          <w:szCs w:val="22"/>
          <w:lang w:bidi="ar-SA"/>
        </w:rPr>
      </w:pPr>
    </w:p>
    <w:p w:rsidR="009458CB" w:rsidP="009458CB" w:rsidRDefault="009458CB" w14:paraId="40AAD95C" w14:textId="77777777">
      <w:pPr>
        <w:spacing w:after="200" w:line="276" w:lineRule="auto"/>
        <w:jc w:val="both"/>
        <w:rPr>
          <w:rFonts w:ascii="Simplon Norm Light" w:hAnsi="Simplon Norm Light" w:eastAsiaTheme="minorHAnsi" w:cstheme="minorBidi"/>
          <w:b/>
          <w:sz w:val="28"/>
          <w:szCs w:val="28"/>
          <w:lang w:bidi="ar-SA"/>
        </w:rPr>
      </w:pPr>
      <w:r w:rsidRPr="007B4E36">
        <w:rPr>
          <w:rFonts w:ascii="Simplon Norm Light" w:hAnsi="Simplon Norm Light" w:eastAsiaTheme="minorHAnsi" w:cstheme="minorBidi"/>
          <w:b/>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rsidRPr="007B4E36" w:rsidR="009458CB" w:rsidP="009458CB" w:rsidRDefault="009458CB" w14:paraId="75617BA1" w14:textId="77777777">
      <w:pPr>
        <w:spacing w:after="200" w:line="276" w:lineRule="auto"/>
        <w:jc w:val="both"/>
        <w:rPr>
          <w:rFonts w:ascii="Simplon Norm Light" w:hAnsi="Simplon Norm Light" w:eastAsiaTheme="minorHAnsi" w:cstheme="minorBidi"/>
          <w:b/>
          <w:sz w:val="28"/>
          <w:szCs w:val="28"/>
          <w:lang w:bidi="ar-SA"/>
        </w:rPr>
      </w:pPr>
      <w:r w:rsidRPr="007B4E36">
        <w:rPr>
          <w:rFonts w:ascii="Simplon Norm Light" w:hAnsi="Simplon Norm Light" w:eastAsiaTheme="minorHAnsi" w:cstheme="minorBidi"/>
          <w:b/>
          <w:sz w:val="28"/>
          <w:szCs w:val="28"/>
          <w:lang w:bidi="ar-SA"/>
        </w:rPr>
        <w:t xml:space="preserve"> Vicky Maloney, CEO </w:t>
      </w:r>
    </w:p>
    <w:p w:rsidRPr="00082F16" w:rsidR="009458CB" w:rsidP="27F880B8" w:rsidRDefault="009458CB" w14:paraId="37D0CE31" w14:textId="56461E5F">
      <w:pPr>
        <w:spacing w:after="200" w:line="276" w:lineRule="auto"/>
        <w:jc w:val="both"/>
        <w:rPr>
          <w:rFonts w:ascii="Simplon Norm Light" w:hAnsi="Simplon Norm Light" w:eastAsia="Calibri" w:cs="" w:eastAsiaTheme="minorAscii" w:cstheme="minorBidi"/>
          <w:sz w:val="22"/>
          <w:szCs w:val="22"/>
          <w:lang w:bidi="ar-SA"/>
        </w:rPr>
      </w:pPr>
      <w:r w:rsidRPr="27F880B8" w:rsidR="009458CB">
        <w:rPr>
          <w:rFonts w:ascii="Simplon Norm Light" w:hAnsi="Simplon Norm Light" w:eastAsia="Calibri" w:cs="" w:eastAsiaTheme="minorAscii" w:cstheme="minorBidi"/>
          <w:sz w:val="22"/>
          <w:szCs w:val="22"/>
          <w:lang w:bidi="ar-SA"/>
        </w:rPr>
        <w:t>Early Break is pleased to announce a new opportunity in our</w:t>
      </w:r>
      <w:r w:rsidRPr="27F880B8" w:rsidR="00653491">
        <w:rPr>
          <w:rFonts w:ascii="Simplon Norm Light" w:hAnsi="Simplon Norm Light" w:eastAsia="Calibri" w:cs="" w:eastAsiaTheme="minorAscii" w:cstheme="minorBidi"/>
          <w:sz w:val="22"/>
          <w:szCs w:val="22"/>
          <w:lang w:bidi="ar-SA"/>
        </w:rPr>
        <w:t xml:space="preserve"> </w:t>
      </w:r>
      <w:r w:rsidRPr="27F880B8" w:rsidR="558D9CC8">
        <w:rPr>
          <w:rFonts w:ascii="Simplon Norm Light" w:hAnsi="Simplon Norm Light" w:eastAsia="Calibri" w:cs="" w:eastAsiaTheme="minorAscii" w:cstheme="minorBidi"/>
          <w:sz w:val="22"/>
          <w:szCs w:val="22"/>
          <w:lang w:bidi="ar-SA"/>
        </w:rPr>
        <w:t xml:space="preserve">Salford </w:t>
      </w:r>
      <w:r w:rsidRPr="27F880B8" w:rsidR="004D7555">
        <w:rPr>
          <w:rFonts w:ascii="Simplon Norm Light" w:hAnsi="Simplon Norm Light" w:eastAsia="Calibri" w:cs="" w:eastAsiaTheme="minorAscii" w:cstheme="minorBidi"/>
          <w:sz w:val="22"/>
          <w:szCs w:val="22"/>
          <w:lang w:bidi="ar-SA"/>
        </w:rPr>
        <w:t>locality</w:t>
      </w:r>
      <w:r w:rsidRPr="27F880B8" w:rsidR="009458CB">
        <w:rPr>
          <w:rFonts w:ascii="Simplon Norm Light" w:hAnsi="Simplon Norm Light" w:eastAsia="Calibri" w:cs="" w:eastAsiaTheme="minorAscii" w:cstheme="minorBidi"/>
          <w:sz w:val="22"/>
          <w:szCs w:val="22"/>
          <w:lang w:bidi="ar-SA"/>
        </w:rPr>
        <w:t xml:space="preserve">; </w:t>
      </w:r>
      <w:r w:rsidRPr="27F880B8" w:rsidR="009458CB">
        <w:rPr>
          <w:rFonts w:ascii="Simplon Norm Light" w:hAnsi="Simplon Norm Light" w:eastAsia="Calibri" w:cs="" w:eastAsiaTheme="minorAscii" w:cstheme="minorBidi"/>
          <w:sz w:val="22"/>
          <w:szCs w:val="22"/>
          <w:lang w:bidi="ar-SA"/>
        </w:rPr>
        <w:t xml:space="preserve">Holding Families is an </w:t>
      </w:r>
      <w:r w:rsidRPr="27F880B8" w:rsidR="55390B74">
        <w:rPr>
          <w:rFonts w:ascii="Simplon Norm Light" w:hAnsi="Simplon Norm Light" w:eastAsia="Calibri" w:cs="" w:eastAsiaTheme="minorAscii" w:cstheme="minorBidi"/>
          <w:sz w:val="22"/>
          <w:szCs w:val="22"/>
          <w:lang w:bidi="ar-SA"/>
        </w:rPr>
        <w:t>evidence-based</w:t>
      </w:r>
      <w:r w:rsidRPr="27F880B8" w:rsidR="009458CB">
        <w:rPr>
          <w:rFonts w:ascii="Simplon Norm Light" w:hAnsi="Simplon Norm Light" w:eastAsia="Calibri" w:cs="" w:eastAsiaTheme="minorAscii" w:cstheme="minorBidi"/>
          <w:sz w:val="22"/>
          <w:szCs w:val="22"/>
          <w:lang w:bidi="ar-SA"/>
        </w:rPr>
        <w:t xml:space="preserve"> programme that works with the whole family.</w:t>
      </w:r>
      <w:r w:rsidRPr="27F880B8" w:rsidR="009458CB">
        <w:rPr>
          <w:rFonts w:ascii="Simplon Norm Light" w:hAnsi="Simplon Norm Light" w:eastAsia="Calibri" w:cs="" w:eastAsiaTheme="minorAscii" w:cstheme="minorBidi"/>
          <w:sz w:val="22"/>
          <w:szCs w:val="22"/>
          <w:lang w:bidi="ar-SA"/>
        </w:rPr>
        <w:t xml:space="preserve"> </w:t>
      </w:r>
      <w:r w:rsidRPr="27F880B8" w:rsidR="009458CB">
        <w:rPr>
          <w:rFonts w:ascii="Simplon Norm Light" w:hAnsi="Simplon Norm Light" w:eastAsia="Calibri" w:cs="" w:eastAsiaTheme="minorAscii" w:cstheme="minorBidi"/>
          <w:sz w:val="22"/>
          <w:szCs w:val="22"/>
          <w:lang w:bidi="ar-SA"/>
        </w:rPr>
        <w:t xml:space="preserve">This is an exciting opportunity for a suitable candidate whose skills, experience and interests are in working with vulnerable children and young people who are affected by parental drug and alcohol misuse. </w:t>
      </w:r>
    </w:p>
    <w:p w:rsidRPr="00FF4066" w:rsidR="009458CB" w:rsidP="27F880B8" w:rsidRDefault="009458CB" w14:paraId="60830DA2" w14:textId="21DAF8A6">
      <w:pPr>
        <w:spacing w:after="200" w:line="276" w:lineRule="auto"/>
        <w:jc w:val="both"/>
        <w:rPr>
          <w:rFonts w:ascii="Simplon Norm Light" w:hAnsi="Simplon Norm Light" w:eastAsia="Calibri" w:cs="" w:eastAsiaTheme="minorAscii" w:cstheme="minorBidi"/>
          <w:sz w:val="22"/>
          <w:szCs w:val="22"/>
          <w:lang w:bidi="ar-SA"/>
        </w:rPr>
      </w:pPr>
      <w:r w:rsidRPr="27F880B8" w:rsidR="009458CB">
        <w:rPr>
          <w:rFonts w:ascii="Simplon Norm Light" w:hAnsi="Simplon Norm Light" w:eastAsia="Calibri" w:cs="" w:eastAsiaTheme="minorAscii" w:cstheme="minorBidi"/>
          <w:sz w:val="22"/>
          <w:szCs w:val="22"/>
          <w:lang w:bidi="ar-SA"/>
        </w:rPr>
        <w:t xml:space="preserve">As a worker you will be child focussed </w:t>
      </w:r>
      <w:r w:rsidRPr="27F880B8" w:rsidR="64773DD3">
        <w:rPr>
          <w:rFonts w:ascii="Simplon Norm Light" w:hAnsi="Simplon Norm Light" w:eastAsia="Calibri" w:cs="" w:eastAsiaTheme="minorAscii" w:cstheme="minorBidi"/>
          <w:sz w:val="22"/>
          <w:szCs w:val="22"/>
          <w:lang w:bidi="ar-SA"/>
        </w:rPr>
        <w:t>on</w:t>
      </w:r>
      <w:r w:rsidRPr="27F880B8" w:rsidR="009458CB">
        <w:rPr>
          <w:rFonts w:ascii="Simplon Norm Light" w:hAnsi="Simplon Norm Light" w:eastAsia="Calibri" w:cs="" w:eastAsiaTheme="minorAscii" w:cstheme="minorBidi"/>
          <w:sz w:val="22"/>
          <w:szCs w:val="22"/>
          <w:lang w:bidi="ar-SA"/>
        </w:rPr>
        <w:t xml:space="preserve"> your practice, you will be a reflective worker who engages in the opportunities to build on your practice that this role offers. You </w:t>
      </w:r>
      <w:r w:rsidRPr="27F880B8" w:rsidR="009458CB">
        <w:rPr>
          <w:rFonts w:ascii="Simplon Norm Light" w:hAnsi="Simplon Norm Light" w:eastAsia="Calibri" w:cs="" w:eastAsiaTheme="minorAscii" w:cstheme="minorBidi"/>
          <w:sz w:val="22"/>
          <w:szCs w:val="22"/>
          <w:lang w:bidi="ar-SA"/>
        </w:rPr>
        <w:t>are someone who is</w:t>
      </w:r>
      <w:r w:rsidRPr="27F880B8" w:rsidR="009458CB">
        <w:rPr>
          <w:rFonts w:ascii="Simplon Norm Light" w:hAnsi="Simplon Norm Light" w:eastAsia="Calibri" w:cs="" w:eastAsiaTheme="minorAscii" w:cstheme="minorBidi"/>
          <w:sz w:val="22"/>
          <w:szCs w:val="22"/>
          <w:lang w:bidi="ar-SA"/>
        </w:rPr>
        <w:t xml:space="preserve"> organised in your administration </w:t>
      </w:r>
      <w:r w:rsidRPr="27F880B8" w:rsidR="009458CB">
        <w:rPr>
          <w:rFonts w:ascii="Simplon Norm Light" w:hAnsi="Simplon Norm Light" w:eastAsia="Calibri" w:cs="" w:eastAsiaTheme="minorAscii" w:cstheme="minorBidi"/>
          <w:sz w:val="22"/>
          <w:szCs w:val="22"/>
          <w:lang w:bidi="ar-SA"/>
        </w:rPr>
        <w:t xml:space="preserve">and </w:t>
      </w:r>
      <w:r w:rsidRPr="27F880B8" w:rsidR="009458CB">
        <w:rPr>
          <w:rFonts w:ascii="Simplon Norm Light" w:hAnsi="Simplon Norm Light" w:eastAsia="Calibri" w:cs="" w:eastAsiaTheme="minorAscii" w:cstheme="minorBidi"/>
          <w:sz w:val="22"/>
          <w:szCs w:val="22"/>
          <w:lang w:bidi="ar-SA"/>
        </w:rPr>
        <w:t>is able to</w:t>
      </w:r>
      <w:r w:rsidRPr="27F880B8" w:rsidR="009458CB">
        <w:rPr>
          <w:rFonts w:ascii="Simplon Norm Light" w:hAnsi="Simplon Norm Light" w:eastAsia="Calibri" w:cs="" w:eastAsiaTheme="minorAscii" w:cstheme="minorBidi"/>
          <w:sz w:val="22"/>
          <w:szCs w:val="22"/>
          <w:lang w:bidi="ar-SA"/>
        </w:rPr>
        <w:t xml:space="preserve"> manage your time effectively. You are a highly driven individual</w:t>
      </w:r>
      <w:r w:rsidRPr="27F880B8" w:rsidR="009458CB">
        <w:rPr>
          <w:rFonts w:ascii="Simplon Norm Light" w:hAnsi="Simplon Norm Light" w:eastAsia="Calibri" w:cs="" w:eastAsiaTheme="minorAscii" w:cstheme="minorBidi"/>
          <w:sz w:val="22"/>
          <w:szCs w:val="22"/>
          <w:lang w:bidi="ar-SA"/>
        </w:rPr>
        <w:t xml:space="preserve"> yet can work at depth with vulnerable young people and their families. You will have a k</w:t>
      </w:r>
      <w:r w:rsidRPr="27F880B8" w:rsidR="009458CB">
        <w:rPr>
          <w:rFonts w:ascii="Simplon Norm Light" w:hAnsi="Simplon Norm Light" w:eastAsia="Calibri" w:cs="" w:eastAsiaTheme="minorAscii" w:cstheme="minorBidi"/>
          <w:sz w:val="22"/>
          <w:szCs w:val="22"/>
          <w:lang w:bidi="ar-SA"/>
        </w:rPr>
        <w:t>nowledge base</w:t>
      </w:r>
      <w:r w:rsidRPr="27F880B8" w:rsidR="009458CB">
        <w:rPr>
          <w:rFonts w:ascii="Simplon Norm Light" w:hAnsi="Simplon Norm Light" w:eastAsia="Calibri" w:cs="" w:eastAsiaTheme="minorAscii" w:cstheme="minorBidi"/>
          <w:sz w:val="22"/>
          <w:szCs w:val="22"/>
          <w:lang w:bidi="ar-SA"/>
        </w:rPr>
        <w:t xml:space="preserve"> of children and family services and will bring to the role your willingness and experience to support others to change lives and safeguard as </w:t>
      </w:r>
      <w:r w:rsidRPr="27F880B8" w:rsidR="009458CB">
        <w:rPr>
          <w:rFonts w:ascii="Simplon Norm Light" w:hAnsi="Simplon Norm Light" w:eastAsia="Calibri" w:cs="" w:eastAsiaTheme="minorAscii" w:cstheme="minorBidi"/>
          <w:sz w:val="22"/>
          <w:szCs w:val="22"/>
          <w:lang w:bidi="ar-SA"/>
        </w:rPr>
        <w:t>required</w:t>
      </w:r>
      <w:r w:rsidRPr="27F880B8" w:rsidR="009458CB">
        <w:rPr>
          <w:rFonts w:ascii="Simplon Norm Light" w:hAnsi="Simplon Norm Light" w:eastAsia="Calibri" w:cs="" w:eastAsiaTheme="minorAscii" w:cstheme="minorBidi"/>
          <w:sz w:val="22"/>
          <w:szCs w:val="22"/>
          <w:lang w:bidi="ar-SA"/>
        </w:rPr>
        <w:t xml:space="preserve">. </w:t>
      </w:r>
    </w:p>
    <w:tbl>
      <w:tblPr>
        <w:tblW w:w="978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0"/>
        <w:gridCol w:w="7352"/>
      </w:tblGrid>
      <w:tr w:rsidRPr="00B1119B" w:rsidR="009458CB" w:rsidTr="339BE56C" w14:paraId="1AB99207" w14:textId="77777777">
        <w:trPr>
          <w:trHeight w:val="302"/>
        </w:trPr>
        <w:tc>
          <w:tcPr>
            <w:tcW w:w="2430" w:type="dxa"/>
            <w:tcMar>
              <w:top w:w="57" w:type="dxa"/>
              <w:left w:w="85" w:type="dxa"/>
              <w:bottom w:w="57" w:type="dxa"/>
              <w:right w:w="85" w:type="dxa"/>
            </w:tcMar>
          </w:tcPr>
          <w:p w:rsidRPr="00B1119B" w:rsidR="009458CB" w:rsidP="005F5FA5" w:rsidRDefault="009458CB" w14:paraId="1EAEE5E8" w14:textId="77777777">
            <w:pPr>
              <w:rPr>
                <w:rFonts w:ascii="Simplon Norm Light" w:hAnsi="Simplon Norm Light" w:eastAsiaTheme="minorHAnsi" w:cstheme="minorBidi"/>
                <w:b/>
                <w:sz w:val="22"/>
                <w:szCs w:val="22"/>
                <w:lang w:bidi="en-US"/>
              </w:rPr>
            </w:pPr>
            <w:r w:rsidRPr="00B1119B">
              <w:rPr>
                <w:rFonts w:ascii="Simplon Norm Light" w:hAnsi="Simplon Norm Light" w:eastAsiaTheme="minorHAnsi" w:cstheme="minorBidi"/>
                <w:b/>
                <w:sz w:val="22"/>
                <w:szCs w:val="22"/>
                <w:lang w:bidi="en-US"/>
              </w:rPr>
              <w:t>Role Name</w:t>
            </w:r>
          </w:p>
        </w:tc>
        <w:tc>
          <w:tcPr>
            <w:tcW w:w="7352" w:type="dxa"/>
            <w:tcMar>
              <w:top w:w="57" w:type="dxa"/>
              <w:left w:w="85" w:type="dxa"/>
              <w:bottom w:w="57" w:type="dxa"/>
              <w:right w:w="85" w:type="dxa"/>
            </w:tcMar>
          </w:tcPr>
          <w:p w:rsidRPr="00B1119B" w:rsidR="009458CB" w:rsidP="7F35E35F" w:rsidRDefault="009458CB" w14:paraId="36B6B7E5" w14:textId="0162A2F5">
            <w:pPr>
              <w:rPr>
                <w:rFonts w:ascii="Simplon Norm Light" w:hAnsi="Simplon Norm Light" w:eastAsia="Calibri" w:cs="" w:eastAsiaTheme="minorAscii" w:cstheme="minorBidi"/>
                <w:b w:val="1"/>
                <w:bCs w:val="1"/>
                <w:sz w:val="22"/>
                <w:szCs w:val="22"/>
                <w:lang w:bidi="en-US"/>
              </w:rPr>
            </w:pPr>
            <w:r w:rsidRPr="7F35E35F" w:rsidR="009458CB">
              <w:rPr>
                <w:rFonts w:ascii="Simplon Norm Light" w:hAnsi="Simplon Norm Light" w:eastAsia="Calibri" w:cs="" w:eastAsiaTheme="minorAscii" w:cstheme="minorBidi"/>
                <w:b w:val="1"/>
                <w:bCs w:val="1"/>
                <w:sz w:val="22"/>
                <w:szCs w:val="22"/>
                <w:lang w:bidi="en-US"/>
              </w:rPr>
              <w:t xml:space="preserve">Children and Young People’s </w:t>
            </w:r>
            <w:r w:rsidRPr="7F35E35F" w:rsidR="00CC1CE3">
              <w:rPr>
                <w:rFonts w:ascii="Simplon Norm Light" w:hAnsi="Simplon Norm Light" w:eastAsia="Calibri" w:cs="" w:eastAsiaTheme="minorAscii" w:cstheme="minorBidi"/>
                <w:b w:val="1"/>
                <w:bCs w:val="1"/>
                <w:sz w:val="22"/>
                <w:szCs w:val="22"/>
                <w:lang w:bidi="en-US"/>
              </w:rPr>
              <w:t>W</w:t>
            </w:r>
            <w:r w:rsidRPr="7F35E35F" w:rsidR="009458CB">
              <w:rPr>
                <w:rFonts w:ascii="Simplon Norm Light" w:hAnsi="Simplon Norm Light" w:eastAsia="Calibri" w:cs="" w:eastAsiaTheme="minorAscii" w:cstheme="minorBidi"/>
                <w:b w:val="1"/>
                <w:bCs w:val="1"/>
                <w:sz w:val="22"/>
                <w:szCs w:val="22"/>
                <w:lang w:bidi="en-US"/>
              </w:rPr>
              <w:t>orker</w:t>
            </w:r>
          </w:p>
        </w:tc>
      </w:tr>
      <w:tr w:rsidRPr="00B1119B" w:rsidR="009458CB" w:rsidTr="339BE56C" w14:paraId="2D84139F" w14:textId="77777777">
        <w:tc>
          <w:tcPr>
            <w:tcW w:w="2430" w:type="dxa"/>
            <w:tcMar>
              <w:top w:w="57" w:type="dxa"/>
              <w:left w:w="85" w:type="dxa"/>
              <w:bottom w:w="57" w:type="dxa"/>
              <w:right w:w="85" w:type="dxa"/>
            </w:tcMar>
          </w:tcPr>
          <w:p w:rsidRPr="00B1119B" w:rsidR="009458CB" w:rsidP="005F5FA5" w:rsidRDefault="009458CB" w14:paraId="5C23D51B" w14:textId="77777777">
            <w:pPr>
              <w:rPr>
                <w:rFonts w:ascii="Simplon Norm Light" w:hAnsi="Simplon Norm Light" w:eastAsiaTheme="minorHAnsi" w:cstheme="minorBidi"/>
                <w:b/>
                <w:sz w:val="22"/>
                <w:szCs w:val="22"/>
                <w:lang w:bidi="en-US"/>
              </w:rPr>
            </w:pPr>
            <w:r w:rsidRPr="00B1119B">
              <w:rPr>
                <w:rFonts w:ascii="Simplon Norm Light" w:hAnsi="Simplon Norm Light" w:eastAsiaTheme="minorHAnsi" w:cstheme="minorBidi"/>
                <w:b/>
                <w:sz w:val="22"/>
                <w:szCs w:val="22"/>
                <w:lang w:bidi="en-US"/>
              </w:rPr>
              <w:t>Key Focus/Role Purpose</w:t>
            </w:r>
          </w:p>
        </w:tc>
        <w:tc>
          <w:tcPr>
            <w:tcW w:w="7352" w:type="dxa"/>
            <w:tcMar>
              <w:top w:w="57" w:type="dxa"/>
              <w:left w:w="85" w:type="dxa"/>
              <w:bottom w:w="57" w:type="dxa"/>
              <w:right w:w="85" w:type="dxa"/>
            </w:tcMar>
          </w:tcPr>
          <w:p w:rsidRPr="00B1119B" w:rsidR="009458CB" w:rsidP="005F5FA5" w:rsidRDefault="009458CB" w14:paraId="65B36059" w14:textId="77777777">
            <w:pPr>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 xml:space="preserve">Support children and young people referred to the Holding Families Service, whose parents are substance misusers. This will include one to one </w:t>
            </w:r>
            <w:proofErr w:type="gramStart"/>
            <w:r w:rsidRPr="00B1119B">
              <w:rPr>
                <w:rFonts w:ascii="Simplon Norm Light" w:hAnsi="Simplon Norm Light" w:eastAsiaTheme="minorHAnsi" w:cstheme="minorBidi"/>
                <w:sz w:val="22"/>
                <w:szCs w:val="22"/>
                <w:lang w:bidi="en-US"/>
              </w:rPr>
              <w:t>sessions</w:t>
            </w:r>
            <w:proofErr w:type="gramEnd"/>
            <w:r w:rsidRPr="00B1119B">
              <w:rPr>
                <w:rFonts w:ascii="Simplon Norm Light" w:hAnsi="Simplon Norm Light" w:eastAsiaTheme="minorHAnsi" w:cstheme="minorBidi"/>
                <w:sz w:val="22"/>
                <w:szCs w:val="22"/>
                <w:lang w:bidi="en-US"/>
              </w:rPr>
              <w:t>, group work with children and family meetings. This role will also include linking with a range of agencies, each of which will have a contribution to make in meeting the individual young client’s specific needs.</w:t>
            </w:r>
          </w:p>
        </w:tc>
      </w:tr>
      <w:tr w:rsidRPr="00B1119B" w:rsidR="009458CB" w:rsidTr="339BE56C" w14:paraId="580DE998" w14:textId="77777777">
        <w:tc>
          <w:tcPr>
            <w:tcW w:w="2430" w:type="dxa"/>
            <w:tcMar>
              <w:top w:w="57" w:type="dxa"/>
              <w:left w:w="85" w:type="dxa"/>
              <w:bottom w:w="57" w:type="dxa"/>
              <w:right w:w="85" w:type="dxa"/>
            </w:tcMar>
          </w:tcPr>
          <w:p w:rsidRPr="00B1119B" w:rsidR="009458CB" w:rsidP="005F5FA5" w:rsidRDefault="009458CB" w14:paraId="3EF173B5" w14:textId="77777777">
            <w:pPr>
              <w:rPr>
                <w:rFonts w:ascii="Simplon Norm Light" w:hAnsi="Simplon Norm Light" w:eastAsiaTheme="minorHAnsi" w:cstheme="minorBidi"/>
                <w:b/>
                <w:sz w:val="22"/>
                <w:szCs w:val="22"/>
                <w:lang w:bidi="en-US"/>
              </w:rPr>
            </w:pPr>
            <w:r w:rsidRPr="00B1119B">
              <w:rPr>
                <w:rFonts w:ascii="Simplon Norm Light" w:hAnsi="Simplon Norm Light" w:eastAsiaTheme="minorHAnsi" w:cstheme="minorBidi"/>
                <w:b/>
                <w:sz w:val="22"/>
                <w:szCs w:val="22"/>
                <w:lang w:bidi="en-US"/>
              </w:rPr>
              <w:t>Role Size</w:t>
            </w:r>
          </w:p>
        </w:tc>
        <w:tc>
          <w:tcPr>
            <w:tcW w:w="7352" w:type="dxa"/>
            <w:tcMar>
              <w:top w:w="57" w:type="dxa"/>
              <w:left w:w="85" w:type="dxa"/>
              <w:bottom w:w="57" w:type="dxa"/>
              <w:right w:w="85" w:type="dxa"/>
            </w:tcMar>
          </w:tcPr>
          <w:p w:rsidRPr="00397EBF" w:rsidR="009458CB" w:rsidP="2F42A2DE" w:rsidRDefault="28F512B3" w14:paraId="625E55C9" w14:textId="6400D608">
            <w:pPr>
              <w:rPr>
                <w:rFonts w:ascii="Simplon Norm Light" w:hAnsi="Simplon Norm Light"/>
                <w:sz w:val="22"/>
                <w:szCs w:val="22"/>
              </w:rPr>
            </w:pPr>
            <w:r w:rsidRPr="339BE56C" w:rsidR="009458CB">
              <w:rPr>
                <w:rFonts w:ascii="Simplon Norm Light" w:hAnsi="Simplon Norm Light"/>
                <w:sz w:val="22"/>
                <w:szCs w:val="22"/>
              </w:rPr>
              <w:t>E</w:t>
            </w:r>
            <w:r w:rsidRPr="339BE56C" w:rsidR="0089570D">
              <w:rPr>
                <w:rFonts w:ascii="Simplon Norm Light" w:hAnsi="Simplon Norm Light"/>
                <w:sz w:val="22"/>
                <w:szCs w:val="22"/>
              </w:rPr>
              <w:t xml:space="preserve">arly </w:t>
            </w:r>
            <w:r w:rsidRPr="339BE56C" w:rsidR="009458CB">
              <w:rPr>
                <w:rFonts w:ascii="Simplon Norm Light" w:hAnsi="Simplon Norm Light"/>
                <w:sz w:val="22"/>
                <w:szCs w:val="22"/>
              </w:rPr>
              <w:t>B</w:t>
            </w:r>
            <w:r w:rsidRPr="339BE56C" w:rsidR="7FD47CFA">
              <w:rPr>
                <w:rFonts w:ascii="Simplon Norm Light" w:hAnsi="Simplon Norm Light"/>
                <w:sz w:val="22"/>
                <w:szCs w:val="22"/>
              </w:rPr>
              <w:t>reak</w:t>
            </w:r>
            <w:r w:rsidRPr="339BE56C" w:rsidR="009458CB">
              <w:rPr>
                <w:rFonts w:ascii="Simplon Norm Light" w:hAnsi="Simplon Norm Light"/>
                <w:sz w:val="22"/>
                <w:szCs w:val="22"/>
              </w:rPr>
              <w:t xml:space="preserve"> S</w:t>
            </w:r>
            <w:r w:rsidRPr="339BE56C" w:rsidR="34034DEC">
              <w:rPr>
                <w:rFonts w:ascii="Simplon Norm Light" w:hAnsi="Simplon Norm Light"/>
                <w:sz w:val="22"/>
                <w:szCs w:val="22"/>
              </w:rPr>
              <w:t xml:space="preserve">cale </w:t>
            </w:r>
            <w:r w:rsidRPr="339BE56C" w:rsidR="009458CB">
              <w:rPr>
                <w:rFonts w:ascii="Simplon Norm Light" w:hAnsi="Simplon Norm Light"/>
                <w:sz w:val="22"/>
                <w:szCs w:val="22"/>
              </w:rPr>
              <w:t xml:space="preserve">Points </w:t>
            </w:r>
            <w:r w:rsidRPr="339BE56C" w:rsidR="41C026E6">
              <w:rPr>
                <w:rFonts w:ascii="Simplon Norm Light" w:hAnsi="Simplon Norm Light"/>
                <w:sz w:val="22"/>
                <w:szCs w:val="22"/>
              </w:rPr>
              <w:t xml:space="preserve">3 - </w:t>
            </w:r>
            <w:r w:rsidRPr="339BE56C" w:rsidR="21564DC9">
              <w:rPr>
                <w:rFonts w:ascii="Simplon Norm Light" w:hAnsi="Simplon Norm Light"/>
                <w:sz w:val="22"/>
                <w:szCs w:val="22"/>
              </w:rPr>
              <w:t>5</w:t>
            </w:r>
            <w:r w:rsidRPr="339BE56C" w:rsidR="005F5FA5">
              <w:rPr>
                <w:rFonts w:ascii="Simplon Norm Light" w:hAnsi="Simplon Norm Light"/>
                <w:sz w:val="22"/>
                <w:szCs w:val="22"/>
              </w:rPr>
              <w:t xml:space="preserve">, </w:t>
            </w:r>
            <w:r w:rsidRPr="339BE56C" w:rsidR="00F63A8F">
              <w:rPr>
                <w:rFonts w:ascii="Simplon Norm Light" w:hAnsi="Simplon Norm Light"/>
                <w:sz w:val="22"/>
                <w:szCs w:val="22"/>
              </w:rPr>
              <w:t>£2</w:t>
            </w:r>
            <w:r w:rsidRPr="339BE56C" w:rsidR="2BBDF4B9">
              <w:rPr>
                <w:rFonts w:ascii="Simplon Norm Light" w:hAnsi="Simplon Norm Light"/>
                <w:sz w:val="22"/>
                <w:szCs w:val="22"/>
              </w:rPr>
              <w:t>6,818.48</w:t>
            </w:r>
            <w:r w:rsidRPr="339BE56C" w:rsidR="00F63A8F">
              <w:rPr>
                <w:rFonts w:ascii="Simplon Norm Light" w:hAnsi="Simplon Norm Light"/>
                <w:sz w:val="22"/>
                <w:szCs w:val="22"/>
              </w:rPr>
              <w:t xml:space="preserve"> </w:t>
            </w:r>
            <w:r w:rsidRPr="339BE56C" w:rsidR="0D38F608">
              <w:rPr>
                <w:rFonts w:ascii="Simplon Norm Light" w:hAnsi="Simplon Norm Light"/>
                <w:sz w:val="22"/>
                <w:szCs w:val="22"/>
              </w:rPr>
              <w:t>to</w:t>
            </w:r>
            <w:r w:rsidRPr="339BE56C" w:rsidR="00F63A8F">
              <w:rPr>
                <w:rFonts w:ascii="Simplon Norm Light" w:hAnsi="Simplon Norm Light"/>
                <w:sz w:val="22"/>
                <w:szCs w:val="22"/>
              </w:rPr>
              <w:t xml:space="preserve"> £2</w:t>
            </w:r>
            <w:r w:rsidRPr="339BE56C" w:rsidR="1417AF8D">
              <w:rPr>
                <w:rFonts w:ascii="Simplon Norm Light" w:hAnsi="Simplon Norm Light"/>
                <w:sz w:val="22"/>
                <w:szCs w:val="22"/>
              </w:rPr>
              <w:t>8,589.60.  Full time (37 hours per week)</w:t>
            </w:r>
            <w:r w:rsidRPr="339BE56C" w:rsidR="69836106">
              <w:rPr>
                <w:rFonts w:ascii="Simplon Norm Light" w:hAnsi="Simplon Norm Light"/>
                <w:sz w:val="22"/>
                <w:szCs w:val="22"/>
              </w:rPr>
              <w:t xml:space="preserve"> </w:t>
            </w:r>
          </w:p>
        </w:tc>
      </w:tr>
      <w:tr w:rsidRPr="00B1119B" w:rsidR="009458CB" w:rsidTr="339BE56C" w14:paraId="7594277A" w14:textId="77777777">
        <w:tc>
          <w:tcPr>
            <w:tcW w:w="2430" w:type="dxa"/>
            <w:tcMar>
              <w:top w:w="57" w:type="dxa"/>
              <w:left w:w="85" w:type="dxa"/>
              <w:bottom w:w="57" w:type="dxa"/>
              <w:right w:w="85" w:type="dxa"/>
            </w:tcMar>
          </w:tcPr>
          <w:p w:rsidRPr="00B1119B" w:rsidR="009458CB" w:rsidP="005F5FA5" w:rsidRDefault="009458CB" w14:paraId="28C74370" w14:textId="77777777">
            <w:pPr>
              <w:rPr>
                <w:rFonts w:ascii="Simplon Norm Light" w:hAnsi="Simplon Norm Light" w:eastAsiaTheme="minorHAnsi" w:cstheme="minorBidi"/>
                <w:b/>
                <w:sz w:val="22"/>
                <w:szCs w:val="22"/>
                <w:lang w:bidi="en-US"/>
              </w:rPr>
            </w:pPr>
            <w:r w:rsidRPr="00B1119B">
              <w:rPr>
                <w:rFonts w:ascii="Simplon Norm Light" w:hAnsi="Simplon Norm Light" w:eastAsiaTheme="minorHAnsi" w:cstheme="minorBidi"/>
                <w:b/>
                <w:sz w:val="22"/>
                <w:szCs w:val="22"/>
                <w:lang w:bidi="en-US"/>
              </w:rPr>
              <w:t>Minimum Qualifications</w:t>
            </w:r>
          </w:p>
        </w:tc>
        <w:tc>
          <w:tcPr>
            <w:tcW w:w="7352" w:type="dxa"/>
            <w:tcMar>
              <w:top w:w="57" w:type="dxa"/>
              <w:left w:w="85" w:type="dxa"/>
              <w:bottom w:w="57" w:type="dxa"/>
              <w:right w:w="85" w:type="dxa"/>
            </w:tcMar>
          </w:tcPr>
          <w:p w:rsidRPr="00B1119B" w:rsidR="009458CB" w:rsidP="1328DE32" w:rsidRDefault="009458CB" w14:paraId="7F72E3A5" w14:textId="478F3978">
            <w:pPr>
              <w:rPr>
                <w:rFonts w:ascii="Simplon Norm Light" w:hAnsi="Simplon Norm Light" w:eastAsia="Calibri" w:cs="" w:eastAsiaTheme="minorAscii" w:cstheme="minorBidi"/>
                <w:sz w:val="22"/>
                <w:szCs w:val="22"/>
                <w:lang w:bidi="en-US"/>
              </w:rPr>
            </w:pPr>
            <w:r w:rsidRPr="1328DE32" w:rsidR="009458CB">
              <w:rPr>
                <w:rFonts w:ascii="Simplon Norm Light" w:hAnsi="Simplon Norm Light" w:eastAsia="Calibri" w:cs="" w:eastAsiaTheme="minorAscii" w:cstheme="minorBidi"/>
                <w:sz w:val="22"/>
                <w:szCs w:val="22"/>
                <w:lang w:bidi="en-US"/>
              </w:rPr>
              <w:t xml:space="preserve">Relevant professional qualification </w:t>
            </w:r>
            <w:r w:rsidRPr="1328DE32" w:rsidR="0E1FFC4F">
              <w:rPr>
                <w:rFonts w:ascii="Simplon Norm Light" w:hAnsi="Simplon Norm Light" w:eastAsia="Calibri" w:cs="" w:eastAsiaTheme="minorAscii" w:cstheme="minorBidi"/>
                <w:sz w:val="22"/>
                <w:szCs w:val="22"/>
                <w:lang w:bidi="en-US"/>
              </w:rPr>
              <w:t>e.g.</w:t>
            </w:r>
            <w:r w:rsidRPr="1328DE32" w:rsidR="009458CB">
              <w:rPr>
                <w:rFonts w:ascii="Simplon Norm Light" w:hAnsi="Simplon Norm Light" w:eastAsia="Calibri" w:cs="" w:eastAsiaTheme="minorAscii" w:cstheme="minorBidi"/>
                <w:sz w:val="22"/>
                <w:szCs w:val="22"/>
                <w:lang w:bidi="en-US"/>
              </w:rPr>
              <w:t xml:space="preserve"> NVQ Level 3 in early years, childcare or health and social care. Or qualification in social work, teaching, youth &amp; community work, counselling, substance misuse qualification.</w:t>
            </w:r>
          </w:p>
        </w:tc>
      </w:tr>
      <w:tr w:rsidRPr="00B1119B" w:rsidR="009458CB" w:rsidTr="339BE56C" w14:paraId="44F912A5" w14:textId="77777777">
        <w:tc>
          <w:tcPr>
            <w:tcW w:w="2430" w:type="dxa"/>
            <w:tcMar>
              <w:top w:w="57" w:type="dxa"/>
              <w:left w:w="85" w:type="dxa"/>
              <w:bottom w:w="57" w:type="dxa"/>
              <w:right w:w="85" w:type="dxa"/>
            </w:tcMar>
          </w:tcPr>
          <w:p w:rsidRPr="00B1119B" w:rsidR="009458CB" w:rsidP="005F5FA5" w:rsidRDefault="009458CB" w14:paraId="4FBB5AF2" w14:textId="77777777">
            <w:pPr>
              <w:rPr>
                <w:rFonts w:ascii="Simplon Norm Light" w:hAnsi="Simplon Norm Light" w:eastAsiaTheme="minorHAnsi" w:cstheme="minorBidi"/>
                <w:b/>
                <w:sz w:val="22"/>
                <w:szCs w:val="22"/>
                <w:lang w:bidi="en-US"/>
              </w:rPr>
            </w:pPr>
            <w:r w:rsidRPr="00B1119B">
              <w:rPr>
                <w:rFonts w:ascii="Simplon Norm Light" w:hAnsi="Simplon Norm Light" w:eastAsiaTheme="minorHAnsi" w:cstheme="minorBidi"/>
                <w:b/>
                <w:sz w:val="22"/>
                <w:szCs w:val="22"/>
                <w:lang w:bidi="en-US"/>
              </w:rPr>
              <w:t xml:space="preserve">Additional </w:t>
            </w:r>
          </w:p>
        </w:tc>
        <w:tc>
          <w:tcPr>
            <w:tcW w:w="7352" w:type="dxa"/>
            <w:tcMar>
              <w:top w:w="57" w:type="dxa"/>
              <w:left w:w="85" w:type="dxa"/>
              <w:bottom w:w="57" w:type="dxa"/>
              <w:right w:w="85" w:type="dxa"/>
            </w:tcMar>
          </w:tcPr>
          <w:p w:rsidRPr="00B1119B" w:rsidR="009458CB" w:rsidP="005F5FA5" w:rsidRDefault="009458CB" w14:paraId="619CD7D8" w14:textId="2A7E02F2">
            <w:pPr>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 xml:space="preserve">Experience of </w:t>
            </w:r>
            <w:r w:rsidR="00E92E38">
              <w:rPr>
                <w:rFonts w:ascii="Simplon Norm Light" w:hAnsi="Simplon Norm Light" w:eastAsiaTheme="minorHAnsi" w:cstheme="minorBidi"/>
                <w:sz w:val="22"/>
                <w:szCs w:val="22"/>
                <w:lang w:bidi="en-US"/>
              </w:rPr>
              <w:t xml:space="preserve">case </w:t>
            </w:r>
            <w:r w:rsidRPr="00B1119B">
              <w:rPr>
                <w:rFonts w:ascii="Simplon Norm Light" w:hAnsi="Simplon Norm Light" w:eastAsiaTheme="minorHAnsi" w:cstheme="minorBidi"/>
                <w:sz w:val="22"/>
                <w:szCs w:val="22"/>
                <w:lang w:bidi="en-US"/>
              </w:rPr>
              <w:t>working with young people and families experiencing a range of issues</w:t>
            </w:r>
          </w:p>
          <w:p w:rsidR="009458CB" w:rsidP="005F5FA5" w:rsidRDefault="009458CB" w14:paraId="591162D1" w14:textId="77777777">
            <w:pPr>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Knowledge of Hidden Harm agenda, substance misuse and its effects on families</w:t>
            </w:r>
          </w:p>
          <w:p w:rsidR="007944FB" w:rsidP="005F5FA5" w:rsidRDefault="007944FB" w14:paraId="0B08D49B" w14:textId="77777777">
            <w:pPr>
              <w:rPr>
                <w:rFonts w:ascii="Simplon Norm Light" w:hAnsi="Simplon Norm Light" w:eastAsiaTheme="minorHAnsi" w:cstheme="minorBidi"/>
                <w:sz w:val="22"/>
                <w:szCs w:val="22"/>
                <w:lang w:bidi="en-US"/>
              </w:rPr>
            </w:pPr>
            <w:r>
              <w:rPr>
                <w:rFonts w:ascii="Simplon Norm Light" w:hAnsi="Simplon Norm Light" w:eastAsiaTheme="minorHAnsi" w:cstheme="minorBidi"/>
                <w:sz w:val="22"/>
                <w:szCs w:val="22"/>
                <w:lang w:bidi="en-US"/>
              </w:rPr>
              <w:t xml:space="preserve">Understanding of ACES and Trauma informed work </w:t>
            </w:r>
          </w:p>
          <w:p w:rsidRPr="00B1119B" w:rsidR="00E92E38" w:rsidP="005F5FA5" w:rsidRDefault="00E92E38" w14:paraId="23E4D066" w14:textId="4AE9A03B">
            <w:pPr>
              <w:rPr>
                <w:rFonts w:ascii="Simplon Norm Light" w:hAnsi="Simplon Norm Light" w:eastAsiaTheme="minorHAnsi" w:cstheme="minorBidi"/>
                <w:sz w:val="22"/>
                <w:szCs w:val="22"/>
                <w:lang w:bidi="en-US"/>
              </w:rPr>
            </w:pPr>
            <w:r>
              <w:rPr>
                <w:rFonts w:ascii="Simplon Norm Light" w:hAnsi="Simplon Norm Light" w:eastAsiaTheme="minorHAnsi" w:cstheme="minorBidi"/>
                <w:sz w:val="22"/>
                <w:szCs w:val="22"/>
                <w:lang w:bidi="en-US"/>
              </w:rPr>
              <w:t xml:space="preserve">Experience of Safeguarding processes </w:t>
            </w:r>
          </w:p>
          <w:p w:rsidRPr="00B1119B" w:rsidR="009458CB" w:rsidP="005F5FA5" w:rsidRDefault="009458CB" w14:paraId="6CD0E844" w14:textId="77777777">
            <w:pPr>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Willingness to travel as part of the duties of the post</w:t>
            </w:r>
          </w:p>
          <w:p w:rsidRPr="00B1119B" w:rsidR="009458CB" w:rsidP="005F5FA5" w:rsidRDefault="009458CB" w14:paraId="256B6E1E" w14:textId="77777777">
            <w:pPr>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Full driving licence and access to use of car</w:t>
            </w:r>
          </w:p>
          <w:p w:rsidRPr="00B1119B" w:rsidR="009458CB" w:rsidP="005F5FA5" w:rsidRDefault="009458CB" w14:paraId="256C40A7" w14:textId="77777777">
            <w:pPr>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Willingness to work some evenings and occasional weekends, as required/directed</w:t>
            </w:r>
          </w:p>
        </w:tc>
      </w:tr>
      <w:tr w:rsidRPr="00B1119B" w:rsidR="009458CB" w:rsidTr="339BE56C" w14:paraId="517078A0" w14:textId="77777777">
        <w:tc>
          <w:tcPr>
            <w:tcW w:w="2430" w:type="dxa"/>
            <w:tcMar>
              <w:top w:w="57" w:type="dxa"/>
              <w:left w:w="85" w:type="dxa"/>
              <w:bottom w:w="57" w:type="dxa"/>
              <w:right w:w="85" w:type="dxa"/>
            </w:tcMar>
          </w:tcPr>
          <w:p w:rsidRPr="00B1119B" w:rsidR="009458CB" w:rsidP="005F5FA5" w:rsidRDefault="009458CB" w14:paraId="224D24D3" w14:textId="77777777">
            <w:pPr>
              <w:rPr>
                <w:rFonts w:ascii="Simplon Norm Light" w:hAnsi="Simplon Norm Light" w:eastAsiaTheme="minorHAnsi" w:cstheme="minorBidi"/>
                <w:b/>
                <w:sz w:val="22"/>
                <w:szCs w:val="22"/>
                <w:lang w:bidi="en-US"/>
              </w:rPr>
            </w:pPr>
            <w:r w:rsidRPr="00B1119B">
              <w:rPr>
                <w:rFonts w:ascii="Simplon Norm Light" w:hAnsi="Simplon Norm Light" w:eastAsiaTheme="minorHAnsi" w:cstheme="minorBidi"/>
                <w:b/>
                <w:sz w:val="22"/>
                <w:szCs w:val="22"/>
                <w:lang w:bidi="en-US"/>
              </w:rPr>
              <w:t>Reports to</w:t>
            </w:r>
          </w:p>
        </w:tc>
        <w:tc>
          <w:tcPr>
            <w:tcW w:w="7352" w:type="dxa"/>
            <w:tcMar>
              <w:top w:w="57" w:type="dxa"/>
              <w:left w:w="85" w:type="dxa"/>
              <w:bottom w:w="57" w:type="dxa"/>
              <w:right w:w="85" w:type="dxa"/>
            </w:tcMar>
          </w:tcPr>
          <w:p w:rsidRPr="00B1119B" w:rsidR="009458CB" w:rsidP="005F5FA5" w:rsidRDefault="007944FB" w14:paraId="048A872D" w14:textId="77777777">
            <w:pPr>
              <w:rPr>
                <w:rFonts w:ascii="Simplon Norm Light" w:hAnsi="Simplon Norm Light" w:eastAsiaTheme="minorHAnsi" w:cstheme="minorBidi"/>
                <w:sz w:val="22"/>
                <w:szCs w:val="22"/>
                <w:lang w:bidi="ar-SA"/>
              </w:rPr>
            </w:pPr>
            <w:r>
              <w:rPr>
                <w:rFonts w:ascii="Simplon Norm Light" w:hAnsi="Simplon Norm Light" w:eastAsiaTheme="minorHAnsi" w:cstheme="minorBidi"/>
                <w:sz w:val="22"/>
                <w:szCs w:val="22"/>
                <w:lang w:bidi="ar-SA"/>
              </w:rPr>
              <w:t xml:space="preserve">Operational Manager for </w:t>
            </w:r>
            <w:r w:rsidR="00BB432F">
              <w:rPr>
                <w:rFonts w:ascii="Simplon Norm Light" w:hAnsi="Simplon Norm Light" w:eastAsiaTheme="minorHAnsi" w:cstheme="minorBidi"/>
                <w:sz w:val="22"/>
                <w:szCs w:val="22"/>
                <w:lang w:bidi="ar-SA"/>
              </w:rPr>
              <w:t xml:space="preserve">relevant area </w:t>
            </w:r>
          </w:p>
        </w:tc>
      </w:tr>
    </w:tbl>
    <w:p w:rsidR="009458CB" w:rsidP="009458CB" w:rsidRDefault="009458CB" w14:paraId="62D08391" w14:textId="77777777">
      <w:pPr>
        <w:spacing w:after="200" w:line="276" w:lineRule="auto"/>
        <w:rPr>
          <w:rFonts w:ascii="Simplon Norm Light" w:hAnsi="Simplon Norm Light" w:eastAsiaTheme="minorHAnsi" w:cstheme="minorBidi"/>
          <w:b/>
          <w:sz w:val="22"/>
          <w:szCs w:val="22"/>
          <w:lang w:bidi="en-US"/>
        </w:rPr>
      </w:pPr>
    </w:p>
    <w:p w:rsidRPr="00B1119B" w:rsidR="009458CB" w:rsidP="009458CB" w:rsidRDefault="009458CB" w14:paraId="74542BA9" w14:textId="77777777">
      <w:pPr>
        <w:spacing w:after="100" w:afterAutospacing="1"/>
        <w:rPr>
          <w:rFonts w:ascii="Simplon Norm Light" w:hAnsi="Simplon Norm Light" w:eastAsiaTheme="minorHAnsi" w:cstheme="minorBidi"/>
          <w:b/>
          <w:sz w:val="22"/>
          <w:szCs w:val="22"/>
          <w:lang w:bidi="ar-SA"/>
        </w:rPr>
      </w:pPr>
      <w:r w:rsidRPr="00B1119B">
        <w:rPr>
          <w:rFonts w:ascii="Simplon Norm Light" w:hAnsi="Simplon Norm Light" w:eastAsiaTheme="minorHAnsi" w:cstheme="minorBidi"/>
          <w:b/>
          <w:sz w:val="22"/>
          <w:szCs w:val="22"/>
          <w:lang w:bidi="en-US"/>
        </w:rPr>
        <w:lastRenderedPageBreak/>
        <w:t>Key Deliverables:</w:t>
      </w:r>
    </w:p>
    <w:p w:rsidR="009458CB" w:rsidP="009458CB" w:rsidRDefault="009458CB" w14:paraId="5C1BF85D"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To deliver 1:1, face to face work with young clients and their parents/carers as appropriate and manage the appointments to best meet clients’ needs in accordance with Early Break policies and procedures.  This may include evening and/or weekend sessions</w:t>
      </w:r>
    </w:p>
    <w:p w:rsidR="00BB432F" w:rsidP="009458CB" w:rsidRDefault="00BB432F" w14:paraId="3813FF4C" w14:textId="77777777">
      <w:pPr>
        <w:numPr>
          <w:ilvl w:val="0"/>
          <w:numId w:val="13"/>
        </w:numPr>
        <w:spacing w:after="100" w:afterAutospacing="1"/>
        <w:rPr>
          <w:rFonts w:ascii="Simplon Norm Light" w:hAnsi="Simplon Norm Light" w:eastAsiaTheme="minorHAnsi" w:cstheme="minorBidi"/>
          <w:sz w:val="22"/>
          <w:szCs w:val="22"/>
          <w:lang w:bidi="en-US"/>
        </w:rPr>
      </w:pPr>
      <w:r>
        <w:rPr>
          <w:rFonts w:ascii="Simplon Norm Light" w:hAnsi="Simplon Norm Light" w:eastAsiaTheme="minorHAnsi" w:cstheme="minorBidi"/>
          <w:sz w:val="22"/>
          <w:szCs w:val="22"/>
          <w:lang w:bidi="en-US"/>
        </w:rPr>
        <w:t xml:space="preserve">Build relationships and offer interventions with children who are affected by parental substance use or parental criminality </w:t>
      </w:r>
    </w:p>
    <w:p w:rsidRPr="00B1119B" w:rsidR="00BB432F" w:rsidP="009458CB" w:rsidRDefault="00BB432F" w14:paraId="7235D595" w14:textId="77777777">
      <w:pPr>
        <w:numPr>
          <w:ilvl w:val="0"/>
          <w:numId w:val="13"/>
        </w:numPr>
        <w:spacing w:after="100" w:afterAutospacing="1"/>
        <w:rPr>
          <w:rFonts w:ascii="Simplon Norm Light" w:hAnsi="Simplon Norm Light" w:eastAsiaTheme="minorHAnsi" w:cstheme="minorBidi"/>
          <w:sz w:val="22"/>
          <w:szCs w:val="22"/>
          <w:lang w:bidi="en-US"/>
        </w:rPr>
      </w:pPr>
      <w:r>
        <w:rPr>
          <w:rFonts w:ascii="Simplon Norm Light" w:hAnsi="Simplon Norm Light" w:eastAsiaTheme="minorHAnsi" w:cstheme="minorBidi"/>
          <w:sz w:val="22"/>
          <w:szCs w:val="22"/>
          <w:lang w:bidi="en-US"/>
        </w:rPr>
        <w:t xml:space="preserve">Offer trauma informed interventions </w:t>
      </w:r>
    </w:p>
    <w:p w:rsidRPr="00B1119B" w:rsidR="009458CB" w:rsidP="009458CB" w:rsidRDefault="009458CB" w14:paraId="164FA034"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To deliver group work programmes and support in drop in sessions</w:t>
      </w:r>
    </w:p>
    <w:p w:rsidRPr="00B1119B" w:rsidR="009458CB" w:rsidP="009458CB" w:rsidRDefault="009458CB" w14:paraId="07C1B419"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To provide regular updates for and attend monthly Operational Meetings</w:t>
      </w:r>
    </w:p>
    <w:p w:rsidRPr="00B1119B" w:rsidR="009458CB" w:rsidP="009458CB" w:rsidRDefault="009458CB" w14:paraId="2D26E851"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To write or contribute to reports for Child in Need, Case Conferences, Core Group or Court and attend meetings as appropriate</w:t>
      </w:r>
    </w:p>
    <w:p w:rsidRPr="00B1119B" w:rsidR="009458CB" w:rsidP="009458CB" w:rsidRDefault="009458CB" w14:paraId="48AB3EF8"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Support the Holding Families coordinator in case load management</w:t>
      </w:r>
    </w:p>
    <w:p w:rsidRPr="00B1119B" w:rsidR="009458CB" w:rsidP="009458CB" w:rsidRDefault="009458CB" w14:paraId="6C9B9E3C"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 xml:space="preserve">Liaise and develop partnerships, with a range of agencies in seeking out the provision which best meets the needs of the young people identified through referrals </w:t>
      </w:r>
    </w:p>
    <w:p w:rsidRPr="00B1119B" w:rsidR="009458CB" w:rsidP="009458CB" w:rsidRDefault="009458CB" w14:paraId="29126473"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Adhere to Early Break policies on Safeguarding young people, linking to local and national policies and guidelines</w:t>
      </w:r>
    </w:p>
    <w:p w:rsidRPr="00B1119B" w:rsidR="009458CB" w:rsidP="009458CB" w:rsidRDefault="009458CB" w14:paraId="41A464F9"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Record and report all required client information, using the Holding Families database system in line with Service deadlines and the legal framework of Data Protection</w:t>
      </w:r>
    </w:p>
    <w:p w:rsidRPr="00B1119B" w:rsidR="009458CB" w:rsidP="009458CB" w:rsidRDefault="009458CB" w14:paraId="5AC26C16"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Maintain and update levels of knowledge and understanding of issues relevant to parental drug and alcohol use through training offered by Early Break and other agencies, as opportunities arise</w:t>
      </w:r>
    </w:p>
    <w:p w:rsidRPr="00B1119B" w:rsidR="009458CB" w:rsidP="009458CB" w:rsidRDefault="009458CB" w14:paraId="6FB97AB4"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Undertake other professional development opportunities, as appropriate to the role/Service</w:t>
      </w:r>
    </w:p>
    <w:p w:rsidRPr="00B1119B" w:rsidR="009458CB" w:rsidP="009458CB" w:rsidRDefault="009458CB" w14:paraId="39A54F1E"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 xml:space="preserve">To contribute to the Early Break workforce development in relation to the key issues re: parental substance misuse and Hidden Harm </w:t>
      </w:r>
    </w:p>
    <w:p w:rsidRPr="00B1119B" w:rsidR="009458CB" w:rsidP="009458CB" w:rsidRDefault="009458CB" w14:paraId="15D8F1F7"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To be an active member of named Service meetings, identifying areas of work and working under your own initiative to resolve gaps, problems, issues</w:t>
      </w:r>
    </w:p>
    <w:p w:rsidRPr="00B1119B" w:rsidR="009458CB" w:rsidP="009458CB" w:rsidRDefault="009458CB" w14:paraId="3EC74FD2"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Undertake any other duties as directed by, and negotiated with, the Senior Manager/Line Manager</w:t>
      </w:r>
    </w:p>
    <w:p w:rsidRPr="00B1119B" w:rsidR="009458CB" w:rsidP="009458CB" w:rsidRDefault="009458CB" w14:paraId="7F4E02E0" w14:textId="77777777">
      <w:pPr>
        <w:numPr>
          <w:ilvl w:val="0"/>
          <w:numId w:val="13"/>
        </w:numPr>
        <w:spacing w:after="100" w:afterAutospacing="1"/>
        <w:rPr>
          <w:rFonts w:ascii="Simplon Norm Light" w:hAnsi="Simplon Norm Light" w:eastAsiaTheme="minorHAnsi" w:cstheme="minorBidi"/>
          <w:sz w:val="22"/>
          <w:szCs w:val="22"/>
          <w:lang w:bidi="en-US"/>
        </w:rPr>
      </w:pPr>
      <w:r w:rsidRPr="00B1119B">
        <w:rPr>
          <w:rFonts w:ascii="Simplon Norm Light" w:hAnsi="Simplon Norm Light" w:eastAsiaTheme="minorHAnsi" w:cstheme="minorBidi"/>
          <w:sz w:val="22"/>
          <w:szCs w:val="22"/>
          <w:lang w:bidi="en-US"/>
        </w:rPr>
        <w:t xml:space="preserve">To contribute to the maintenance of an ethos in which all workers, clients and all in contact with Early Break and its partner agencies are valued and shown respect </w:t>
      </w:r>
    </w:p>
    <w:p w:rsidRPr="00B1119B" w:rsidR="009458CB" w:rsidP="009458CB" w:rsidRDefault="009458CB" w14:paraId="6ED1588A" w14:textId="77777777">
      <w:pPr>
        <w:numPr>
          <w:ilvl w:val="0"/>
          <w:numId w:val="13"/>
        </w:numPr>
        <w:spacing w:after="100" w:afterAutospacing="1"/>
        <w:rPr>
          <w:rFonts w:ascii="Simplon Norm Light" w:hAnsi="Simplon Norm Light" w:eastAsiaTheme="minorHAnsi" w:cstheme="minorBidi"/>
          <w:sz w:val="22"/>
          <w:szCs w:val="22"/>
          <w:lang w:bidi="en-US"/>
        </w:rPr>
      </w:pPr>
      <w:r w:rsidRPr="1328DE32" w:rsidR="009458CB">
        <w:rPr>
          <w:rFonts w:ascii="Simplon Norm Light" w:hAnsi="Simplon Norm Light" w:eastAsia="Calibri" w:cs="" w:eastAsiaTheme="minorAscii" w:cstheme="minorBidi"/>
          <w:sz w:val="22"/>
          <w:szCs w:val="22"/>
          <w:lang w:bidi="ar-SA"/>
        </w:rPr>
        <w:t>To actively promote the charitable aspects of the Service to the workforce</w:t>
      </w:r>
    </w:p>
    <w:p w:rsidR="1328DE32" w:rsidP="1328DE32" w:rsidRDefault="1328DE32" w14:paraId="0AA9D6B0" w14:textId="73BC5098">
      <w:pPr>
        <w:spacing w:afterAutospacing="on"/>
        <w:ind w:left="720"/>
        <w:rPr>
          <w:rFonts w:ascii="Simplon Norm Light" w:hAnsi="Simplon Norm Light" w:eastAsia="Calibri" w:cs="" w:eastAsiaTheme="minorAscii" w:cstheme="minorBidi"/>
          <w:sz w:val="22"/>
          <w:szCs w:val="22"/>
          <w:lang w:bidi="en-US"/>
        </w:rPr>
      </w:pPr>
    </w:p>
    <w:p w:rsidRPr="00FF4066" w:rsidR="009458CB" w:rsidP="009458CB" w:rsidRDefault="009458CB" w14:paraId="703E8810" w14:textId="77777777">
      <w:pPr>
        <w:spacing w:after="100" w:afterAutospacing="1"/>
        <w:jc w:val="both"/>
        <w:rPr>
          <w:rFonts w:ascii="Simplon Norm Light" w:hAnsi="Simplon Norm Light"/>
          <w:b/>
          <w:sz w:val="22"/>
          <w:szCs w:val="22"/>
          <w:lang w:val="en-US" w:bidi="en-US"/>
        </w:rPr>
      </w:pPr>
      <w:r w:rsidRPr="00FF4066">
        <w:rPr>
          <w:rFonts w:ascii="Simplon Norm Light" w:hAnsi="Simplon Norm Light"/>
          <w:b/>
          <w:sz w:val="22"/>
          <w:szCs w:val="22"/>
          <w:lang w:val="en-US" w:bidi="en-US"/>
        </w:rPr>
        <w:t xml:space="preserve">Along with other Service workers you will, </w:t>
      </w:r>
      <w:proofErr w:type="gramStart"/>
      <w:r w:rsidRPr="00FF4066">
        <w:rPr>
          <w:rFonts w:ascii="Simplon Norm Light" w:hAnsi="Simplon Norm Light"/>
          <w:b/>
          <w:sz w:val="22"/>
          <w:szCs w:val="22"/>
          <w:lang w:val="en-US" w:bidi="en-US"/>
        </w:rPr>
        <w:t>in the course of</w:t>
      </w:r>
      <w:proofErr w:type="gramEnd"/>
      <w:r w:rsidRPr="00FF4066">
        <w:rPr>
          <w:rFonts w:ascii="Simplon Norm Light" w:hAnsi="Simplon Norm Light"/>
          <w:b/>
          <w:sz w:val="22"/>
          <w:szCs w:val="22"/>
          <w:lang w:val="en-US" w:bidi="en-US"/>
        </w:rPr>
        <w:t xml:space="preserve"> normal activities:  </w:t>
      </w:r>
    </w:p>
    <w:p w:rsidRPr="00FF4066" w:rsidR="009458CB" w:rsidP="009458CB" w:rsidRDefault="009458CB" w14:paraId="29F6B73D" w14:textId="77777777">
      <w:pPr>
        <w:numPr>
          <w:ilvl w:val="0"/>
          <w:numId w:val="5"/>
        </w:numPr>
        <w:spacing w:after="100" w:afterAutospacing="1"/>
        <w:jc w:val="both"/>
        <w:rPr>
          <w:rFonts w:ascii="Simplon Norm Light" w:hAnsi="Simplon Norm Light"/>
          <w:b/>
          <w:sz w:val="22"/>
          <w:szCs w:val="22"/>
          <w:lang w:val="en-US" w:bidi="en-US"/>
        </w:rPr>
      </w:pPr>
      <w:r w:rsidRPr="00FF4066">
        <w:rPr>
          <w:rFonts w:ascii="Simplon Norm Light" w:hAnsi="Simplon Norm Light"/>
          <w:sz w:val="22"/>
          <w:szCs w:val="22"/>
          <w:lang w:val="en-US" w:bidi="en-US"/>
        </w:rPr>
        <w:t>You will uphold our excellent service reputation through “</w:t>
      </w:r>
      <w:r w:rsidRPr="00FF4066" w:rsidR="007944FB">
        <w:rPr>
          <w:rFonts w:ascii="Simplon Norm Light" w:hAnsi="Simplon Norm Light"/>
          <w:sz w:val="22"/>
          <w:szCs w:val="22"/>
          <w:lang w:val="en-US" w:bidi="en-US"/>
        </w:rPr>
        <w:t>living” our</w:t>
      </w:r>
      <w:r w:rsidRPr="00FF4066">
        <w:rPr>
          <w:rFonts w:ascii="Simplon Norm Light" w:hAnsi="Simplon Norm Light"/>
          <w:sz w:val="22"/>
          <w:szCs w:val="22"/>
          <w:lang w:val="en-US" w:bidi="en-US"/>
        </w:rPr>
        <w:t xml:space="preserve"> agreed service values </w:t>
      </w:r>
    </w:p>
    <w:p w:rsidRPr="00FF4066" w:rsidR="009458CB" w:rsidP="1328DE32" w:rsidRDefault="009458CB" w14:paraId="78E06883" w14:textId="2C5BCE88">
      <w:pPr>
        <w:numPr>
          <w:ilvl w:val="0"/>
          <w:numId w:val="5"/>
        </w:numPr>
        <w:spacing w:after="100" w:afterAutospacing="on"/>
        <w:jc w:val="both"/>
        <w:rPr>
          <w:rFonts w:ascii="Simplon Norm Light" w:hAnsi="Simplon Norm Light"/>
          <w:b w:val="1"/>
          <w:bCs w:val="1"/>
          <w:sz w:val="22"/>
          <w:szCs w:val="22"/>
          <w:lang w:val="en-US" w:bidi="en-US"/>
        </w:rPr>
      </w:pPr>
      <w:r w:rsidRPr="1328DE32" w:rsidR="009458CB">
        <w:rPr>
          <w:rFonts w:ascii="Simplon Norm Light" w:hAnsi="Simplon Norm Light"/>
          <w:sz w:val="22"/>
          <w:szCs w:val="22"/>
          <w:lang w:val="en-US" w:bidi="en-US"/>
        </w:rPr>
        <w:t xml:space="preserve">Contribute to a culture of </w:t>
      </w:r>
      <w:r w:rsidRPr="1328DE32" w:rsidR="18A7DB9F">
        <w:rPr>
          <w:rFonts w:ascii="Simplon Norm Light" w:hAnsi="Simplon Norm Light"/>
          <w:sz w:val="22"/>
          <w:szCs w:val="22"/>
          <w:lang w:val="en-US" w:bidi="en-US"/>
        </w:rPr>
        <w:t>peer-to-peer</w:t>
      </w:r>
      <w:r w:rsidRPr="1328DE32" w:rsidR="009458CB">
        <w:rPr>
          <w:rFonts w:ascii="Simplon Norm Light" w:hAnsi="Simplon Norm Light"/>
          <w:sz w:val="22"/>
          <w:szCs w:val="22"/>
          <w:lang w:val="en-US" w:bidi="en-US"/>
        </w:rPr>
        <w:t xml:space="preserve"> challenge and support as well as the development of both individual and service “professional curiosity”  </w:t>
      </w:r>
    </w:p>
    <w:p w:rsidRPr="00FF4066" w:rsidR="009458CB" w:rsidP="009458CB" w:rsidRDefault="009458CB" w14:paraId="5416631F" w14:textId="77777777">
      <w:pPr>
        <w:numPr>
          <w:ilvl w:val="0"/>
          <w:numId w:val="5"/>
        </w:numPr>
        <w:spacing w:after="100" w:afterAutospacing="1"/>
        <w:jc w:val="both"/>
        <w:rPr>
          <w:rFonts w:ascii="Simplon Norm Light" w:hAnsi="Simplon Norm Light"/>
          <w:b/>
          <w:sz w:val="22"/>
          <w:szCs w:val="22"/>
          <w:lang w:val="en-US" w:bidi="en-US"/>
        </w:rPr>
      </w:pPr>
      <w:r w:rsidRPr="00FF4066">
        <w:rPr>
          <w:rFonts w:ascii="Simplon Norm Light" w:hAnsi="Simplon Norm Light"/>
          <w:sz w:val="22"/>
          <w:szCs w:val="22"/>
          <w:lang w:val="en-US" w:bidi="en-US"/>
        </w:rPr>
        <w:t xml:space="preserve">Ensure that Early Break is </w:t>
      </w:r>
      <w:proofErr w:type="gramStart"/>
      <w:r w:rsidRPr="00FF4066">
        <w:rPr>
          <w:rFonts w:ascii="Simplon Norm Light" w:hAnsi="Simplon Norm Light"/>
          <w:sz w:val="22"/>
          <w:szCs w:val="22"/>
          <w:lang w:val="en-US" w:bidi="en-US"/>
        </w:rPr>
        <w:t>represented in a professional manner at all times</w:t>
      </w:r>
      <w:proofErr w:type="gramEnd"/>
    </w:p>
    <w:p w:rsidRPr="00FF4066" w:rsidR="009458CB" w:rsidP="009458CB" w:rsidRDefault="009458CB" w14:paraId="79E58E13" w14:textId="77777777">
      <w:pPr>
        <w:numPr>
          <w:ilvl w:val="0"/>
          <w:numId w:val="5"/>
        </w:numPr>
        <w:spacing w:after="100" w:afterAutospacing="1"/>
        <w:jc w:val="both"/>
        <w:rPr>
          <w:rFonts w:ascii="Simplon Norm Light" w:hAnsi="Simplon Norm Light"/>
          <w:b/>
          <w:sz w:val="22"/>
          <w:szCs w:val="22"/>
          <w:lang w:val="en-US" w:bidi="en-US"/>
        </w:rPr>
      </w:pPr>
      <w:r w:rsidRPr="00FF4066">
        <w:rPr>
          <w:rFonts w:ascii="Simplon Norm Light" w:hAnsi="Simplon Norm Light"/>
          <w:sz w:val="22"/>
          <w:szCs w:val="22"/>
          <w:lang w:val="en-US" w:bidi="en-US"/>
        </w:rPr>
        <w:t>Represent the service at relevant meetings, as required and appropriate</w:t>
      </w:r>
    </w:p>
    <w:p w:rsidRPr="00FF4066" w:rsidR="009458CB" w:rsidP="009458CB" w:rsidRDefault="009458CB" w14:paraId="76886BBB" w14:textId="77777777">
      <w:pPr>
        <w:numPr>
          <w:ilvl w:val="0"/>
          <w:numId w:val="5"/>
        </w:numPr>
        <w:spacing w:after="100" w:afterAutospacing="1"/>
        <w:jc w:val="both"/>
        <w:rPr>
          <w:rFonts w:ascii="Simplon Norm Light" w:hAnsi="Simplon Norm Light"/>
          <w:b/>
          <w:sz w:val="22"/>
          <w:szCs w:val="22"/>
          <w:lang w:val="en-US" w:bidi="en-US"/>
        </w:rPr>
      </w:pPr>
      <w:r w:rsidRPr="00FF4066">
        <w:rPr>
          <w:rFonts w:ascii="Simplon Norm Light" w:hAnsi="Simplon Norm Light"/>
          <w:sz w:val="22"/>
          <w:szCs w:val="22"/>
          <w:lang w:val="en-US" w:bidi="en-US"/>
        </w:rPr>
        <w:t xml:space="preserve">Be a creative force in Early Break by assisting in the development of new ideas and initiatives, where appropriate </w:t>
      </w:r>
    </w:p>
    <w:p w:rsidRPr="00FF4066" w:rsidR="009458CB" w:rsidP="009458CB" w:rsidRDefault="009458CB" w14:paraId="6A99D673" w14:textId="77777777">
      <w:pPr>
        <w:numPr>
          <w:ilvl w:val="0"/>
          <w:numId w:val="5"/>
        </w:numPr>
        <w:spacing w:after="100" w:afterAutospacing="1"/>
        <w:jc w:val="both"/>
        <w:rPr>
          <w:rFonts w:ascii="Simplon Norm Light" w:hAnsi="Simplon Norm Light"/>
          <w:b/>
          <w:sz w:val="22"/>
          <w:szCs w:val="22"/>
          <w:lang w:val="en-US" w:bidi="en-US"/>
        </w:rPr>
      </w:pPr>
      <w:r w:rsidRPr="00FF4066">
        <w:rPr>
          <w:rFonts w:ascii="Simplon Norm Light" w:hAnsi="Simplon Norm Light"/>
          <w:sz w:val="22"/>
          <w:szCs w:val="22"/>
          <w:lang w:val="en-US" w:bidi="en-US"/>
        </w:rPr>
        <w:t xml:space="preserve">Engage in the Early Break Personal Development Plan </w:t>
      </w:r>
      <w:r w:rsidRPr="00FF4066" w:rsidR="00107562">
        <w:rPr>
          <w:rFonts w:ascii="Simplon Norm Light" w:hAnsi="Simplon Norm Light"/>
          <w:sz w:val="22"/>
          <w:szCs w:val="22"/>
          <w:lang w:val="en-US" w:bidi="en-US"/>
        </w:rPr>
        <w:t>framework that</w:t>
      </w:r>
      <w:r w:rsidRPr="00FF4066">
        <w:rPr>
          <w:rFonts w:ascii="Simplon Norm Light" w:hAnsi="Simplon Norm Light"/>
          <w:sz w:val="22"/>
          <w:szCs w:val="22"/>
          <w:lang w:val="en-US" w:bidi="en-US"/>
        </w:rPr>
        <w:t xml:space="preserve"> sets out training, line management and support network opportunities and the individual worker expectations contextual to the wider service business</w:t>
      </w:r>
    </w:p>
    <w:p w:rsidRPr="00FF4066" w:rsidR="009458CB" w:rsidP="009458CB" w:rsidRDefault="009458CB" w14:paraId="2AC4DAD0" w14:textId="77777777">
      <w:pPr>
        <w:numPr>
          <w:ilvl w:val="0"/>
          <w:numId w:val="5"/>
        </w:numPr>
        <w:spacing w:after="100" w:afterAutospacing="1"/>
        <w:jc w:val="both"/>
        <w:rPr>
          <w:rFonts w:ascii="Simplon Norm Light" w:hAnsi="Simplon Norm Light"/>
          <w:b/>
          <w:sz w:val="22"/>
          <w:szCs w:val="22"/>
          <w:lang w:val="en-US" w:bidi="en-US"/>
        </w:rPr>
      </w:pPr>
      <w:r w:rsidRPr="00FF4066">
        <w:rPr>
          <w:rFonts w:ascii="Simplon Norm Light" w:hAnsi="Simplon Norm Light"/>
          <w:sz w:val="22"/>
          <w:szCs w:val="22"/>
          <w:lang w:val="en-US" w:bidi="en-US"/>
        </w:rPr>
        <w:t>Ensure that all service Policies and Procedures are adhered to and contribute to reviews of Policies and Protocols where required</w:t>
      </w:r>
    </w:p>
    <w:p w:rsidRPr="00FF4066" w:rsidR="009458CB" w:rsidP="009458CB" w:rsidRDefault="009458CB" w14:paraId="5D0B19A7" w14:textId="77777777">
      <w:pPr>
        <w:numPr>
          <w:ilvl w:val="0"/>
          <w:numId w:val="5"/>
        </w:numPr>
        <w:spacing w:after="100" w:afterAutospacing="1"/>
        <w:jc w:val="both"/>
        <w:rPr>
          <w:rFonts w:ascii="Simplon Norm Light" w:hAnsi="Simplon Norm Light"/>
          <w:b/>
          <w:sz w:val="22"/>
          <w:szCs w:val="22"/>
          <w:lang w:val="en-US" w:bidi="en-US"/>
        </w:rPr>
      </w:pPr>
      <w:r w:rsidRPr="00FF4066">
        <w:rPr>
          <w:rFonts w:ascii="Simplon Norm Light" w:hAnsi="Simplon Norm Light"/>
          <w:sz w:val="22"/>
          <w:szCs w:val="22"/>
          <w:lang w:val="en-US" w:bidi="en-US"/>
        </w:rPr>
        <w:t xml:space="preserve">Actively contribute to maintaining excellent standards as set out in the Early Break Clinical Governance Framework </w:t>
      </w:r>
    </w:p>
    <w:p w:rsidRPr="00FF4066" w:rsidR="009458CB" w:rsidP="009458CB" w:rsidRDefault="009458CB" w14:paraId="0DE40F70" w14:textId="77777777">
      <w:pPr>
        <w:numPr>
          <w:ilvl w:val="0"/>
          <w:numId w:val="5"/>
        </w:numPr>
        <w:spacing w:after="100" w:afterAutospacing="1"/>
        <w:jc w:val="both"/>
        <w:rPr>
          <w:rFonts w:ascii="Simplon Norm Light" w:hAnsi="Simplon Norm Light"/>
          <w:sz w:val="22"/>
          <w:szCs w:val="22"/>
          <w:lang w:bidi="en-US"/>
        </w:rPr>
      </w:pPr>
      <w:r w:rsidRPr="00FF4066">
        <w:rPr>
          <w:rFonts w:ascii="Simplon Norm Light" w:hAnsi="Simplon Norm Light"/>
          <w:sz w:val="22"/>
          <w:szCs w:val="22"/>
          <w:lang w:val="en-US" w:bidi="en-US"/>
        </w:rPr>
        <w:lastRenderedPageBreak/>
        <w:t xml:space="preserve">You will be a service “marketeer” delivering on our social media aspirations </w:t>
      </w:r>
      <w:r w:rsidRPr="00FF4066">
        <w:rPr>
          <w:rFonts w:ascii="Simplon Norm Light" w:hAnsi="Simplon Norm Light"/>
          <w:sz w:val="22"/>
          <w:szCs w:val="22"/>
          <w:lang w:bidi="en-US"/>
        </w:rPr>
        <w:t>offering information about Early Break as opportunities arise, referencing the service offer with confidence.</w:t>
      </w:r>
    </w:p>
    <w:p w:rsidRPr="00FF4066" w:rsidR="009458CB" w:rsidP="009458CB" w:rsidRDefault="009458CB" w14:paraId="0130E128" w14:textId="77777777">
      <w:pPr>
        <w:numPr>
          <w:ilvl w:val="0"/>
          <w:numId w:val="5"/>
        </w:numPr>
        <w:spacing w:after="100" w:afterAutospacing="1"/>
        <w:jc w:val="both"/>
        <w:rPr>
          <w:rFonts w:ascii="Simplon Norm Light" w:hAnsi="Simplon Norm Light"/>
          <w:b/>
          <w:sz w:val="22"/>
          <w:szCs w:val="22"/>
          <w:lang w:val="en-US" w:bidi="en-US"/>
        </w:rPr>
      </w:pPr>
      <w:r w:rsidRPr="00FF4066">
        <w:rPr>
          <w:rFonts w:ascii="Simplon Norm Light" w:hAnsi="Simplon Norm Light"/>
          <w:sz w:val="22"/>
          <w:szCs w:val="22"/>
          <w:lang w:val="en-US" w:bidi="en-US"/>
        </w:rPr>
        <w:t xml:space="preserve">You will have </w:t>
      </w:r>
      <w:proofErr w:type="gramStart"/>
      <w:r w:rsidRPr="00FF4066">
        <w:rPr>
          <w:rFonts w:ascii="Simplon Norm Light" w:hAnsi="Simplon Norm Light"/>
          <w:sz w:val="22"/>
          <w:szCs w:val="22"/>
          <w:lang w:val="en-US" w:bidi="en-US"/>
        </w:rPr>
        <w:t>an</w:t>
      </w:r>
      <w:proofErr w:type="gramEnd"/>
      <w:r w:rsidRPr="00FF4066">
        <w:rPr>
          <w:rFonts w:ascii="Simplon Norm Light" w:hAnsi="Simplon Norm Light"/>
          <w:sz w:val="22"/>
          <w:szCs w:val="22"/>
          <w:lang w:val="en-US" w:bidi="en-US"/>
        </w:rPr>
        <w:t xml:space="preserve"> ability to offer training/presentation specific to your role  </w:t>
      </w:r>
    </w:p>
    <w:p w:rsidRPr="00FF4066" w:rsidR="009458CB" w:rsidP="009458CB" w:rsidRDefault="009458CB" w14:paraId="4B3A681D" w14:textId="77777777">
      <w:pPr>
        <w:numPr>
          <w:ilvl w:val="0"/>
          <w:numId w:val="5"/>
        </w:numPr>
        <w:spacing w:after="100" w:afterAutospacing="1"/>
        <w:jc w:val="both"/>
        <w:rPr>
          <w:rFonts w:ascii="Simplon Norm Light" w:hAnsi="Simplon Norm Light"/>
          <w:b/>
          <w:sz w:val="22"/>
          <w:szCs w:val="22"/>
          <w:lang w:val="en-US" w:bidi="en-US"/>
        </w:rPr>
      </w:pPr>
      <w:r w:rsidRPr="00FF4066">
        <w:rPr>
          <w:rFonts w:ascii="Simplon Norm Light" w:hAnsi="Simplon Norm Light"/>
          <w:sz w:val="22"/>
          <w:szCs w:val="22"/>
          <w:lang w:val="en-US" w:bidi="en-US"/>
        </w:rPr>
        <w:t xml:space="preserve">Engage in the opportunities of ongoing reflective practice within service including Supervision, Buddy </w:t>
      </w:r>
      <w:proofErr w:type="gramStart"/>
      <w:r w:rsidRPr="00FF4066">
        <w:rPr>
          <w:rFonts w:ascii="Simplon Norm Light" w:hAnsi="Simplon Norm Light"/>
          <w:sz w:val="22"/>
          <w:szCs w:val="22"/>
          <w:lang w:val="en-US" w:bidi="en-US"/>
        </w:rPr>
        <w:t>offer</w:t>
      </w:r>
      <w:proofErr w:type="gramEnd"/>
      <w:r w:rsidRPr="00FF4066">
        <w:rPr>
          <w:rFonts w:ascii="Simplon Norm Light" w:hAnsi="Simplon Norm Light"/>
          <w:sz w:val="22"/>
          <w:szCs w:val="22"/>
          <w:lang w:val="en-US" w:bidi="en-US"/>
        </w:rPr>
        <w:t xml:space="preserve"> and Early Break Foundations course </w:t>
      </w:r>
    </w:p>
    <w:p w:rsidRPr="00FF4066" w:rsidR="009458CB" w:rsidP="009458CB" w:rsidRDefault="009458CB" w14:paraId="1AB8FD4D" w14:textId="77777777">
      <w:pPr>
        <w:numPr>
          <w:ilvl w:val="0"/>
          <w:numId w:val="5"/>
        </w:numPr>
        <w:spacing w:after="100" w:afterAutospacing="1"/>
        <w:jc w:val="both"/>
        <w:rPr>
          <w:rFonts w:ascii="Simplon Norm Light" w:hAnsi="Simplon Norm Light"/>
          <w:sz w:val="22"/>
          <w:szCs w:val="22"/>
          <w:lang w:bidi="en-US"/>
        </w:rPr>
      </w:pPr>
      <w:r w:rsidRPr="00FF4066">
        <w:rPr>
          <w:rFonts w:ascii="Simplon Norm Light" w:hAnsi="Simplon Norm Light"/>
          <w:sz w:val="22"/>
          <w:szCs w:val="22"/>
          <w:lang w:bidi="en-US"/>
        </w:rPr>
        <w:t>Undertake Health and Safety responsibilities, as is the case for every Service worker and as designated by the Chief Executive and Line Managers.</w:t>
      </w:r>
    </w:p>
    <w:p w:rsidRPr="00FF4066" w:rsidR="009458CB" w:rsidP="009458CB" w:rsidRDefault="009458CB" w14:paraId="45DA2CF8" w14:textId="77777777">
      <w:pPr>
        <w:numPr>
          <w:ilvl w:val="0"/>
          <w:numId w:val="5"/>
        </w:numPr>
        <w:spacing w:after="100" w:afterAutospacing="1"/>
        <w:jc w:val="both"/>
        <w:rPr>
          <w:rFonts w:ascii="Simplon Norm Light" w:hAnsi="Simplon Norm Light"/>
          <w:sz w:val="22"/>
          <w:szCs w:val="22"/>
          <w:lang w:val="en-US" w:bidi="en-US"/>
        </w:rPr>
      </w:pPr>
      <w:r w:rsidRPr="00FF4066">
        <w:rPr>
          <w:rFonts w:ascii="Simplon Norm Light" w:hAnsi="Simplon Norm Light"/>
          <w:sz w:val="22"/>
          <w:szCs w:val="22"/>
          <w:lang w:val="en-US" w:bidi="en-US"/>
        </w:rPr>
        <w:t>Undertake any additional duties as directed by and negotiated with, the Senior Management Team</w:t>
      </w:r>
    </w:p>
    <w:p w:rsidR="009458CB" w:rsidP="009458CB" w:rsidRDefault="009458CB" w14:paraId="5DFBF032" w14:textId="77777777">
      <w:pPr>
        <w:spacing w:after="100" w:afterAutospacing="1"/>
        <w:rPr>
          <w:rFonts w:ascii="Simplon Norm Light" w:hAnsi="Simplon Norm Light"/>
          <w:sz w:val="22"/>
          <w:szCs w:val="22"/>
          <w:lang w:val="en-US" w:bidi="en-US"/>
        </w:rPr>
      </w:pPr>
    </w:p>
    <w:p w:rsidR="009458CB" w:rsidP="009458CB" w:rsidRDefault="009458CB" w14:paraId="253AA0A8" w14:textId="77777777">
      <w:pPr>
        <w:spacing w:after="100" w:afterAutospacing="1"/>
        <w:rPr>
          <w:rFonts w:ascii="Simplon Norm Light" w:hAnsi="Simplon Norm Light"/>
          <w:sz w:val="22"/>
          <w:szCs w:val="22"/>
          <w:lang w:val="en-US" w:bidi="en-US"/>
        </w:rPr>
      </w:pPr>
    </w:p>
    <w:p w:rsidR="009458CB" w:rsidP="009458CB" w:rsidRDefault="009458CB" w14:paraId="5532157C" w14:textId="77777777">
      <w:pPr>
        <w:spacing w:after="100" w:afterAutospacing="1"/>
        <w:rPr>
          <w:rFonts w:ascii="Simplon Norm Light" w:hAnsi="Simplon Norm Light"/>
          <w:sz w:val="22"/>
          <w:szCs w:val="22"/>
          <w:lang w:val="en-US" w:bidi="en-US"/>
        </w:rPr>
      </w:pPr>
    </w:p>
    <w:p w:rsidR="009458CB" w:rsidP="009458CB" w:rsidRDefault="009458CB" w14:paraId="7D6F28AF" w14:textId="77777777">
      <w:pPr>
        <w:spacing w:after="100" w:afterAutospacing="1"/>
        <w:rPr>
          <w:rFonts w:ascii="Simplon Norm Light" w:hAnsi="Simplon Norm Light"/>
          <w:sz w:val="22"/>
          <w:szCs w:val="22"/>
          <w:lang w:val="en-US" w:bidi="en-US"/>
        </w:rPr>
      </w:pPr>
    </w:p>
    <w:p w:rsidR="009458CB" w:rsidP="009458CB" w:rsidRDefault="009458CB" w14:paraId="2C78BE55" w14:textId="77777777">
      <w:pPr>
        <w:spacing w:after="100" w:afterAutospacing="1"/>
        <w:rPr>
          <w:rFonts w:ascii="Simplon Norm Light" w:hAnsi="Simplon Norm Light"/>
          <w:sz w:val="22"/>
          <w:szCs w:val="22"/>
          <w:lang w:val="en-US" w:bidi="en-US"/>
        </w:rPr>
      </w:pPr>
    </w:p>
    <w:p w:rsidR="009458CB" w:rsidP="009458CB" w:rsidRDefault="009458CB" w14:paraId="2F2A86FD" w14:textId="77777777">
      <w:pPr>
        <w:spacing w:after="100" w:afterAutospacing="1"/>
        <w:rPr>
          <w:rFonts w:ascii="Simplon Norm Light" w:hAnsi="Simplon Norm Light"/>
          <w:sz w:val="22"/>
          <w:szCs w:val="22"/>
          <w:lang w:val="en-US" w:bidi="en-US"/>
        </w:rPr>
      </w:pPr>
    </w:p>
    <w:p w:rsidR="009458CB" w:rsidP="009458CB" w:rsidRDefault="009458CB" w14:paraId="0D897606" w14:textId="77777777">
      <w:pPr>
        <w:spacing w:after="100" w:afterAutospacing="1"/>
        <w:rPr>
          <w:rFonts w:ascii="Simplon Norm Light" w:hAnsi="Simplon Norm Light"/>
          <w:sz w:val="22"/>
          <w:szCs w:val="22"/>
          <w:lang w:val="en-US" w:bidi="en-US"/>
        </w:rPr>
      </w:pPr>
    </w:p>
    <w:p w:rsidR="009458CB" w:rsidP="009458CB" w:rsidRDefault="009458CB" w14:paraId="6D817D0C" w14:textId="77777777">
      <w:pPr>
        <w:spacing w:after="100" w:afterAutospacing="1"/>
        <w:rPr>
          <w:rFonts w:ascii="Simplon Norm Light" w:hAnsi="Simplon Norm Light"/>
          <w:sz w:val="22"/>
          <w:szCs w:val="22"/>
          <w:lang w:val="en-US" w:bidi="en-US"/>
        </w:rPr>
      </w:pPr>
    </w:p>
    <w:p w:rsidR="009458CB" w:rsidP="009458CB" w:rsidRDefault="009458CB" w14:paraId="1BA73065" w14:textId="77777777">
      <w:pPr>
        <w:spacing w:after="100" w:afterAutospacing="1"/>
        <w:rPr>
          <w:rFonts w:ascii="Simplon Norm Light" w:hAnsi="Simplon Norm Light"/>
          <w:sz w:val="22"/>
          <w:szCs w:val="22"/>
          <w:lang w:val="en-US" w:bidi="en-US"/>
        </w:rPr>
      </w:pPr>
    </w:p>
    <w:p w:rsidR="009458CB" w:rsidP="009458CB" w:rsidRDefault="009458CB" w14:paraId="77F8500E" w14:textId="77777777">
      <w:pPr>
        <w:spacing w:after="100" w:afterAutospacing="1"/>
        <w:rPr>
          <w:rFonts w:ascii="Simplon Norm Light" w:hAnsi="Simplon Norm Light"/>
          <w:sz w:val="22"/>
          <w:szCs w:val="22"/>
          <w:lang w:val="en-US" w:bidi="en-US"/>
        </w:rPr>
      </w:pPr>
    </w:p>
    <w:p w:rsidR="009458CB" w:rsidP="009458CB" w:rsidRDefault="009458CB" w14:paraId="0C24203A" w14:textId="77777777">
      <w:pPr>
        <w:spacing w:after="100" w:afterAutospacing="1"/>
        <w:rPr>
          <w:rFonts w:ascii="Simplon Norm Light" w:hAnsi="Simplon Norm Light"/>
          <w:sz w:val="22"/>
          <w:szCs w:val="22"/>
          <w:lang w:val="en-US" w:bidi="en-US"/>
        </w:rPr>
      </w:pPr>
    </w:p>
    <w:p w:rsidR="009458CB" w:rsidP="009458CB" w:rsidRDefault="009458CB" w14:paraId="60F4FD5A" w14:textId="77777777">
      <w:pPr>
        <w:spacing w:after="100" w:afterAutospacing="1"/>
        <w:rPr>
          <w:rFonts w:ascii="Simplon Norm Light" w:hAnsi="Simplon Norm Light"/>
          <w:sz w:val="22"/>
          <w:szCs w:val="22"/>
          <w:lang w:val="en-US" w:bidi="en-US"/>
        </w:rPr>
      </w:pPr>
    </w:p>
    <w:p w:rsidRPr="00FF4066" w:rsidR="009458CB" w:rsidP="00AE02A6" w:rsidRDefault="009458CB" w14:paraId="31A84CF3" w14:textId="77777777">
      <w:pPr>
        <w:jc w:val="both"/>
        <w:rPr>
          <w:rFonts w:ascii="Simplon Norm Light" w:hAnsi="Simplon Norm Light" w:eastAsia="Calibri"/>
          <w:sz w:val="22"/>
          <w:szCs w:val="22"/>
          <w:lang w:bidi="ar-SA"/>
        </w:rPr>
      </w:pPr>
    </w:p>
    <w:p w:rsidRPr="00FF4066" w:rsidR="00AE02A6" w:rsidP="00AE02A6" w:rsidRDefault="00AE02A6" w14:paraId="209CC54B" w14:textId="77777777">
      <w:pPr>
        <w:jc w:val="both"/>
        <w:rPr>
          <w:rFonts w:ascii="Simplon Norm Light" w:hAnsi="Simplon Norm Light" w:eastAsia="Calibri"/>
          <w:sz w:val="22"/>
          <w:szCs w:val="22"/>
          <w:lang w:bidi="ar-SA"/>
        </w:rPr>
      </w:pPr>
    </w:p>
    <w:p w:rsidR="0039459F" w:rsidP="0016056F" w:rsidRDefault="0039459F" w14:paraId="39499EDF" w14:textId="77777777">
      <w:pPr>
        <w:spacing w:after="200" w:line="276" w:lineRule="auto"/>
        <w:ind w:left="720"/>
        <w:jc w:val="center"/>
        <w:rPr>
          <w:rFonts w:ascii="Simplon Norm Light" w:hAnsi="Simplon Norm Light" w:cs="Tahoma"/>
          <w:b/>
          <w:sz w:val="22"/>
          <w:szCs w:val="22"/>
          <w:u w:val="single"/>
        </w:rPr>
      </w:pPr>
    </w:p>
    <w:p w:rsidR="00FA108F" w:rsidP="0016056F" w:rsidRDefault="00FA108F" w14:paraId="58609592" w14:textId="77777777">
      <w:pPr>
        <w:spacing w:after="200" w:line="276" w:lineRule="auto"/>
        <w:ind w:left="720"/>
        <w:jc w:val="center"/>
        <w:rPr>
          <w:rFonts w:ascii="Simplon Norm Light" w:hAnsi="Simplon Norm Light" w:cs="Tahoma"/>
          <w:b/>
          <w:sz w:val="22"/>
          <w:szCs w:val="22"/>
          <w:u w:val="single"/>
        </w:rPr>
      </w:pPr>
    </w:p>
    <w:p w:rsidR="00991668" w:rsidP="0016056F" w:rsidRDefault="00991668" w14:paraId="0C56E399" w14:textId="77777777">
      <w:pPr>
        <w:spacing w:after="200" w:line="276" w:lineRule="auto"/>
        <w:ind w:left="720"/>
        <w:jc w:val="center"/>
        <w:rPr>
          <w:rFonts w:ascii="Simplon Norm Light" w:hAnsi="Simplon Norm Light" w:cs="Tahoma"/>
          <w:b/>
          <w:sz w:val="22"/>
          <w:szCs w:val="22"/>
          <w:u w:val="single"/>
        </w:rPr>
      </w:pPr>
    </w:p>
    <w:p w:rsidR="00991668" w:rsidP="0016056F" w:rsidRDefault="00991668" w14:paraId="7C662B16" w14:textId="77777777">
      <w:pPr>
        <w:spacing w:after="200" w:line="276" w:lineRule="auto"/>
        <w:ind w:left="720"/>
        <w:jc w:val="center"/>
        <w:rPr>
          <w:rFonts w:ascii="Simplon Norm Light" w:hAnsi="Simplon Norm Light" w:cs="Tahoma"/>
          <w:b/>
          <w:sz w:val="22"/>
          <w:szCs w:val="22"/>
          <w:u w:val="single"/>
        </w:rPr>
      </w:pPr>
    </w:p>
    <w:p w:rsidR="00991668" w:rsidP="0016056F" w:rsidRDefault="00991668" w14:paraId="768FE845" w14:textId="77777777">
      <w:pPr>
        <w:spacing w:after="200" w:line="276" w:lineRule="auto"/>
        <w:ind w:left="720"/>
        <w:jc w:val="center"/>
        <w:rPr>
          <w:rFonts w:ascii="Simplon Norm Light" w:hAnsi="Simplon Norm Light" w:cs="Tahoma"/>
          <w:b/>
          <w:sz w:val="22"/>
          <w:szCs w:val="22"/>
          <w:u w:val="single"/>
        </w:rPr>
      </w:pPr>
    </w:p>
    <w:p w:rsidRPr="009C0030" w:rsidR="00731A4E" w:rsidP="0016056F" w:rsidRDefault="00BB432F" w14:paraId="09CE93E2" w14:textId="77777777">
      <w:pPr>
        <w:spacing w:after="200" w:line="276" w:lineRule="auto"/>
        <w:ind w:left="720"/>
        <w:jc w:val="center"/>
        <w:rPr>
          <w:rFonts w:ascii="Simplon Norm Light" w:hAnsi="Simplon Norm Light" w:cs="Tahoma"/>
          <w:sz w:val="22"/>
          <w:szCs w:val="22"/>
        </w:rPr>
      </w:pPr>
      <w:r>
        <w:rPr>
          <w:rFonts w:ascii="Simplon Norm Light" w:hAnsi="Simplon Norm Light" w:cs="Tahoma"/>
          <w:b/>
          <w:sz w:val="22"/>
          <w:szCs w:val="22"/>
          <w:u w:val="single"/>
        </w:rPr>
        <w:t>K</w:t>
      </w:r>
      <w:r w:rsidRPr="009C0030" w:rsidR="00731A4E">
        <w:rPr>
          <w:rFonts w:ascii="Simplon Norm Light" w:hAnsi="Simplon Norm Light" w:cs="Tahoma"/>
          <w:b/>
          <w:sz w:val="22"/>
          <w:szCs w:val="22"/>
          <w:u w:val="single"/>
        </w:rPr>
        <w:t>ey Competencies and Qualities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52"/>
        <w:gridCol w:w="5164"/>
      </w:tblGrid>
      <w:tr w:rsidRPr="00ED0A03" w:rsidR="00DF2167" w:rsidTr="00731A4E" w14:paraId="6E7A0B04" w14:textId="77777777">
        <w:tc>
          <w:tcPr>
            <w:tcW w:w="4077"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550BFF78" w14:textId="77777777">
            <w:pPr>
              <w:rPr>
                <w:rFonts w:ascii="Simplon Norm Light" w:hAnsi="Simplon Norm Light" w:cs="Tahoma"/>
                <w:sz w:val="22"/>
                <w:szCs w:val="22"/>
              </w:rPr>
            </w:pPr>
            <w:r w:rsidRPr="00ED0A03">
              <w:rPr>
                <w:rFonts w:ascii="Simplon Norm Light" w:hAnsi="Simplon Norm Light" w:cs="Tahoma"/>
                <w:sz w:val="22"/>
                <w:szCs w:val="22"/>
              </w:rPr>
              <w:t>Competency</w:t>
            </w:r>
          </w:p>
        </w:tc>
        <w:tc>
          <w:tcPr>
            <w:tcW w:w="5499"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48548B8A" w14:textId="77777777">
            <w:pPr>
              <w:ind w:left="360"/>
              <w:rPr>
                <w:rFonts w:ascii="Simplon Norm Light" w:hAnsi="Simplon Norm Light" w:cs="Tahoma"/>
                <w:sz w:val="22"/>
                <w:szCs w:val="22"/>
              </w:rPr>
            </w:pPr>
            <w:r w:rsidRPr="00ED0A03">
              <w:rPr>
                <w:rFonts w:ascii="Simplon Norm Light" w:hAnsi="Simplon Norm Light" w:cs="Tahoma"/>
                <w:sz w:val="22"/>
                <w:szCs w:val="22"/>
              </w:rPr>
              <w:t>Criteria</w:t>
            </w:r>
          </w:p>
        </w:tc>
      </w:tr>
      <w:tr w:rsidRPr="00ED0A03" w:rsidR="00DF2167" w:rsidTr="00731A4E" w14:paraId="79B5428D" w14:textId="77777777">
        <w:tc>
          <w:tcPr>
            <w:tcW w:w="4077"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5B058925" w14:textId="77777777">
            <w:pPr>
              <w:rPr>
                <w:rFonts w:ascii="Simplon Norm Light" w:hAnsi="Simplon Norm Light" w:cs="Tahoma"/>
                <w:sz w:val="22"/>
                <w:szCs w:val="22"/>
              </w:rPr>
            </w:pPr>
            <w:r w:rsidRPr="00ED0A03">
              <w:rPr>
                <w:rFonts w:ascii="Simplon Norm Light" w:hAnsi="Simplon Norm Light" w:cs="Tahoma"/>
                <w:sz w:val="22"/>
                <w:szCs w:val="22"/>
              </w:rPr>
              <w:t>Personal Impact</w:t>
            </w:r>
          </w:p>
        </w:tc>
        <w:tc>
          <w:tcPr>
            <w:tcW w:w="5499"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7E6B3178" w14:textId="77777777">
            <w:pPr>
              <w:numPr>
                <w:ilvl w:val="0"/>
                <w:numId w:val="21"/>
              </w:numPr>
              <w:rPr>
                <w:rFonts w:ascii="Simplon Norm Light" w:hAnsi="Simplon Norm Light" w:cs="Tahoma"/>
                <w:sz w:val="22"/>
                <w:szCs w:val="22"/>
              </w:rPr>
            </w:pPr>
            <w:r w:rsidRPr="00ED0A03">
              <w:rPr>
                <w:rFonts w:ascii="Simplon Norm Light" w:hAnsi="Simplon Norm Light" w:cs="Tahoma"/>
                <w:sz w:val="22"/>
                <w:szCs w:val="22"/>
              </w:rPr>
              <w:t>Recognise the impact of own words, actions and personal presentation on others</w:t>
            </w:r>
          </w:p>
          <w:p w:rsidRPr="00ED0A03" w:rsidR="00731A4E" w:rsidP="00731A4E" w:rsidRDefault="00731A4E" w14:paraId="7155D169" w14:textId="77777777">
            <w:pPr>
              <w:numPr>
                <w:ilvl w:val="0"/>
                <w:numId w:val="21"/>
              </w:numPr>
              <w:rPr>
                <w:rFonts w:ascii="Simplon Norm Light" w:hAnsi="Simplon Norm Light" w:cs="Tahoma"/>
                <w:sz w:val="22"/>
                <w:szCs w:val="22"/>
              </w:rPr>
            </w:pPr>
            <w:r w:rsidRPr="00ED0A03">
              <w:rPr>
                <w:rFonts w:ascii="Simplon Norm Light" w:hAnsi="Simplon Norm Light" w:cs="Tahoma"/>
                <w:sz w:val="22"/>
                <w:szCs w:val="22"/>
              </w:rPr>
              <w:lastRenderedPageBreak/>
              <w:t>Respects and appreciates individual and cultural differences</w:t>
            </w:r>
          </w:p>
          <w:p w:rsidRPr="00ED0A03" w:rsidR="00731A4E" w:rsidP="00731A4E" w:rsidRDefault="00731A4E" w14:paraId="044F9D10" w14:textId="77777777">
            <w:pPr>
              <w:numPr>
                <w:ilvl w:val="0"/>
                <w:numId w:val="21"/>
              </w:numPr>
              <w:rPr>
                <w:rFonts w:ascii="Simplon Norm Light" w:hAnsi="Simplon Norm Light" w:cs="Tahoma"/>
                <w:sz w:val="22"/>
                <w:szCs w:val="22"/>
              </w:rPr>
            </w:pPr>
            <w:r w:rsidRPr="00ED0A03">
              <w:rPr>
                <w:rFonts w:ascii="Simplon Norm Light" w:hAnsi="Simplon Norm Light" w:cs="Tahoma"/>
                <w:sz w:val="22"/>
                <w:szCs w:val="22"/>
              </w:rPr>
              <w:t>Acts with integrity and builds trust</w:t>
            </w:r>
          </w:p>
          <w:p w:rsidRPr="00ED0A03" w:rsidR="00731A4E" w:rsidP="00731A4E" w:rsidRDefault="00731A4E" w14:paraId="7D492249" w14:textId="77777777">
            <w:pPr>
              <w:numPr>
                <w:ilvl w:val="0"/>
                <w:numId w:val="21"/>
              </w:numPr>
              <w:rPr>
                <w:rFonts w:ascii="Simplon Norm Light" w:hAnsi="Simplon Norm Light" w:cs="Tahoma"/>
                <w:sz w:val="22"/>
                <w:szCs w:val="22"/>
              </w:rPr>
            </w:pPr>
            <w:r w:rsidRPr="00ED0A03">
              <w:rPr>
                <w:rFonts w:ascii="Simplon Norm Light" w:hAnsi="Simplon Norm Light" w:cs="Tahoma"/>
                <w:sz w:val="22"/>
                <w:szCs w:val="22"/>
              </w:rPr>
              <w:t>Takes time to listen and consider views of others</w:t>
            </w:r>
          </w:p>
        </w:tc>
      </w:tr>
      <w:tr w:rsidRPr="00ED0A03" w:rsidR="00DF2167" w:rsidTr="00731A4E" w14:paraId="2CD3806A" w14:textId="77777777">
        <w:tc>
          <w:tcPr>
            <w:tcW w:w="4077"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39C71B20" w14:textId="77777777">
            <w:pPr>
              <w:rPr>
                <w:rFonts w:ascii="Simplon Norm Light" w:hAnsi="Simplon Norm Light" w:cs="Tahoma"/>
                <w:sz w:val="22"/>
                <w:szCs w:val="22"/>
              </w:rPr>
            </w:pPr>
            <w:r w:rsidRPr="00ED0A03">
              <w:rPr>
                <w:rFonts w:ascii="Simplon Norm Light" w:hAnsi="Simplon Norm Light" w:cs="Tahoma"/>
                <w:sz w:val="22"/>
                <w:szCs w:val="22"/>
              </w:rPr>
              <w:lastRenderedPageBreak/>
              <w:t>Commitment to Early Break Values</w:t>
            </w:r>
          </w:p>
        </w:tc>
        <w:tc>
          <w:tcPr>
            <w:tcW w:w="5499"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266876DD" w14:textId="77777777">
            <w:pPr>
              <w:numPr>
                <w:ilvl w:val="0"/>
                <w:numId w:val="22"/>
              </w:numPr>
              <w:rPr>
                <w:rFonts w:ascii="Simplon Norm Light" w:hAnsi="Simplon Norm Light" w:cs="Tahoma"/>
                <w:sz w:val="22"/>
                <w:szCs w:val="22"/>
              </w:rPr>
            </w:pPr>
            <w:r w:rsidRPr="00ED0A03">
              <w:rPr>
                <w:rFonts w:ascii="Simplon Norm Light" w:hAnsi="Simplon Norm Light" w:cs="Tahoma"/>
                <w:sz w:val="22"/>
                <w:szCs w:val="22"/>
              </w:rPr>
              <w:t>Presents a consistent and positive image of the business both internally and externally</w:t>
            </w:r>
          </w:p>
          <w:p w:rsidRPr="00ED0A03" w:rsidR="00731A4E" w:rsidP="00731A4E" w:rsidRDefault="00731A4E" w14:paraId="10A4C6C4" w14:textId="77777777">
            <w:pPr>
              <w:numPr>
                <w:ilvl w:val="0"/>
                <w:numId w:val="22"/>
              </w:numPr>
              <w:rPr>
                <w:rFonts w:ascii="Simplon Norm Light" w:hAnsi="Simplon Norm Light" w:cs="Tahoma"/>
                <w:sz w:val="22"/>
                <w:szCs w:val="22"/>
              </w:rPr>
            </w:pPr>
            <w:r w:rsidRPr="00ED0A03">
              <w:rPr>
                <w:rFonts w:ascii="Simplon Norm Light" w:hAnsi="Simplon Norm Light" w:cs="Tahoma"/>
                <w:sz w:val="22"/>
                <w:szCs w:val="22"/>
              </w:rPr>
              <w:t>Ensures personal behaviour upholds the image of the business</w:t>
            </w:r>
          </w:p>
          <w:p w:rsidRPr="00ED0A03" w:rsidR="00731A4E" w:rsidP="00731A4E" w:rsidRDefault="00731A4E" w14:paraId="1C6A15D0" w14:textId="77777777">
            <w:pPr>
              <w:ind w:left="360"/>
              <w:rPr>
                <w:rFonts w:ascii="Simplon Norm Light" w:hAnsi="Simplon Norm Light" w:cs="Tahoma"/>
                <w:sz w:val="22"/>
                <w:szCs w:val="22"/>
              </w:rPr>
            </w:pPr>
          </w:p>
        </w:tc>
      </w:tr>
      <w:tr w:rsidRPr="00ED0A03" w:rsidR="00DF2167" w:rsidTr="00731A4E" w14:paraId="491C80FF" w14:textId="77777777">
        <w:tc>
          <w:tcPr>
            <w:tcW w:w="4077"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48F230A8" w14:textId="77777777">
            <w:pPr>
              <w:rPr>
                <w:rFonts w:ascii="Simplon Norm Light" w:hAnsi="Simplon Norm Light" w:cs="Tahoma"/>
                <w:sz w:val="22"/>
                <w:szCs w:val="22"/>
              </w:rPr>
            </w:pPr>
            <w:r w:rsidRPr="00ED0A03">
              <w:rPr>
                <w:rFonts w:ascii="Simplon Norm Light" w:hAnsi="Simplon Norm Light" w:cs="Tahoma"/>
                <w:sz w:val="22"/>
                <w:szCs w:val="22"/>
              </w:rPr>
              <w:t>Flexibility</w:t>
            </w:r>
          </w:p>
        </w:tc>
        <w:tc>
          <w:tcPr>
            <w:tcW w:w="5499"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0E41882F" w14:textId="77777777">
            <w:pPr>
              <w:numPr>
                <w:ilvl w:val="0"/>
                <w:numId w:val="23"/>
              </w:numPr>
              <w:rPr>
                <w:rFonts w:ascii="Simplon Norm Light" w:hAnsi="Simplon Norm Light" w:cs="Tahoma"/>
                <w:sz w:val="22"/>
                <w:szCs w:val="22"/>
              </w:rPr>
            </w:pPr>
            <w:r w:rsidRPr="00ED0A03">
              <w:rPr>
                <w:rFonts w:ascii="Simplon Norm Light" w:hAnsi="Simplon Norm Light" w:cs="Tahoma"/>
                <w:sz w:val="22"/>
                <w:szCs w:val="22"/>
              </w:rPr>
              <w:t>Accepts that a role will be one of continuous change</w:t>
            </w:r>
          </w:p>
          <w:p w:rsidRPr="00ED0A03" w:rsidR="00731A4E" w:rsidP="00731A4E" w:rsidRDefault="00731A4E" w14:paraId="03121CD0" w14:textId="77777777">
            <w:pPr>
              <w:numPr>
                <w:ilvl w:val="0"/>
                <w:numId w:val="23"/>
              </w:numPr>
              <w:rPr>
                <w:rFonts w:ascii="Simplon Norm Light" w:hAnsi="Simplon Norm Light" w:cs="Tahoma"/>
                <w:sz w:val="22"/>
                <w:szCs w:val="22"/>
              </w:rPr>
            </w:pPr>
            <w:r w:rsidRPr="00ED0A03">
              <w:rPr>
                <w:rFonts w:ascii="Simplon Norm Light" w:hAnsi="Simplon Norm Light" w:cs="Tahoma"/>
                <w:sz w:val="22"/>
                <w:szCs w:val="22"/>
              </w:rPr>
              <w:t xml:space="preserve">Keen to develop new approaches </w:t>
            </w:r>
            <w:proofErr w:type="gramStart"/>
            <w:r w:rsidRPr="00ED0A03">
              <w:rPr>
                <w:rFonts w:ascii="Simplon Norm Light" w:hAnsi="Simplon Norm Light" w:cs="Tahoma"/>
                <w:sz w:val="22"/>
                <w:szCs w:val="22"/>
              </w:rPr>
              <w:t>in light of</w:t>
            </w:r>
            <w:proofErr w:type="gramEnd"/>
            <w:r w:rsidRPr="00ED0A03">
              <w:rPr>
                <w:rFonts w:ascii="Simplon Norm Light" w:hAnsi="Simplon Norm Light" w:cs="Tahoma"/>
                <w:sz w:val="22"/>
                <w:szCs w:val="22"/>
              </w:rPr>
              <w:t xml:space="preserve"> changing business circumstances</w:t>
            </w:r>
          </w:p>
          <w:p w:rsidRPr="00ED0A03" w:rsidR="00731A4E" w:rsidP="00731A4E" w:rsidRDefault="00731A4E" w14:paraId="68E811B4" w14:textId="77777777">
            <w:pPr>
              <w:numPr>
                <w:ilvl w:val="0"/>
                <w:numId w:val="23"/>
              </w:numPr>
              <w:rPr>
                <w:rFonts w:ascii="Simplon Norm Light" w:hAnsi="Simplon Norm Light" w:cs="Tahoma"/>
                <w:sz w:val="22"/>
                <w:szCs w:val="22"/>
              </w:rPr>
            </w:pPr>
            <w:r w:rsidRPr="00ED0A03">
              <w:rPr>
                <w:rFonts w:ascii="Simplon Norm Light" w:hAnsi="Simplon Norm Light" w:cs="Tahoma"/>
                <w:sz w:val="22"/>
                <w:szCs w:val="22"/>
              </w:rPr>
              <w:t>Accepts that the role is varied</w:t>
            </w:r>
          </w:p>
          <w:p w:rsidRPr="00ED0A03" w:rsidR="00731A4E" w:rsidP="00731A4E" w:rsidRDefault="00731A4E" w14:paraId="29FC24CC" w14:textId="77777777">
            <w:pPr>
              <w:numPr>
                <w:ilvl w:val="0"/>
                <w:numId w:val="23"/>
              </w:numPr>
              <w:rPr>
                <w:rFonts w:ascii="Simplon Norm Light" w:hAnsi="Simplon Norm Light" w:cs="Tahoma"/>
                <w:sz w:val="22"/>
                <w:szCs w:val="22"/>
              </w:rPr>
            </w:pPr>
            <w:r w:rsidRPr="00ED0A03">
              <w:rPr>
                <w:rFonts w:ascii="Simplon Norm Light" w:hAnsi="Simplon Norm Light" w:cs="Tahoma"/>
                <w:sz w:val="22"/>
                <w:szCs w:val="22"/>
              </w:rPr>
              <w:t>Acts as a change agent to implement and seek acceptance of change</w:t>
            </w:r>
          </w:p>
        </w:tc>
      </w:tr>
      <w:tr w:rsidRPr="00ED0A03" w:rsidR="00DF2167" w:rsidTr="00731A4E" w14:paraId="1A7685AA" w14:textId="77777777">
        <w:tc>
          <w:tcPr>
            <w:tcW w:w="4077"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658D9D23" w14:textId="77777777">
            <w:pPr>
              <w:rPr>
                <w:rFonts w:ascii="Simplon Norm Light" w:hAnsi="Simplon Norm Light" w:cs="Tahoma"/>
                <w:sz w:val="22"/>
                <w:szCs w:val="22"/>
              </w:rPr>
            </w:pPr>
            <w:r w:rsidRPr="00ED0A03">
              <w:rPr>
                <w:rFonts w:ascii="Simplon Norm Light" w:hAnsi="Simplon Norm Light" w:cs="Tahoma"/>
                <w:sz w:val="22"/>
                <w:szCs w:val="22"/>
              </w:rPr>
              <w:t>Self</w:t>
            </w:r>
            <w:r w:rsidRPr="00ED0A03" w:rsidR="0088691B">
              <w:rPr>
                <w:rFonts w:ascii="Simplon Norm Light" w:hAnsi="Simplon Norm Light" w:cs="Tahoma"/>
                <w:sz w:val="22"/>
                <w:szCs w:val="22"/>
              </w:rPr>
              <w:t>-</w:t>
            </w:r>
            <w:r w:rsidRPr="00ED0A03">
              <w:rPr>
                <w:rFonts w:ascii="Simplon Norm Light" w:hAnsi="Simplon Norm Light" w:cs="Tahoma"/>
                <w:sz w:val="22"/>
                <w:szCs w:val="22"/>
              </w:rPr>
              <w:t>Development</w:t>
            </w:r>
          </w:p>
        </w:tc>
        <w:tc>
          <w:tcPr>
            <w:tcW w:w="5499"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04D23424" w14:textId="77777777">
            <w:pPr>
              <w:numPr>
                <w:ilvl w:val="0"/>
                <w:numId w:val="24"/>
              </w:numPr>
              <w:rPr>
                <w:rFonts w:ascii="Simplon Norm Light" w:hAnsi="Simplon Norm Light" w:cs="Tahoma"/>
                <w:sz w:val="22"/>
                <w:szCs w:val="22"/>
              </w:rPr>
            </w:pPr>
            <w:r w:rsidRPr="00ED0A03">
              <w:rPr>
                <w:rFonts w:ascii="Simplon Norm Light" w:hAnsi="Simplon Norm Light" w:cs="Tahoma"/>
                <w:sz w:val="22"/>
                <w:szCs w:val="22"/>
              </w:rPr>
              <w:t>Approaches feedback as suggestions for development rather than personal attacks</w:t>
            </w:r>
          </w:p>
          <w:p w:rsidRPr="00ED0A03" w:rsidR="00731A4E" w:rsidP="00731A4E" w:rsidRDefault="00731A4E" w14:paraId="0F26F630" w14:textId="77777777">
            <w:pPr>
              <w:numPr>
                <w:ilvl w:val="0"/>
                <w:numId w:val="24"/>
              </w:numPr>
              <w:rPr>
                <w:rFonts w:ascii="Simplon Norm Light" w:hAnsi="Simplon Norm Light" w:cs="Tahoma"/>
                <w:sz w:val="22"/>
                <w:szCs w:val="22"/>
              </w:rPr>
            </w:pPr>
            <w:r w:rsidRPr="00ED0A03">
              <w:rPr>
                <w:rFonts w:ascii="Simplon Norm Light" w:hAnsi="Simplon Norm Light" w:cs="Tahoma"/>
                <w:sz w:val="22"/>
                <w:szCs w:val="22"/>
              </w:rPr>
              <w:t>Develop the skills and insight to become a reflective practitioner in own area of expertise</w:t>
            </w:r>
          </w:p>
          <w:p w:rsidRPr="00ED0A03" w:rsidR="00731A4E" w:rsidP="00731A4E" w:rsidRDefault="00731A4E" w14:paraId="64BF5040" w14:textId="77777777">
            <w:pPr>
              <w:numPr>
                <w:ilvl w:val="0"/>
                <w:numId w:val="24"/>
              </w:numPr>
              <w:rPr>
                <w:rFonts w:ascii="Simplon Norm Light" w:hAnsi="Simplon Norm Light" w:cs="Tahoma"/>
                <w:sz w:val="22"/>
                <w:szCs w:val="22"/>
              </w:rPr>
            </w:pPr>
            <w:r w:rsidRPr="00ED0A03">
              <w:rPr>
                <w:rFonts w:ascii="Simplon Norm Light" w:hAnsi="Simplon Norm Light" w:cs="Tahoma"/>
                <w:sz w:val="22"/>
                <w:szCs w:val="22"/>
              </w:rPr>
              <w:t>Identifies new areas for learning and applies learning to improve business performance</w:t>
            </w:r>
          </w:p>
        </w:tc>
      </w:tr>
      <w:tr w:rsidRPr="00ED0A03" w:rsidR="00DF2167" w:rsidTr="00731A4E" w14:paraId="327BD56B" w14:textId="77777777">
        <w:tc>
          <w:tcPr>
            <w:tcW w:w="4077"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4FF27923" w14:textId="77777777">
            <w:pPr>
              <w:rPr>
                <w:rFonts w:ascii="Simplon Norm Light" w:hAnsi="Simplon Norm Light" w:cs="Tahoma"/>
                <w:sz w:val="22"/>
                <w:szCs w:val="22"/>
              </w:rPr>
            </w:pPr>
            <w:r w:rsidRPr="00ED0A03">
              <w:rPr>
                <w:rFonts w:ascii="Simplon Norm Light" w:hAnsi="Simplon Norm Light" w:cs="Tahoma"/>
                <w:sz w:val="22"/>
                <w:szCs w:val="22"/>
              </w:rPr>
              <w:t>Entrepreneurial Thinking</w:t>
            </w:r>
          </w:p>
        </w:tc>
        <w:tc>
          <w:tcPr>
            <w:tcW w:w="5499"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241E1E44" w14:textId="77777777">
            <w:pPr>
              <w:numPr>
                <w:ilvl w:val="0"/>
                <w:numId w:val="25"/>
              </w:numPr>
              <w:rPr>
                <w:rFonts w:ascii="Simplon Norm Light" w:hAnsi="Simplon Norm Light" w:cs="Tahoma"/>
                <w:sz w:val="22"/>
                <w:szCs w:val="22"/>
              </w:rPr>
            </w:pPr>
            <w:r w:rsidRPr="00ED0A03">
              <w:rPr>
                <w:rFonts w:ascii="Simplon Norm Light" w:hAnsi="Simplon Norm Light" w:cs="Tahoma"/>
                <w:sz w:val="22"/>
                <w:szCs w:val="22"/>
              </w:rPr>
              <w:t>Challenges the status quo and applies “out of the box” thinking</w:t>
            </w:r>
          </w:p>
        </w:tc>
      </w:tr>
      <w:tr w:rsidRPr="00ED0A03" w:rsidR="00DF2167" w:rsidTr="00731A4E" w14:paraId="079F1D8F" w14:textId="77777777">
        <w:tc>
          <w:tcPr>
            <w:tcW w:w="4077"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53B744FC" w14:textId="77777777">
            <w:pPr>
              <w:rPr>
                <w:rFonts w:ascii="Simplon Norm Light" w:hAnsi="Simplon Norm Light" w:cs="Tahoma"/>
                <w:sz w:val="22"/>
                <w:szCs w:val="22"/>
              </w:rPr>
            </w:pPr>
            <w:r w:rsidRPr="00ED0A03">
              <w:rPr>
                <w:rFonts w:ascii="Simplon Norm Light" w:hAnsi="Simplon Norm Light" w:cs="Tahoma"/>
                <w:sz w:val="22"/>
                <w:szCs w:val="22"/>
              </w:rPr>
              <w:t>Developing Others</w:t>
            </w:r>
          </w:p>
        </w:tc>
        <w:tc>
          <w:tcPr>
            <w:tcW w:w="5499"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38DE4C97" w14:textId="77777777">
            <w:pPr>
              <w:numPr>
                <w:ilvl w:val="0"/>
                <w:numId w:val="26"/>
              </w:numPr>
              <w:rPr>
                <w:rFonts w:ascii="Simplon Norm Light" w:hAnsi="Simplon Norm Light" w:cs="Tahoma"/>
                <w:sz w:val="22"/>
                <w:szCs w:val="22"/>
              </w:rPr>
            </w:pPr>
            <w:r w:rsidRPr="00ED0A03">
              <w:rPr>
                <w:rFonts w:ascii="Simplon Norm Light" w:hAnsi="Simplon Norm Light" w:cs="Tahoma"/>
                <w:sz w:val="22"/>
                <w:szCs w:val="22"/>
              </w:rPr>
              <w:t>Helps others to evaluate their own performance through the Early Break consultancy model</w:t>
            </w:r>
          </w:p>
          <w:p w:rsidRPr="00ED0A03" w:rsidR="00731A4E" w:rsidP="00731A4E" w:rsidRDefault="00731A4E" w14:paraId="432D1CEA" w14:textId="77777777">
            <w:pPr>
              <w:numPr>
                <w:ilvl w:val="0"/>
                <w:numId w:val="26"/>
              </w:numPr>
              <w:rPr>
                <w:rFonts w:ascii="Simplon Norm Light" w:hAnsi="Simplon Norm Light" w:cs="Tahoma"/>
                <w:sz w:val="22"/>
                <w:szCs w:val="22"/>
              </w:rPr>
            </w:pPr>
            <w:r w:rsidRPr="00ED0A03">
              <w:rPr>
                <w:rFonts w:ascii="Simplon Norm Light" w:hAnsi="Simplon Norm Light" w:cs="Tahoma"/>
                <w:sz w:val="22"/>
                <w:szCs w:val="22"/>
              </w:rPr>
              <w:t>Provides reflective and effective feedback to others</w:t>
            </w:r>
          </w:p>
          <w:p w:rsidRPr="00ED0A03" w:rsidR="00731A4E" w:rsidP="00731A4E" w:rsidRDefault="00731A4E" w14:paraId="34BB119A" w14:textId="77777777">
            <w:pPr>
              <w:ind w:left="360"/>
              <w:rPr>
                <w:rFonts w:ascii="Simplon Norm Light" w:hAnsi="Simplon Norm Light" w:cs="Tahoma"/>
                <w:sz w:val="22"/>
                <w:szCs w:val="22"/>
              </w:rPr>
            </w:pPr>
          </w:p>
        </w:tc>
      </w:tr>
      <w:tr w:rsidRPr="00ED0A03" w:rsidR="00DF2167" w:rsidTr="00731A4E" w14:paraId="17255BFF" w14:textId="77777777">
        <w:tc>
          <w:tcPr>
            <w:tcW w:w="4077"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7E3DBDE7" w14:textId="77777777">
            <w:pPr>
              <w:rPr>
                <w:rFonts w:ascii="Simplon Norm Light" w:hAnsi="Simplon Norm Light" w:cs="Tahoma"/>
                <w:sz w:val="22"/>
                <w:szCs w:val="22"/>
              </w:rPr>
            </w:pPr>
            <w:r w:rsidRPr="00ED0A03">
              <w:rPr>
                <w:rFonts w:ascii="Simplon Norm Light" w:hAnsi="Simplon Norm Light" w:cs="Tahoma"/>
                <w:sz w:val="22"/>
                <w:szCs w:val="22"/>
              </w:rPr>
              <w:t>Fearless Presence</w:t>
            </w:r>
          </w:p>
        </w:tc>
        <w:tc>
          <w:tcPr>
            <w:tcW w:w="5499" w:type="dxa"/>
            <w:tcBorders>
              <w:top w:val="single" w:color="auto" w:sz="4" w:space="0"/>
              <w:left w:val="single" w:color="auto" w:sz="4" w:space="0"/>
              <w:bottom w:val="single" w:color="auto" w:sz="4" w:space="0"/>
              <w:right w:val="single" w:color="auto" w:sz="4" w:space="0"/>
            </w:tcBorders>
            <w:hideMark/>
          </w:tcPr>
          <w:p w:rsidRPr="00ED0A03" w:rsidR="00731A4E" w:rsidP="00731A4E" w:rsidRDefault="00731A4E" w14:paraId="21AB47A6" w14:textId="77777777">
            <w:pPr>
              <w:numPr>
                <w:ilvl w:val="0"/>
                <w:numId w:val="27"/>
              </w:numPr>
              <w:rPr>
                <w:rFonts w:ascii="Simplon Norm Light" w:hAnsi="Simplon Norm Light" w:cs="Tahoma"/>
                <w:sz w:val="22"/>
                <w:szCs w:val="22"/>
              </w:rPr>
            </w:pPr>
            <w:r w:rsidRPr="00ED0A03">
              <w:rPr>
                <w:rFonts w:ascii="Simplon Norm Light" w:hAnsi="Simplon Norm Light" w:cs="Tahoma"/>
                <w:sz w:val="22"/>
                <w:szCs w:val="22"/>
              </w:rPr>
              <w:t>Brave enough to take the lead on an approach even if that means standing alone to do so</w:t>
            </w:r>
          </w:p>
          <w:p w:rsidRPr="00ED0A03" w:rsidR="00731A4E" w:rsidP="00731A4E" w:rsidRDefault="00731A4E" w14:paraId="42E8612E" w14:textId="77777777">
            <w:pPr>
              <w:numPr>
                <w:ilvl w:val="0"/>
                <w:numId w:val="27"/>
              </w:numPr>
              <w:rPr>
                <w:rFonts w:ascii="Simplon Norm Light" w:hAnsi="Simplon Norm Light" w:cs="Tahoma"/>
                <w:sz w:val="22"/>
                <w:szCs w:val="22"/>
              </w:rPr>
            </w:pPr>
            <w:r w:rsidRPr="00ED0A03">
              <w:rPr>
                <w:rFonts w:ascii="Simplon Norm Light" w:hAnsi="Simplon Norm Light" w:cs="Tahoma"/>
                <w:sz w:val="22"/>
                <w:szCs w:val="22"/>
              </w:rPr>
              <w:t>Not afraid to voice opinion despite collective opposition</w:t>
            </w:r>
          </w:p>
          <w:p w:rsidRPr="00ED0A03" w:rsidR="00731A4E" w:rsidP="00731A4E" w:rsidRDefault="00731A4E" w14:paraId="67E4EC30" w14:textId="77777777">
            <w:pPr>
              <w:numPr>
                <w:ilvl w:val="0"/>
                <w:numId w:val="27"/>
              </w:numPr>
              <w:rPr>
                <w:rFonts w:ascii="Simplon Norm Light" w:hAnsi="Simplon Norm Light" w:cs="Tahoma"/>
                <w:sz w:val="22"/>
                <w:szCs w:val="22"/>
              </w:rPr>
            </w:pPr>
            <w:r w:rsidRPr="00ED0A03">
              <w:rPr>
                <w:rFonts w:ascii="Simplon Norm Light" w:hAnsi="Simplon Norm Light" w:cs="Tahoma"/>
                <w:sz w:val="22"/>
                <w:szCs w:val="22"/>
              </w:rPr>
              <w:t>Not afraid to take a chance based on calculating the level of risk involved</w:t>
            </w:r>
          </w:p>
          <w:p w:rsidRPr="00ED0A03" w:rsidR="00731A4E" w:rsidP="00731A4E" w:rsidRDefault="00731A4E" w14:paraId="5445DC68" w14:textId="77777777">
            <w:pPr>
              <w:numPr>
                <w:ilvl w:val="0"/>
                <w:numId w:val="27"/>
              </w:numPr>
              <w:rPr>
                <w:rFonts w:ascii="Simplon Norm Light" w:hAnsi="Simplon Norm Light" w:cs="Tahoma"/>
                <w:sz w:val="22"/>
                <w:szCs w:val="22"/>
              </w:rPr>
            </w:pPr>
            <w:r w:rsidRPr="00ED0A03">
              <w:rPr>
                <w:rFonts w:ascii="Simplon Norm Light" w:hAnsi="Simplon Norm Light" w:cs="Tahoma"/>
                <w:sz w:val="22"/>
                <w:szCs w:val="22"/>
              </w:rPr>
              <w:t>Will be a challenging supportive voice for the “unheard” – be it client or colleague</w:t>
            </w:r>
          </w:p>
        </w:tc>
      </w:tr>
    </w:tbl>
    <w:p w:rsidRPr="00ED0A03" w:rsidR="00731A4E" w:rsidP="00DA66CD" w:rsidRDefault="00731A4E" w14:paraId="0F4713CA" w14:textId="77777777">
      <w:pPr>
        <w:rPr>
          <w:rFonts w:ascii="Simplon Norm Light" w:hAnsi="Simplon Norm Light"/>
          <w:sz w:val="22"/>
          <w:szCs w:val="22"/>
        </w:rPr>
      </w:pPr>
    </w:p>
    <w:sectPr w:rsidRPr="00ED0A03" w:rsidR="00731A4E" w:rsidSect="003F3AFC">
      <w:headerReference w:type="default" r:id="rId11"/>
      <w:pgSz w:w="11906" w:h="16838" w:orient="portrait"/>
      <w:pgMar w:top="52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B19" w:rsidP="00B04A29" w:rsidRDefault="007A4B19" w14:paraId="7DED028B" w14:textId="77777777">
      <w:r>
        <w:separator/>
      </w:r>
    </w:p>
  </w:endnote>
  <w:endnote w:type="continuationSeparator" w:id="0">
    <w:p w:rsidR="007A4B19" w:rsidP="00B04A29" w:rsidRDefault="007A4B19" w14:paraId="08879B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on Norm Light">
    <w:altName w:val="Calibri"/>
    <w:panose1 w:val="00000000000000000000"/>
    <w:charset w:val="00"/>
    <w:family w:val="swiss"/>
    <w:notTrueType/>
    <w:pitch w:val="variable"/>
    <w:sig w:usb0="A000006F" w:usb1="4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B19" w:rsidP="00B04A29" w:rsidRDefault="007A4B19" w14:paraId="5A35495A" w14:textId="77777777">
      <w:r>
        <w:separator/>
      </w:r>
    </w:p>
  </w:footnote>
  <w:footnote w:type="continuationSeparator" w:id="0">
    <w:p w:rsidR="007A4B19" w:rsidP="00B04A29" w:rsidRDefault="007A4B19" w14:paraId="494BD9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5D40" w:rsidP="003F3AFC" w:rsidRDefault="00485D40" w14:paraId="0206CEB9" w14:textId="77777777">
    <w:pPr>
      <w:pStyle w:val="Header"/>
    </w:pPr>
    <w:r>
      <w:tab/>
    </w:r>
    <w:r>
      <w:rPr>
        <w:noProof/>
        <w:lang w:eastAsia="en-GB"/>
      </w:rPr>
      <w:drawing>
        <wp:inline distT="0" distB="0" distL="0" distR="0" wp14:anchorId="1507FCF2" wp14:editId="6E7F8915">
          <wp:extent cx="1130300" cy="45419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Break-Logo-Red-Purple.png"/>
                  <pic:cNvPicPr/>
                </pic:nvPicPr>
                <pic:blipFill>
                  <a:blip r:embed="rId1">
                    <a:extLst>
                      <a:ext uri="{28A0092B-C50C-407E-A947-70E740481C1C}">
                        <a14:useLocalDpi xmlns:a14="http://schemas.microsoft.com/office/drawing/2010/main" val="0"/>
                      </a:ext>
                    </a:extLst>
                  </a:blip>
                  <a:stretch>
                    <a:fillRect/>
                  </a:stretch>
                </pic:blipFill>
                <pic:spPr>
                  <a:xfrm>
                    <a:off x="0" y="0"/>
                    <a:ext cx="1129800" cy="4539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07E"/>
    <w:multiLevelType w:val="hybridMultilevel"/>
    <w:tmpl w:val="E084C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000EFE"/>
    <w:multiLevelType w:val="hybridMultilevel"/>
    <w:tmpl w:val="CEB8FF4C"/>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4CE050C"/>
    <w:multiLevelType w:val="hybridMultilevel"/>
    <w:tmpl w:val="A8EA9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8957B2"/>
    <w:multiLevelType w:val="hybridMultilevel"/>
    <w:tmpl w:val="21FC450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819330D"/>
    <w:multiLevelType w:val="hybridMultilevel"/>
    <w:tmpl w:val="51E8B382"/>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A37CAA"/>
    <w:multiLevelType w:val="hybridMultilevel"/>
    <w:tmpl w:val="D4DC74DE"/>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FC040CD"/>
    <w:multiLevelType w:val="hybridMultilevel"/>
    <w:tmpl w:val="5888B2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0E7943"/>
    <w:multiLevelType w:val="hybridMultilevel"/>
    <w:tmpl w:val="804A33CC"/>
    <w:lvl w:ilvl="0" w:tplc="E37A7188">
      <w:start w:val="1"/>
      <w:numFmt w:val="bullet"/>
      <w:suff w:val="space"/>
      <w:lvlText w:val=""/>
      <w:lvlJc w:val="left"/>
      <w:pPr>
        <w:ind w:left="36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042194B"/>
    <w:multiLevelType w:val="hybridMultilevel"/>
    <w:tmpl w:val="2EC8F412"/>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4D20886"/>
    <w:multiLevelType w:val="hybridMultilevel"/>
    <w:tmpl w:val="47A297C8"/>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777001A"/>
    <w:multiLevelType w:val="hybridMultilevel"/>
    <w:tmpl w:val="02443638"/>
    <w:lvl w:ilvl="0" w:tplc="E37A7188">
      <w:start w:val="1"/>
      <w:numFmt w:val="bullet"/>
      <w:suff w:val="space"/>
      <w:lvlText w:val=""/>
      <w:lvlJc w:val="left"/>
      <w:pPr>
        <w:ind w:left="36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82F0FBF"/>
    <w:multiLevelType w:val="hybridMultilevel"/>
    <w:tmpl w:val="AF12BF10"/>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8B40F5C"/>
    <w:multiLevelType w:val="hybridMultilevel"/>
    <w:tmpl w:val="5306A27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E9B7D1A"/>
    <w:multiLevelType w:val="hybridMultilevel"/>
    <w:tmpl w:val="516AB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63F2E12"/>
    <w:multiLevelType w:val="hybridMultilevel"/>
    <w:tmpl w:val="38685E6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49255D00"/>
    <w:multiLevelType w:val="hybridMultilevel"/>
    <w:tmpl w:val="1A047B82"/>
    <w:lvl w:ilvl="0" w:tplc="B67E9518">
      <w:start w:val="1"/>
      <w:numFmt w:val="bullet"/>
      <w:lvlText w:val=""/>
      <w:lvlJc w:val="left"/>
      <w:pPr>
        <w:tabs>
          <w:tab w:val="num" w:pos="720"/>
        </w:tabs>
        <w:ind w:left="720" w:hanging="360"/>
      </w:pPr>
      <w:rPr>
        <w:rFonts w:hint="default" w:ascii="Symbol" w:hAnsi="Symbol"/>
        <w:sz w:val="20"/>
      </w:rPr>
    </w:lvl>
    <w:lvl w:ilvl="1" w:tplc="43B4D6A6" w:tentative="1">
      <w:start w:val="1"/>
      <w:numFmt w:val="bullet"/>
      <w:lvlText w:val="o"/>
      <w:lvlJc w:val="left"/>
      <w:pPr>
        <w:tabs>
          <w:tab w:val="num" w:pos="1440"/>
        </w:tabs>
        <w:ind w:left="1440" w:hanging="360"/>
      </w:pPr>
      <w:rPr>
        <w:rFonts w:hint="default" w:ascii="Courier New" w:hAnsi="Courier New"/>
        <w:sz w:val="20"/>
      </w:rPr>
    </w:lvl>
    <w:lvl w:ilvl="2" w:tplc="2E640554" w:tentative="1">
      <w:start w:val="1"/>
      <w:numFmt w:val="bullet"/>
      <w:lvlText w:val=""/>
      <w:lvlJc w:val="left"/>
      <w:pPr>
        <w:tabs>
          <w:tab w:val="num" w:pos="2160"/>
        </w:tabs>
        <w:ind w:left="2160" w:hanging="360"/>
      </w:pPr>
      <w:rPr>
        <w:rFonts w:hint="default" w:ascii="Wingdings" w:hAnsi="Wingdings"/>
        <w:sz w:val="20"/>
      </w:rPr>
    </w:lvl>
    <w:lvl w:ilvl="3" w:tplc="A350B906" w:tentative="1">
      <w:start w:val="1"/>
      <w:numFmt w:val="bullet"/>
      <w:lvlText w:val=""/>
      <w:lvlJc w:val="left"/>
      <w:pPr>
        <w:tabs>
          <w:tab w:val="num" w:pos="2880"/>
        </w:tabs>
        <w:ind w:left="2880" w:hanging="360"/>
      </w:pPr>
      <w:rPr>
        <w:rFonts w:hint="default" w:ascii="Wingdings" w:hAnsi="Wingdings"/>
        <w:sz w:val="20"/>
      </w:rPr>
    </w:lvl>
    <w:lvl w:ilvl="4" w:tplc="AE5A41F6" w:tentative="1">
      <w:start w:val="1"/>
      <w:numFmt w:val="bullet"/>
      <w:lvlText w:val=""/>
      <w:lvlJc w:val="left"/>
      <w:pPr>
        <w:tabs>
          <w:tab w:val="num" w:pos="3600"/>
        </w:tabs>
        <w:ind w:left="3600" w:hanging="360"/>
      </w:pPr>
      <w:rPr>
        <w:rFonts w:hint="default" w:ascii="Wingdings" w:hAnsi="Wingdings"/>
        <w:sz w:val="20"/>
      </w:rPr>
    </w:lvl>
    <w:lvl w:ilvl="5" w:tplc="EFBED120" w:tentative="1">
      <w:start w:val="1"/>
      <w:numFmt w:val="bullet"/>
      <w:lvlText w:val=""/>
      <w:lvlJc w:val="left"/>
      <w:pPr>
        <w:tabs>
          <w:tab w:val="num" w:pos="4320"/>
        </w:tabs>
        <w:ind w:left="4320" w:hanging="360"/>
      </w:pPr>
      <w:rPr>
        <w:rFonts w:hint="default" w:ascii="Wingdings" w:hAnsi="Wingdings"/>
        <w:sz w:val="20"/>
      </w:rPr>
    </w:lvl>
    <w:lvl w:ilvl="6" w:tplc="74F2D402" w:tentative="1">
      <w:start w:val="1"/>
      <w:numFmt w:val="bullet"/>
      <w:lvlText w:val=""/>
      <w:lvlJc w:val="left"/>
      <w:pPr>
        <w:tabs>
          <w:tab w:val="num" w:pos="5040"/>
        </w:tabs>
        <w:ind w:left="5040" w:hanging="360"/>
      </w:pPr>
      <w:rPr>
        <w:rFonts w:hint="default" w:ascii="Wingdings" w:hAnsi="Wingdings"/>
        <w:sz w:val="20"/>
      </w:rPr>
    </w:lvl>
    <w:lvl w:ilvl="7" w:tplc="EA74F1EE" w:tentative="1">
      <w:start w:val="1"/>
      <w:numFmt w:val="bullet"/>
      <w:lvlText w:val=""/>
      <w:lvlJc w:val="left"/>
      <w:pPr>
        <w:tabs>
          <w:tab w:val="num" w:pos="5760"/>
        </w:tabs>
        <w:ind w:left="5760" w:hanging="360"/>
      </w:pPr>
      <w:rPr>
        <w:rFonts w:hint="default" w:ascii="Wingdings" w:hAnsi="Wingdings"/>
        <w:sz w:val="20"/>
      </w:rPr>
    </w:lvl>
    <w:lvl w:ilvl="8" w:tplc="BA1EA29C"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E0560F4"/>
    <w:multiLevelType w:val="hybridMultilevel"/>
    <w:tmpl w:val="6538A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A7F073C"/>
    <w:multiLevelType w:val="hybridMultilevel"/>
    <w:tmpl w:val="61F0CF96"/>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EC037BB"/>
    <w:multiLevelType w:val="hybridMultilevel"/>
    <w:tmpl w:val="B6DCA02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07A6E86"/>
    <w:multiLevelType w:val="hybridMultilevel"/>
    <w:tmpl w:val="B4E0ABAE"/>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638069B6"/>
    <w:multiLevelType w:val="singleLevel"/>
    <w:tmpl w:val="672449E0"/>
    <w:lvl w:ilvl="0">
      <w:start w:val="1"/>
      <w:numFmt w:val="lowerRoman"/>
      <w:lvlText w:val="%1)"/>
      <w:lvlJc w:val="left"/>
      <w:pPr>
        <w:tabs>
          <w:tab w:val="num" w:pos="720"/>
        </w:tabs>
        <w:ind w:left="720" w:hanging="720"/>
      </w:pPr>
      <w:rPr>
        <w:rFonts w:hint="default"/>
      </w:rPr>
    </w:lvl>
  </w:abstractNum>
  <w:abstractNum w:abstractNumId="21" w15:restartNumberingAfterBreak="0">
    <w:nsid w:val="67ED321A"/>
    <w:multiLevelType w:val="hybridMultilevel"/>
    <w:tmpl w:val="8D069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9D678E6"/>
    <w:multiLevelType w:val="hybridMultilevel"/>
    <w:tmpl w:val="A72E3F00"/>
    <w:lvl w:ilvl="0" w:tplc="E37A7188">
      <w:start w:val="1"/>
      <w:numFmt w:val="bullet"/>
      <w:suff w:val="space"/>
      <w:lvlText w:val=""/>
      <w:lvlJc w:val="left"/>
      <w:pPr>
        <w:ind w:left="36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FB96D35"/>
    <w:multiLevelType w:val="hybridMultilevel"/>
    <w:tmpl w:val="A128FFBA"/>
    <w:lvl w:ilvl="0" w:tplc="E37A7188">
      <w:start w:val="1"/>
      <w:numFmt w:val="bullet"/>
      <w:suff w:val="space"/>
      <w:lvlText w:val=""/>
      <w:lvlJc w:val="left"/>
      <w:pPr>
        <w:ind w:left="36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58C5197"/>
    <w:multiLevelType w:val="hybridMultilevel"/>
    <w:tmpl w:val="8EACC008"/>
    <w:lvl w:ilvl="0" w:tplc="E37A7188">
      <w:start w:val="1"/>
      <w:numFmt w:val="bullet"/>
      <w:suff w:val="space"/>
      <w:lvlText w:val=""/>
      <w:lvlJc w:val="left"/>
      <w:pPr>
        <w:ind w:left="381"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6E1689E"/>
    <w:multiLevelType w:val="hybridMultilevel"/>
    <w:tmpl w:val="8A7E9E92"/>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6" w15:restartNumberingAfterBreak="0">
    <w:nsid w:val="7B801F5B"/>
    <w:multiLevelType w:val="hybridMultilevel"/>
    <w:tmpl w:val="340029E4"/>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902593128">
    <w:abstractNumId w:val="4"/>
  </w:num>
  <w:num w:numId="2" w16cid:durableId="132912587">
    <w:abstractNumId w:val="25"/>
  </w:num>
  <w:num w:numId="3" w16cid:durableId="2026320976">
    <w:abstractNumId w:val="6"/>
  </w:num>
  <w:num w:numId="4" w16cid:durableId="1544364862">
    <w:abstractNumId w:val="21"/>
  </w:num>
  <w:num w:numId="5" w16cid:durableId="708140861">
    <w:abstractNumId w:val="0"/>
  </w:num>
  <w:num w:numId="6" w16cid:durableId="824051234">
    <w:abstractNumId w:val="14"/>
  </w:num>
  <w:num w:numId="7" w16cid:durableId="8987848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585738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33747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09360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373797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4680442">
    <w:abstractNumId w:val="3"/>
  </w:num>
  <w:num w:numId="13" w16cid:durableId="182984585">
    <w:abstractNumId w:val="13"/>
  </w:num>
  <w:num w:numId="14" w16cid:durableId="65302915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1856426">
    <w:abstractNumId w:val="2"/>
  </w:num>
  <w:num w:numId="16" w16cid:durableId="2110273303">
    <w:abstractNumId w:val="16"/>
  </w:num>
  <w:num w:numId="17" w16cid:durableId="851991200">
    <w:abstractNumId w:val="20"/>
  </w:num>
  <w:num w:numId="18" w16cid:durableId="1669096349">
    <w:abstractNumId w:val="15"/>
  </w:num>
  <w:num w:numId="19" w16cid:durableId="19141922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68541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76741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945229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78807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9911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6464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22206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66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A"/>
    <w:rsid w:val="00024660"/>
    <w:rsid w:val="00025A27"/>
    <w:rsid w:val="00041A63"/>
    <w:rsid w:val="000B46EA"/>
    <w:rsid w:val="000C50A6"/>
    <w:rsid w:val="000D1417"/>
    <w:rsid w:val="000D68E6"/>
    <w:rsid w:val="000E1746"/>
    <w:rsid w:val="000F3388"/>
    <w:rsid w:val="00107562"/>
    <w:rsid w:val="0011243B"/>
    <w:rsid w:val="001323D8"/>
    <w:rsid w:val="00160424"/>
    <w:rsid w:val="0016056F"/>
    <w:rsid w:val="00167A07"/>
    <w:rsid w:val="001A3CB6"/>
    <w:rsid w:val="001A652D"/>
    <w:rsid w:val="001B67C9"/>
    <w:rsid w:val="001C1321"/>
    <w:rsid w:val="001C4D8D"/>
    <w:rsid w:val="001C743F"/>
    <w:rsid w:val="001D5E07"/>
    <w:rsid w:val="001E475F"/>
    <w:rsid w:val="00203147"/>
    <w:rsid w:val="0022137C"/>
    <w:rsid w:val="002324F9"/>
    <w:rsid w:val="00233CE3"/>
    <w:rsid w:val="00243171"/>
    <w:rsid w:val="00245E3F"/>
    <w:rsid w:val="00274668"/>
    <w:rsid w:val="00281FAE"/>
    <w:rsid w:val="002A08AA"/>
    <w:rsid w:val="002B4562"/>
    <w:rsid w:val="002B7739"/>
    <w:rsid w:val="002D0105"/>
    <w:rsid w:val="002D4A9F"/>
    <w:rsid w:val="002E1EEC"/>
    <w:rsid w:val="002F67C3"/>
    <w:rsid w:val="00313BF6"/>
    <w:rsid w:val="0032272A"/>
    <w:rsid w:val="00356128"/>
    <w:rsid w:val="0036481E"/>
    <w:rsid w:val="0039459F"/>
    <w:rsid w:val="00397EBF"/>
    <w:rsid w:val="003C5E79"/>
    <w:rsid w:val="003F3AFC"/>
    <w:rsid w:val="00427408"/>
    <w:rsid w:val="004300D1"/>
    <w:rsid w:val="00431084"/>
    <w:rsid w:val="00443336"/>
    <w:rsid w:val="004615EA"/>
    <w:rsid w:val="00466543"/>
    <w:rsid w:val="004700DD"/>
    <w:rsid w:val="004733C1"/>
    <w:rsid w:val="004815E4"/>
    <w:rsid w:val="00485D40"/>
    <w:rsid w:val="004915D6"/>
    <w:rsid w:val="004924A1"/>
    <w:rsid w:val="004B159F"/>
    <w:rsid w:val="004C179D"/>
    <w:rsid w:val="004D0744"/>
    <w:rsid w:val="004D4023"/>
    <w:rsid w:val="004D7555"/>
    <w:rsid w:val="00524AD8"/>
    <w:rsid w:val="00530DEA"/>
    <w:rsid w:val="005423E2"/>
    <w:rsid w:val="00547F6D"/>
    <w:rsid w:val="00555A83"/>
    <w:rsid w:val="0057630D"/>
    <w:rsid w:val="005C2683"/>
    <w:rsid w:val="005F5FA5"/>
    <w:rsid w:val="0060121B"/>
    <w:rsid w:val="006235A0"/>
    <w:rsid w:val="00653491"/>
    <w:rsid w:val="006701B3"/>
    <w:rsid w:val="00683BFD"/>
    <w:rsid w:val="006C5D21"/>
    <w:rsid w:val="006D1EEA"/>
    <w:rsid w:val="006D39EA"/>
    <w:rsid w:val="006E6253"/>
    <w:rsid w:val="007066C1"/>
    <w:rsid w:val="00714DF1"/>
    <w:rsid w:val="00731A4E"/>
    <w:rsid w:val="007777FA"/>
    <w:rsid w:val="00791B60"/>
    <w:rsid w:val="007944FB"/>
    <w:rsid w:val="007A4B19"/>
    <w:rsid w:val="007B4E36"/>
    <w:rsid w:val="007B5F6F"/>
    <w:rsid w:val="007B6264"/>
    <w:rsid w:val="00813D4D"/>
    <w:rsid w:val="008257AF"/>
    <w:rsid w:val="00827A48"/>
    <w:rsid w:val="00854D8A"/>
    <w:rsid w:val="008556A5"/>
    <w:rsid w:val="00865562"/>
    <w:rsid w:val="008766FE"/>
    <w:rsid w:val="0088691B"/>
    <w:rsid w:val="0089570D"/>
    <w:rsid w:val="008C25C8"/>
    <w:rsid w:val="009167A2"/>
    <w:rsid w:val="00940E86"/>
    <w:rsid w:val="009458CB"/>
    <w:rsid w:val="00952945"/>
    <w:rsid w:val="00974C62"/>
    <w:rsid w:val="0097542F"/>
    <w:rsid w:val="009763FA"/>
    <w:rsid w:val="00977B05"/>
    <w:rsid w:val="00991668"/>
    <w:rsid w:val="00994C5A"/>
    <w:rsid w:val="009C0030"/>
    <w:rsid w:val="009D4420"/>
    <w:rsid w:val="009D59EC"/>
    <w:rsid w:val="00A31B6D"/>
    <w:rsid w:val="00A352D9"/>
    <w:rsid w:val="00A611CA"/>
    <w:rsid w:val="00A67F82"/>
    <w:rsid w:val="00A72BE2"/>
    <w:rsid w:val="00A8384B"/>
    <w:rsid w:val="00A83ECD"/>
    <w:rsid w:val="00A857C4"/>
    <w:rsid w:val="00A90356"/>
    <w:rsid w:val="00A90ED5"/>
    <w:rsid w:val="00A91C2E"/>
    <w:rsid w:val="00A95EC0"/>
    <w:rsid w:val="00AC2F2E"/>
    <w:rsid w:val="00AD13C7"/>
    <w:rsid w:val="00AE02A6"/>
    <w:rsid w:val="00B04A29"/>
    <w:rsid w:val="00B11915"/>
    <w:rsid w:val="00B242A0"/>
    <w:rsid w:val="00B270D5"/>
    <w:rsid w:val="00B437C0"/>
    <w:rsid w:val="00B60409"/>
    <w:rsid w:val="00B61904"/>
    <w:rsid w:val="00B742A8"/>
    <w:rsid w:val="00B964EC"/>
    <w:rsid w:val="00BB432F"/>
    <w:rsid w:val="00BB46F6"/>
    <w:rsid w:val="00BD40B3"/>
    <w:rsid w:val="00BE7A0E"/>
    <w:rsid w:val="00BF6AB8"/>
    <w:rsid w:val="00BF7CFD"/>
    <w:rsid w:val="00C35B7A"/>
    <w:rsid w:val="00C474D6"/>
    <w:rsid w:val="00C511BF"/>
    <w:rsid w:val="00C5646E"/>
    <w:rsid w:val="00C9084A"/>
    <w:rsid w:val="00CB2ADA"/>
    <w:rsid w:val="00CC1CE3"/>
    <w:rsid w:val="00D12DF0"/>
    <w:rsid w:val="00D168A6"/>
    <w:rsid w:val="00D32B79"/>
    <w:rsid w:val="00D41C0B"/>
    <w:rsid w:val="00D52865"/>
    <w:rsid w:val="00D8352A"/>
    <w:rsid w:val="00DA66CD"/>
    <w:rsid w:val="00DB355A"/>
    <w:rsid w:val="00DD64F6"/>
    <w:rsid w:val="00DF16CD"/>
    <w:rsid w:val="00DF2167"/>
    <w:rsid w:val="00E31700"/>
    <w:rsid w:val="00E4177D"/>
    <w:rsid w:val="00E5131A"/>
    <w:rsid w:val="00E81AD8"/>
    <w:rsid w:val="00E92E38"/>
    <w:rsid w:val="00ED0A03"/>
    <w:rsid w:val="00ED0EE3"/>
    <w:rsid w:val="00EE4C67"/>
    <w:rsid w:val="00EE6B68"/>
    <w:rsid w:val="00EF0A3A"/>
    <w:rsid w:val="00EF2912"/>
    <w:rsid w:val="00F006A0"/>
    <w:rsid w:val="00F33CC7"/>
    <w:rsid w:val="00F60DA0"/>
    <w:rsid w:val="00F63A8F"/>
    <w:rsid w:val="00F94944"/>
    <w:rsid w:val="00FA108F"/>
    <w:rsid w:val="00FA672B"/>
    <w:rsid w:val="00FC5DB7"/>
    <w:rsid w:val="00FC7CF9"/>
    <w:rsid w:val="00FD33E2"/>
    <w:rsid w:val="00FD696B"/>
    <w:rsid w:val="00FF4066"/>
    <w:rsid w:val="09BCBC62"/>
    <w:rsid w:val="0D38F608"/>
    <w:rsid w:val="0E1FFC4F"/>
    <w:rsid w:val="1328DE32"/>
    <w:rsid w:val="1417AF8D"/>
    <w:rsid w:val="159ED195"/>
    <w:rsid w:val="18A7DB9F"/>
    <w:rsid w:val="1A6706F5"/>
    <w:rsid w:val="21564DC9"/>
    <w:rsid w:val="27F880B8"/>
    <w:rsid w:val="280B0895"/>
    <w:rsid w:val="28F512B3"/>
    <w:rsid w:val="2BBDF4B9"/>
    <w:rsid w:val="2F42A2DE"/>
    <w:rsid w:val="30D2E59D"/>
    <w:rsid w:val="339BE56C"/>
    <w:rsid w:val="34034DEC"/>
    <w:rsid w:val="3BAFD9A0"/>
    <w:rsid w:val="40764EDF"/>
    <w:rsid w:val="41C026E6"/>
    <w:rsid w:val="46648B2D"/>
    <w:rsid w:val="55390B74"/>
    <w:rsid w:val="558D9CC8"/>
    <w:rsid w:val="64773DD3"/>
    <w:rsid w:val="65140B51"/>
    <w:rsid w:val="69836106"/>
    <w:rsid w:val="6D20E571"/>
    <w:rsid w:val="7F35E35F"/>
    <w:rsid w:val="7FD4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BADB2C"/>
  <w15:docId w15:val="{7880CB4A-3BA7-40FA-AC01-5314AD28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1EEA"/>
    <w:pPr>
      <w:spacing w:after="0" w:line="240" w:lineRule="auto"/>
    </w:pPr>
    <w:rPr>
      <w:rFonts w:ascii="Times New Roman" w:hAnsi="Times New Roman" w:eastAsia="Times New Roman" w:cs="Times New Roman"/>
      <w:sz w:val="20"/>
      <w:szCs w:val="20"/>
      <w:lang w:bidi="ur-PK"/>
    </w:rPr>
  </w:style>
  <w:style w:type="paragraph" w:styleId="Heading1">
    <w:name w:val="heading 1"/>
    <w:basedOn w:val="Normal"/>
    <w:next w:val="Normal"/>
    <w:link w:val="Heading1Char"/>
    <w:uiPriority w:val="9"/>
    <w:qFormat/>
    <w:rsid w:val="00731A4E"/>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nhideWhenUsed/>
    <w:qFormat/>
    <w:rsid w:val="00041A63"/>
    <w:pPr>
      <w:keepNext/>
      <w:spacing w:before="240" w:after="60"/>
      <w:outlineLvl w:val="1"/>
    </w:pPr>
    <w:rPr>
      <w:rFonts w:ascii="Cambria" w:hAnsi="Cambria"/>
      <w:b/>
      <w:bCs/>
      <w:i/>
      <w:iCs/>
      <w:sz w:val="28"/>
      <w:szCs w:val="28"/>
      <w:lang w:val="en-US"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D1EEA"/>
    <w:pPr>
      <w:spacing w:after="200" w:line="276" w:lineRule="auto"/>
      <w:ind w:left="720"/>
      <w:contextualSpacing/>
    </w:pPr>
    <w:rPr>
      <w:rFonts w:ascii="Calibri" w:hAnsi="Calibri" w:eastAsia="Calibri"/>
      <w:sz w:val="22"/>
      <w:szCs w:val="22"/>
      <w:lang w:bidi="ar-SA"/>
    </w:rPr>
  </w:style>
  <w:style w:type="paragraph" w:styleId="BalloonText">
    <w:name w:val="Balloon Text"/>
    <w:basedOn w:val="Normal"/>
    <w:link w:val="BalloonTextChar"/>
    <w:uiPriority w:val="99"/>
    <w:semiHidden/>
    <w:unhideWhenUsed/>
    <w:rsid w:val="006D1EEA"/>
    <w:rPr>
      <w:rFonts w:ascii="Tahoma" w:hAnsi="Tahoma" w:cs="Tahoma"/>
      <w:sz w:val="16"/>
      <w:szCs w:val="16"/>
    </w:rPr>
  </w:style>
  <w:style w:type="character" w:styleId="BalloonTextChar" w:customStyle="1">
    <w:name w:val="Balloon Text Char"/>
    <w:basedOn w:val="DefaultParagraphFont"/>
    <w:link w:val="BalloonText"/>
    <w:uiPriority w:val="99"/>
    <w:semiHidden/>
    <w:rsid w:val="006D1EEA"/>
    <w:rPr>
      <w:rFonts w:ascii="Tahoma" w:hAnsi="Tahoma" w:eastAsia="Times New Roman" w:cs="Tahoma"/>
      <w:sz w:val="16"/>
      <w:szCs w:val="16"/>
      <w:lang w:bidi="ur-PK"/>
    </w:rPr>
  </w:style>
  <w:style w:type="paragraph" w:styleId="Header">
    <w:name w:val="header"/>
    <w:basedOn w:val="Normal"/>
    <w:link w:val="HeaderChar"/>
    <w:uiPriority w:val="99"/>
    <w:unhideWhenUsed/>
    <w:rsid w:val="006D39EA"/>
    <w:pPr>
      <w:tabs>
        <w:tab w:val="center" w:pos="4513"/>
        <w:tab w:val="right" w:pos="9026"/>
      </w:tabs>
    </w:pPr>
    <w:rPr>
      <w:rFonts w:asciiTheme="minorHAnsi" w:hAnsiTheme="minorHAnsi" w:eastAsiaTheme="minorHAnsi" w:cstheme="minorBidi"/>
      <w:sz w:val="22"/>
      <w:szCs w:val="22"/>
      <w:lang w:bidi="ar-SA"/>
    </w:rPr>
  </w:style>
  <w:style w:type="character" w:styleId="HeaderChar" w:customStyle="1">
    <w:name w:val="Header Char"/>
    <w:basedOn w:val="DefaultParagraphFont"/>
    <w:link w:val="Header"/>
    <w:uiPriority w:val="99"/>
    <w:rsid w:val="006D39EA"/>
  </w:style>
  <w:style w:type="paragraph" w:styleId="NoSpacing">
    <w:name w:val="No Spacing"/>
    <w:basedOn w:val="Normal"/>
    <w:uiPriority w:val="1"/>
    <w:qFormat/>
    <w:rsid w:val="00C35B7A"/>
    <w:pPr>
      <w:spacing w:after="200" w:line="276" w:lineRule="auto"/>
    </w:pPr>
    <w:rPr>
      <w:rFonts w:ascii="Calibri" w:hAnsi="Calibri"/>
      <w:sz w:val="22"/>
      <w:szCs w:val="32"/>
      <w:lang w:val="en-US" w:bidi="en-US"/>
    </w:rPr>
  </w:style>
  <w:style w:type="character" w:styleId="Heading2Char" w:customStyle="1">
    <w:name w:val="Heading 2 Char"/>
    <w:basedOn w:val="DefaultParagraphFont"/>
    <w:link w:val="Heading2"/>
    <w:rsid w:val="00041A63"/>
    <w:rPr>
      <w:rFonts w:ascii="Cambria" w:hAnsi="Cambria" w:eastAsia="Times New Roman" w:cs="Times New Roman"/>
      <w:b/>
      <w:bCs/>
      <w:i/>
      <w:iCs/>
      <w:sz w:val="28"/>
      <w:szCs w:val="28"/>
      <w:lang w:val="en-US"/>
    </w:rPr>
  </w:style>
  <w:style w:type="character" w:styleId="Hyperlink">
    <w:name w:val="Hyperlink"/>
    <w:basedOn w:val="DefaultParagraphFont"/>
    <w:uiPriority w:val="99"/>
    <w:unhideWhenUsed/>
    <w:rsid w:val="00041A63"/>
    <w:rPr>
      <w:color w:val="0000FF" w:themeColor="hyperlink"/>
      <w:u w:val="single"/>
    </w:rPr>
  </w:style>
  <w:style w:type="paragraph" w:styleId="Footer">
    <w:name w:val="footer"/>
    <w:basedOn w:val="Normal"/>
    <w:link w:val="FooterChar"/>
    <w:uiPriority w:val="99"/>
    <w:unhideWhenUsed/>
    <w:rsid w:val="00B04A29"/>
    <w:pPr>
      <w:tabs>
        <w:tab w:val="center" w:pos="4513"/>
        <w:tab w:val="right" w:pos="9026"/>
      </w:tabs>
    </w:pPr>
  </w:style>
  <w:style w:type="character" w:styleId="FooterChar" w:customStyle="1">
    <w:name w:val="Footer Char"/>
    <w:basedOn w:val="DefaultParagraphFont"/>
    <w:link w:val="Footer"/>
    <w:uiPriority w:val="99"/>
    <w:rsid w:val="00B04A29"/>
    <w:rPr>
      <w:rFonts w:ascii="Times New Roman" w:hAnsi="Times New Roman" w:eastAsia="Times New Roman" w:cs="Times New Roman"/>
      <w:sz w:val="20"/>
      <w:szCs w:val="20"/>
      <w:lang w:bidi="ur-PK"/>
    </w:rPr>
  </w:style>
  <w:style w:type="paragraph" w:styleId="TOCScheduleHeading1" w:customStyle="1">
    <w:name w:val="TOC Schedule Heading 1"/>
    <w:basedOn w:val="Heading1"/>
    <w:rsid w:val="00731A4E"/>
    <w:pPr>
      <w:keepNext w:val="0"/>
      <w:keepLines w:val="0"/>
      <w:overflowPunct w:val="0"/>
      <w:autoSpaceDE w:val="0"/>
      <w:autoSpaceDN w:val="0"/>
      <w:adjustRightInd w:val="0"/>
      <w:spacing w:before="0"/>
      <w:jc w:val="center"/>
      <w:outlineLvl w:val="9"/>
    </w:pPr>
    <w:rPr>
      <w:rFonts w:ascii="Arial" w:hAnsi="Arial" w:eastAsia="Times New Roman" w:cs="Times New Roman"/>
      <w:b/>
      <w:caps/>
      <w:color w:val="auto"/>
      <w:sz w:val="22"/>
      <w:szCs w:val="20"/>
      <w:lang w:bidi="ar-SA"/>
    </w:rPr>
  </w:style>
  <w:style w:type="character" w:styleId="Heading1Char" w:customStyle="1">
    <w:name w:val="Heading 1 Char"/>
    <w:basedOn w:val="DefaultParagraphFont"/>
    <w:link w:val="Heading1"/>
    <w:uiPriority w:val="9"/>
    <w:rsid w:val="00731A4E"/>
    <w:rPr>
      <w:rFonts w:asciiTheme="majorHAnsi" w:hAnsiTheme="majorHAnsi" w:eastAsiaTheme="majorEastAsia" w:cstheme="majorBidi"/>
      <w:color w:val="365F91" w:themeColor="accent1" w:themeShade="BF"/>
      <w:sz w:val="32"/>
      <w:szCs w:val="32"/>
      <w:lang w:bidi="ur-PK"/>
    </w:rPr>
  </w:style>
  <w:style w:type="table" w:styleId="TableGrid">
    <w:name w:val="Table Grid"/>
    <w:basedOn w:val="TableNormal"/>
    <w:uiPriority w:val="59"/>
    <w:rsid w:val="008C25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Healey</dc:creator>
  <cp:lastModifiedBy>Jess Ball</cp:lastModifiedBy>
  <cp:revision>8</cp:revision>
  <cp:lastPrinted>2017-07-19T11:33:00Z</cp:lastPrinted>
  <dcterms:created xsi:type="dcterms:W3CDTF">2025-03-20T16:01:00Z</dcterms:created>
  <dcterms:modified xsi:type="dcterms:W3CDTF">2025-11-17T15:28:07Z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0x010100DBB245659147734796D2AB1B8C2796A7</vt:lpwstr>
  </property>
  <property fmtid="{D5CDD505-2E9C-101B-9397-08002B2CF9AE}" pid="3" name="MediaServiceImageTags">
    <vt:lpwstr/>
  </property>
</Properties>
</file>