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61" w:after="0"/>
        <w:ind w:left="29" w:right="0" w:hanging="0"/>
        <w:rPr/>
      </w:pPr>
      <w:r>
        <w:rPr>
          <w:rFonts w:eastAsia="Arial" w:cs="Arial" w:ascii="Arial" w:hAnsi="Arial"/>
          <w:b/>
          <w:sz w:val="28"/>
          <w:lang w:val="en-US"/>
        </w:rPr>
        <w:t>Endeavour</w:t>
      </w:r>
      <w:r>
        <w:rPr>
          <w:rFonts w:eastAsia="Arial" w:cs="Arial" w:ascii="Arial" w:hAnsi="Arial"/>
          <w:b/>
          <w:spacing w:val="-10"/>
          <w:sz w:val="28"/>
          <w:lang w:val="en-US"/>
        </w:rPr>
        <w:t xml:space="preserve"> </w:t>
      </w:r>
      <w:r>
        <w:rPr>
          <w:rFonts w:eastAsia="Arial" w:cs="Arial" w:ascii="Arial" w:hAnsi="Arial"/>
          <w:b/>
          <w:spacing w:val="-2"/>
          <w:sz w:val="28"/>
          <w:lang w:val="en-US"/>
        </w:rPr>
        <w:t>Academy</w:t>
      </w:r>
    </w:p>
    <w:p>
      <w:pPr>
        <w:pStyle w:val="Normal"/>
        <w:widowControl w:val="false"/>
        <w:spacing w:lineRule="auto" w:line="240" w:before="60" w:after="0"/>
        <w:rPr>
          <w:rFonts w:ascii="Arial" w:hAnsi="Arial" w:eastAsia="Arial" w:cs="Arial"/>
          <w:b/>
          <w:b/>
          <w:sz w:val="28"/>
          <w:lang w:val="en-US"/>
        </w:rPr>
      </w:pPr>
      <w:r>
        <w:br w:type="column"/>
      </w:r>
      <w:r>
        <w:rPr>
          <w:rFonts w:eastAsia="Arial" w:cs="Arial" w:ascii="Arial" w:hAnsi="Arial"/>
          <w:b/>
          <w:sz w:val="28"/>
          <w:lang w:val="en-US"/>
        </w:rPr>
      </w:r>
    </w:p>
    <w:p>
      <w:pPr>
        <w:pStyle w:val="Normal"/>
        <w:widowControl w:val="false"/>
        <w:spacing w:lineRule="auto" w:line="360" w:before="0" w:after="0"/>
        <w:ind w:left="573" w:right="3292" w:hanging="545"/>
        <w:rPr/>
      </w:pPr>
      <w:r>
        <w:rPr>
          <w:rFonts w:eastAsia="Arial" w:cs="Arial" w:ascii="Arial" w:hAnsi="Arial"/>
          <w:b/>
          <w:sz w:val="28"/>
          <w:lang w:val="en-US"/>
        </w:rPr>
        <w:t>Person</w:t>
      </w:r>
      <w:r>
        <w:rPr>
          <w:rFonts w:eastAsia="Arial" w:cs="Arial" w:ascii="Arial" w:hAnsi="Arial"/>
          <w:b/>
          <w:spacing w:val="-11"/>
          <w:sz w:val="28"/>
          <w:lang w:val="en-US"/>
        </w:rPr>
        <w:t xml:space="preserve"> </w:t>
      </w:r>
      <w:r>
        <w:rPr>
          <w:rFonts w:eastAsia="Arial" w:cs="Arial" w:ascii="Arial" w:hAnsi="Arial"/>
          <w:b/>
          <w:sz w:val="28"/>
          <w:lang w:val="en-US"/>
        </w:rPr>
        <w:t>Specification</w:t>
      </w:r>
      <w:r>
        <w:rPr>
          <w:rFonts w:eastAsia="Arial" w:cs="Arial" w:ascii="Arial" w:hAnsi="Arial"/>
          <w:b/>
          <w:spacing w:val="-11"/>
          <w:sz w:val="28"/>
          <w:lang w:val="en-US"/>
        </w:rPr>
        <w:t xml:space="preserve"> </w:t>
      </w:r>
      <w:r>
        <w:rPr>
          <w:rFonts w:eastAsia="Arial" w:cs="Arial" w:ascii="Arial" w:hAnsi="Arial"/>
          <w:b/>
          <w:sz w:val="28"/>
          <w:lang w:val="en-US"/>
        </w:rPr>
        <w:t>–</w:t>
      </w:r>
      <w:r>
        <w:rPr>
          <w:rFonts w:eastAsia="Arial" w:cs="Arial" w:ascii="Arial" w:hAnsi="Arial"/>
          <w:b/>
          <w:spacing w:val="-12"/>
          <w:sz w:val="28"/>
          <w:lang w:val="en-US"/>
        </w:rPr>
        <w:t xml:space="preserve"> </w:t>
      </w:r>
      <w:r>
        <w:rPr>
          <w:rFonts w:eastAsia="Arial" w:cs="Arial" w:ascii="Arial" w:hAnsi="Arial"/>
          <w:b/>
          <w:sz w:val="28"/>
          <w:lang w:val="en-US"/>
        </w:rPr>
        <w:t>Teacher (SEND Resource Base)</w:t>
      </w:r>
    </w:p>
    <w:p>
      <w:pPr>
        <w:sectPr>
          <w:type w:val="nextPage"/>
          <w:pgSz w:w="11906" w:h="16838"/>
          <w:pgMar w:left="908" w:right="666" w:header="0" w:top="660" w:footer="0" w:bottom="960" w:gutter="0"/>
          <w:pgBorders w:display="allPages" w:offsetFrom="text">
            <w:top w:val="single" w:sz="24" w:space="5" w:color="F79646"/>
            <w:left w:val="single" w:sz="24" w:space="7" w:color="F79646"/>
            <w:bottom w:val="single" w:sz="24" w:space="22" w:color="F79646"/>
            <w:right w:val="single" w:sz="24" w:space="2" w:color="F79646"/>
          </w:pgBorders>
          <w:pgNumType w:fmt="decimal"/>
          <w:cols w:num="2" w:equalWidth="false" w:sep="false">
            <w:col w:w="2885" w:space="354"/>
            <w:col w:w="7706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numPr>
          <w:ilvl w:val="0"/>
          <w:numId w:val="0"/>
        </w:numPr>
        <w:rPr>
          <w:rFonts w:ascii="Arial" w:hAnsi="Arial" w:eastAsia="Arial" w:cs="Arial"/>
          <w:b/>
          <w:b/>
          <w:sz w:val="20"/>
          <w:lang w:val="en-US"/>
        </w:rPr>
      </w:pPr>
      <w:r>
        <w:rPr>
          <w:rFonts w:eastAsia="Arial" w:cs="Arial" w:ascii="Arial" w:hAnsi="Arial"/>
          <w:b/>
          <w:sz w:val="20"/>
          <w:lang w:val="en-US"/>
        </w:rPr>
      </w:r>
    </w:p>
    <w:p>
      <w:pPr>
        <w:sectPr>
          <w:type w:val="continuous"/>
          <w:pgSz w:w="11906" w:h="16838"/>
          <w:pgMar w:left="908" w:right="666" w:header="0" w:top="660" w:footer="0" w:bottom="960" w:gutter="0"/>
          <w:formProt w:val="false"/>
          <w:textDirection w:val="lrTb"/>
          <w:docGrid w:type="default" w:linePitch="100" w:charSpace="4096"/>
        </w:sectPr>
      </w:pPr>
    </w:p>
    <w:tbl>
      <w:tblPr>
        <w:tblW w:w="10459" w:type="dxa"/>
        <w:jc w:val="left"/>
        <w:tblInd w:w="34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613"/>
        <w:gridCol w:w="5610"/>
        <w:gridCol w:w="3236"/>
      </w:tblGrid>
      <w:tr>
        <w:trPr>
          <w:trHeight w:val="378" w:hRule="atLeast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Arial" w:cs="Times New Roman"/>
                <w:lang w:val="en-US"/>
              </w:rPr>
            </w:pPr>
            <w:r>
              <w:rPr>
                <w:rFonts w:eastAsia="Arial" w:cs="Times New Roman" w:ascii="Times New Roman" w:hAnsi="Times New Roman"/>
                <w:lang w:val="en-US"/>
              </w:rPr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spacing w:lineRule="auto" w:line="240" w:before="0" w:after="0"/>
              <w:ind w:left="105" w:right="0" w:hanging="0"/>
              <w:rPr>
                <w:rFonts w:ascii="Arial" w:hAnsi="Arial" w:eastAsia="Arial" w:cs="Arial"/>
                <w:b/>
                <w:b/>
                <w:spacing w:val="-2"/>
                <w:lang w:val="en-US"/>
              </w:rPr>
            </w:pPr>
            <w:r>
              <w:rPr>
                <w:rFonts w:eastAsia="Arial" w:cs="Arial" w:ascii="Arial" w:hAnsi="Arial"/>
                <w:b/>
                <w:spacing w:val="-2"/>
                <w:lang w:val="en-US"/>
              </w:rPr>
              <w:t>Essential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spacing w:lineRule="auto" w:line="240" w:before="0" w:after="0"/>
              <w:ind w:left="110" w:right="0" w:hanging="0"/>
              <w:rPr>
                <w:rFonts w:ascii="Arial" w:hAnsi="Arial" w:eastAsia="Arial" w:cs="Arial"/>
                <w:b/>
                <w:b/>
                <w:spacing w:val="-2"/>
                <w:lang w:val="en-US"/>
              </w:rPr>
            </w:pPr>
            <w:r>
              <w:rPr>
                <w:rFonts w:eastAsia="Arial" w:cs="Arial" w:ascii="Arial" w:hAnsi="Arial"/>
                <w:b/>
                <w:spacing w:val="-2"/>
                <w:lang w:val="en-US"/>
              </w:rPr>
              <w:t>Desirable</w:t>
            </w:r>
          </w:p>
        </w:tc>
      </w:tr>
      <w:tr>
        <w:trPr>
          <w:trHeight w:val="4118" w:hRule="atLeast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 w:before="0" w:after="0"/>
              <w:ind w:left="110" w:right="73" w:hanging="0"/>
              <w:rPr/>
            </w:pPr>
            <w:r>
              <w:rPr>
                <w:rFonts w:eastAsia="Arial" w:cs="Arial" w:ascii="Arial" w:hAnsi="Arial"/>
                <w:spacing w:val="-2"/>
                <w:lang w:val="en-US"/>
              </w:rPr>
              <w:t xml:space="preserve">Professional Qualifications </w:t>
            </w:r>
            <w:r>
              <w:rPr>
                <w:rFonts w:eastAsia="Arial" w:cs="Arial" w:ascii="Arial" w:hAnsi="Arial"/>
                <w:lang w:val="en-US"/>
              </w:rPr>
              <w:t>&amp; Training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65" w:leader="none"/>
              </w:tabs>
              <w:spacing w:lineRule="auto" w:line="268" w:before="0" w:after="0"/>
              <w:ind w:left="465" w:right="218" w:hanging="360"/>
              <w:rPr/>
            </w:pPr>
            <w:r>
              <w:rPr>
                <w:rFonts w:eastAsia="Arial" w:cs="Arial" w:ascii="Arial" w:hAnsi="Arial"/>
                <w:lang w:val="en-US"/>
              </w:rPr>
              <w:t>Qualified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Teacher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Status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(QTS)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with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minimum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of 4 years' teaching experience.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65" w:leader="none"/>
              </w:tabs>
              <w:spacing w:lineRule="auto" w:line="276" w:before="0" w:after="0"/>
              <w:ind w:left="465" w:right="341" w:hanging="360"/>
              <w:rPr/>
            </w:pPr>
            <w:r>
              <w:rPr>
                <w:rFonts w:eastAsia="Arial" w:cs="Arial" w:ascii="Arial" w:hAnsi="Arial"/>
                <w:lang w:val="en-US"/>
              </w:rPr>
              <w:t>Evidence of ongoing professional development relating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SEND,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particularly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autism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speech, language and communication needs.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65" w:leader="none"/>
              </w:tabs>
              <w:spacing w:lineRule="auto" w:line="268" w:before="0" w:after="0"/>
              <w:ind w:left="465" w:right="423" w:hanging="360"/>
              <w:rPr/>
            </w:pPr>
            <w:r>
              <w:rPr>
                <w:rFonts w:eastAsia="Arial" w:cs="Arial" w:ascii="Arial" w:hAnsi="Arial"/>
                <w:lang w:val="en-US"/>
              </w:rPr>
              <w:t>Commitment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continuous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professional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learning and the professional development of others.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70" w:leader="none"/>
              </w:tabs>
              <w:spacing w:lineRule="exact" w:line="269" w:before="0" w:after="0"/>
              <w:rPr/>
            </w:pPr>
            <w:r>
              <w:rPr>
                <w:rFonts w:eastAsia="Arial" w:cs="Arial" w:ascii="Arial" w:hAnsi="Arial"/>
                <w:lang w:val="en-US"/>
              </w:rPr>
              <w:t>NASENCO,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NPQ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SENCO</w:t>
            </w:r>
          </w:p>
          <w:p>
            <w:pPr>
              <w:pStyle w:val="Normal"/>
              <w:widowControl w:val="false"/>
              <w:spacing w:lineRule="auto" w:line="268" w:before="38" w:after="0"/>
              <w:ind w:left="470" w:right="441" w:hanging="0"/>
              <w:rPr/>
            </w:pPr>
            <w:r>
              <w:rPr>
                <w:rFonts w:eastAsia="Arial" w:cs="Arial" w:ascii="Arial" w:hAnsi="Arial"/>
                <w:lang w:val="en-US"/>
              </w:rPr>
              <w:t>or equivalent SEND leadership</w:t>
            </w:r>
            <w:r>
              <w:rPr>
                <w:rFonts w:eastAsia="Arial" w:cs="Arial" w:ascii="Arial" w:hAnsi="Arial"/>
                <w:spacing w:val="-1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qualification.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70" w:leader="none"/>
              </w:tabs>
              <w:spacing w:lineRule="auto" w:line="276" w:before="3" w:after="0"/>
              <w:ind w:left="470" w:right="211" w:hanging="360"/>
              <w:rPr/>
            </w:pPr>
            <w:r>
              <w:rPr>
                <w:rFonts w:eastAsia="Arial" w:cs="Arial" w:ascii="Arial" w:hAnsi="Arial"/>
                <w:lang w:val="en-US"/>
              </w:rPr>
              <w:t>Specialist training in autism</w:t>
            </w:r>
            <w:r>
              <w:rPr>
                <w:rFonts w:eastAsia="Arial" w:cs="Arial" w:ascii="Arial" w:hAnsi="Arial"/>
                <w:spacing w:val="-1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education,</w:t>
            </w:r>
            <w:r>
              <w:rPr>
                <w:rFonts w:eastAsia="Arial" w:cs="Arial" w:ascii="Arial" w:hAnsi="Arial"/>
                <w:spacing w:val="-1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speech and language development, sensory processing,</w:t>
            </w:r>
            <w:r>
              <w:rPr>
                <w:rFonts w:eastAsia="Arial" w:cs="Arial" w:ascii="Arial" w:hAnsi="Arial"/>
                <w:spacing w:val="-1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attachment</w:t>
            </w:r>
            <w:r>
              <w:rPr>
                <w:rFonts w:eastAsia="Arial" w:cs="Arial" w:ascii="Arial" w:hAnsi="Arial"/>
                <w:spacing w:val="-1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or trauma-informed</w:t>
            </w:r>
            <w:r>
              <w:rPr>
                <w:rFonts w:eastAsia="Arial" w:cs="Arial" w:ascii="Arial" w:hAnsi="Arial"/>
                <w:spacing w:val="-1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practice.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70" w:leader="none"/>
              </w:tabs>
              <w:spacing w:lineRule="auto" w:line="276" w:before="0" w:after="0"/>
              <w:ind w:left="470" w:right="223" w:hanging="360"/>
              <w:rPr/>
            </w:pPr>
            <w:r>
              <w:rPr>
                <w:rFonts w:eastAsia="Arial" w:cs="Arial" w:ascii="Arial" w:hAnsi="Arial"/>
                <w:lang w:val="en-US"/>
              </w:rPr>
              <w:t xml:space="preserve">Training in therapeutic or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 xml:space="preserve">communication </w:t>
            </w:r>
            <w:r>
              <w:rPr>
                <w:rFonts w:eastAsia="Arial" w:cs="Arial" w:ascii="Arial" w:hAnsi="Arial"/>
                <w:lang w:val="en-US"/>
              </w:rPr>
              <w:t>approaches such as Makaton,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PECS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or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similar</w:t>
            </w:r>
          </w:p>
          <w:p>
            <w:pPr>
              <w:pStyle w:val="Normal"/>
              <w:widowControl w:val="false"/>
              <w:spacing w:lineRule="exact" w:line="247" w:before="0" w:after="0"/>
              <w:ind w:left="470" w:right="0" w:hanging="0"/>
              <w:rPr>
                <w:rFonts w:ascii="Arial" w:hAnsi="Arial" w:eastAsia="Arial" w:cs="Arial"/>
                <w:spacing w:val="-2"/>
                <w:lang w:val="en-US"/>
              </w:rPr>
            </w:pPr>
            <w:r>
              <w:rPr>
                <w:rFonts w:eastAsia="Arial" w:cs="Arial" w:ascii="Arial" w:hAnsi="Arial"/>
                <w:spacing w:val="-2"/>
                <w:lang w:val="en-US"/>
              </w:rPr>
              <w:t>interventions.</w:t>
            </w:r>
          </w:p>
        </w:tc>
      </w:tr>
      <w:tr>
        <w:trPr>
          <w:trHeight w:val="6234" w:hRule="atLeast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10" w:right="0" w:hanging="0"/>
              <w:rPr>
                <w:rFonts w:ascii="Arial" w:hAnsi="Arial" w:eastAsia="Arial" w:cs="Arial"/>
                <w:spacing w:val="-2"/>
                <w:lang w:val="en-US"/>
              </w:rPr>
            </w:pPr>
            <w:r>
              <w:rPr>
                <w:rFonts w:eastAsia="Arial" w:cs="Arial" w:ascii="Arial" w:hAnsi="Arial"/>
                <w:spacing w:val="-2"/>
                <w:lang w:val="en-US"/>
              </w:rPr>
              <w:t>Experience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65" w:leader="none"/>
              </w:tabs>
              <w:spacing w:lineRule="auto" w:line="232" w:before="4" w:after="0"/>
              <w:ind w:left="465" w:right="129" w:hanging="360"/>
              <w:rPr/>
            </w:pPr>
            <w:r>
              <w:rPr>
                <w:rFonts w:eastAsia="Arial" w:cs="Arial" w:ascii="Arial" w:hAnsi="Arial"/>
                <w:lang w:val="en-US"/>
              </w:rPr>
              <w:t>Successful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teaching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working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with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pupils with ASD and/or SLCN.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65" w:leader="none"/>
              </w:tabs>
              <w:spacing w:lineRule="auto" w:line="240" w:before="1" w:after="0"/>
              <w:ind w:left="465" w:right="596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 planning, delivering and adapting learning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meet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wide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range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of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SEND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needs.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65" w:leader="none"/>
              </w:tabs>
              <w:spacing w:lineRule="auto" w:line="232" w:before="6" w:after="0"/>
              <w:ind w:left="465" w:right="129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assessing,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tracking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communicating progress for pupils with SEND.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65" w:leader="none"/>
              </w:tabs>
              <w:spacing w:lineRule="auto" w:line="240" w:before="2" w:after="0"/>
              <w:ind w:left="465" w:right="361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contributing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Education,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Health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 Care Plans (EHCPs), annual reviews and professional reports.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65" w:leader="none"/>
              </w:tabs>
              <w:spacing w:lineRule="auto" w:line="240" w:before="0" w:after="0"/>
              <w:ind w:left="465" w:right="116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contributing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the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Graduated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Approach (Assess-Plan-Do-Review) and implementing provision for pupils with SEND.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65" w:leader="none"/>
              </w:tabs>
              <w:spacing w:lineRule="auto" w:line="232" w:before="3" w:after="0"/>
              <w:ind w:left="465" w:right="191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working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effectively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with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parents,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carers and external professionals.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65" w:leader="none"/>
              </w:tabs>
              <w:spacing w:lineRule="auto" w:line="240" w:before="2" w:after="0"/>
              <w:ind w:left="465" w:right="777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leading,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mentoring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or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developing support staff and/or teachers.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65" w:leader="none"/>
              </w:tabs>
              <w:spacing w:lineRule="auto" w:line="232" w:before="5" w:after="0"/>
              <w:ind w:left="465" w:right="336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deploying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additional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adults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effectively to maximise pupil outcomes.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65" w:leader="none"/>
              </w:tabs>
              <w:spacing w:lineRule="auto" w:line="240" w:before="2" w:after="0"/>
              <w:ind w:left="465" w:right="143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using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assessment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information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inform teaching, intervention and provision planning.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65" w:leader="none"/>
              </w:tabs>
              <w:spacing w:lineRule="auto" w:line="232" w:before="3" w:after="0"/>
              <w:ind w:left="465" w:right="460" w:hanging="360"/>
              <w:rPr/>
            </w:pPr>
            <w:r>
              <w:rPr>
                <w:rFonts w:eastAsia="Arial" w:cs="Arial" w:ascii="Arial" w:hAnsi="Arial"/>
                <w:lang w:val="en-US"/>
              </w:rPr>
              <w:t>Proven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ability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meet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the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needs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of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children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 xml:space="preserve">with complex learning, communication and sensory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needs.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06" w:leader="none"/>
              </w:tabs>
              <w:spacing w:lineRule="exact" w:line="249" w:before="3" w:after="0"/>
              <w:ind w:left="206" w:right="0" w:hanging="101"/>
              <w:rPr>
                <w:rFonts w:ascii="Symbol" w:hAnsi="Symbol" w:eastAsia="Arial" w:cs="Symbol"/>
                <w:lang w:val="en-US"/>
              </w:rPr>
            </w:pPr>
            <w:r>
              <w:rPr>
                <w:rFonts w:eastAsia="Arial" w:cs="Symbol" w:ascii="Symbol" w:hAnsi="Symbol"/>
                <w:lang w:val="en-US"/>
              </w:rPr>
              <w:t>​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0" w:leader="none"/>
              </w:tabs>
              <w:spacing w:lineRule="auto" w:line="232" w:before="1" w:after="0"/>
              <w:ind w:left="470" w:right="197" w:hanging="360"/>
              <w:jc w:val="both"/>
              <w:rPr/>
            </w:pP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1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working</w:t>
            </w:r>
            <w:r>
              <w:rPr>
                <w:rFonts w:eastAsia="Arial" w:cs="Arial" w:ascii="Arial" w:hAnsi="Arial"/>
                <w:spacing w:val="-1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within a SEND resource base or specialist provision.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0" w:leader="none"/>
              </w:tabs>
              <w:spacing w:lineRule="auto" w:line="240" w:before="3" w:after="0"/>
              <w:ind w:left="470" w:right="160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1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delivering</w:t>
            </w:r>
            <w:r>
              <w:rPr>
                <w:rFonts w:eastAsia="Arial" w:cs="Arial" w:ascii="Arial" w:hAnsi="Arial"/>
                <w:spacing w:val="-1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 xml:space="preserve">staff training or professional development for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colleagues.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0" w:leader="none"/>
              </w:tabs>
              <w:spacing w:lineRule="auto" w:line="240" w:before="0" w:after="0"/>
              <w:ind w:left="470" w:right="123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1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teaching</w:t>
            </w:r>
            <w:r>
              <w:rPr>
                <w:rFonts w:eastAsia="Arial" w:cs="Arial" w:ascii="Arial" w:hAnsi="Arial"/>
                <w:spacing w:val="-1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within EYFS and/or Key Stage 1.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0" w:leader="none"/>
              </w:tabs>
              <w:spacing w:lineRule="auto" w:line="240" w:before="0" w:after="0"/>
              <w:ind w:left="470" w:right="123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 working alongside specialist professionals including Educational</w:t>
            </w:r>
            <w:r>
              <w:rPr>
                <w:rFonts w:eastAsia="Arial" w:cs="Arial" w:ascii="Arial" w:hAnsi="Arial"/>
                <w:spacing w:val="-1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Psychologists, Speech and Language Therapists and Occupational Therapists.</w:t>
            </w:r>
          </w:p>
        </w:tc>
      </w:tr>
      <w:tr>
        <w:trPr>
          <w:trHeight w:val="2557" w:hRule="atLeast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68" w:before="0" w:after="0"/>
              <w:ind w:left="110" w:right="439" w:hanging="0"/>
              <w:rPr/>
            </w:pPr>
            <w:r>
              <w:rPr>
                <w:rFonts w:eastAsia="Arial" w:cs="Arial" w:ascii="Arial" w:hAnsi="Arial"/>
                <w:lang w:val="en-US"/>
              </w:rPr>
              <w:t xml:space="preserve">Skills and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knowledge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65" w:leader="none"/>
              </w:tabs>
              <w:spacing w:lineRule="auto" w:line="232" w:before="1" w:after="0"/>
              <w:ind w:left="465" w:right="508" w:hanging="360"/>
              <w:rPr/>
            </w:pPr>
            <w:r>
              <w:rPr>
                <w:rFonts w:eastAsia="Arial" w:cs="Arial" w:ascii="Arial" w:hAnsi="Arial"/>
                <w:lang w:val="en-US"/>
              </w:rPr>
              <w:t>Secure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knowledge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of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autism,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speech,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language and communication needs and their impact on learning, behaviour and social development.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65" w:leader="none"/>
              </w:tabs>
              <w:spacing w:lineRule="auto" w:line="232" w:before="5" w:after="0"/>
              <w:ind w:left="465" w:right="373" w:hanging="360"/>
              <w:rPr/>
            </w:pPr>
            <w:r>
              <w:rPr>
                <w:rFonts w:eastAsia="Arial" w:cs="Arial" w:ascii="Arial" w:hAnsi="Arial"/>
                <w:lang w:val="en-US"/>
              </w:rPr>
              <w:t>Secure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knowledge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of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SEND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legislation,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including the SEND Code of Practice, Equality Act, safeguarding and child protection requirements.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65" w:leader="none"/>
              </w:tabs>
              <w:spacing w:lineRule="auto" w:line="240" w:before="3" w:after="0"/>
              <w:ind w:left="465" w:right="288" w:hanging="360"/>
              <w:rPr/>
            </w:pPr>
            <w:r>
              <w:rPr>
                <w:rFonts w:eastAsia="Arial" w:cs="Arial" w:ascii="Arial" w:hAnsi="Arial"/>
                <w:lang w:val="en-US"/>
              </w:rPr>
              <w:t>Ability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adapt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curriculum,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teaching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provision to meet individual needs.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65" w:leader="none"/>
              </w:tabs>
              <w:spacing w:lineRule="auto" w:line="240" w:before="3" w:after="0"/>
              <w:ind w:left="0" w:right="288" w:hanging="0"/>
              <w:rPr>
                <w:rFonts w:ascii="Arial" w:hAnsi="Arial" w:eastAsia="Arial" w:cs="Arial"/>
                <w:lang w:val="en-US"/>
              </w:rPr>
            </w:pPr>
            <w:r>
              <w:rPr>
                <w:rFonts w:eastAsia="Arial" w:cs="Arial" w:ascii="Arial" w:hAnsi="Arial"/>
                <w:lang w:val="en-US"/>
              </w:rPr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70" w:leader="none"/>
              </w:tabs>
              <w:spacing w:lineRule="auto" w:line="240" w:before="0" w:after="0"/>
              <w:ind w:left="470" w:right="223" w:hanging="360"/>
              <w:rPr/>
            </w:pPr>
            <w:r>
              <w:rPr>
                <w:rFonts w:eastAsia="Arial" w:cs="Arial" w:ascii="Arial" w:hAnsi="Arial"/>
                <w:lang w:val="en-US"/>
              </w:rPr>
              <w:t xml:space="preserve">Knowledge of alternative and augmentative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 xml:space="preserve">communication </w:t>
            </w:r>
            <w:r>
              <w:rPr>
                <w:rFonts w:eastAsia="Arial" w:cs="Arial" w:ascii="Arial" w:hAnsi="Arial"/>
                <w:lang w:val="en-US"/>
              </w:rPr>
              <w:t>approaches such as Makaton,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PECS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or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 xml:space="preserve">similar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systems.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70" w:leader="none"/>
              </w:tabs>
              <w:spacing w:lineRule="auto" w:line="232" w:before="0" w:after="0"/>
              <w:ind w:left="470" w:right="493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Experience</w:t>
            </w:r>
            <w:r>
              <w:rPr>
                <w:rFonts w:eastAsia="Arial" w:cs="Arial" w:ascii="Arial" w:hAnsi="Arial"/>
                <w:spacing w:val="-1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of</w:t>
            </w:r>
            <w:r>
              <w:rPr>
                <w:rFonts w:eastAsia="Arial" w:cs="Arial" w:ascii="Arial" w:hAnsi="Arial"/>
                <w:spacing w:val="-1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assistive technology to support communication and</w:t>
            </w:r>
          </w:p>
          <w:p>
            <w:pPr>
              <w:pStyle w:val="Normal"/>
              <w:widowControl w:val="false"/>
              <w:spacing w:lineRule="exact" w:line="234" w:before="1" w:after="0"/>
              <w:ind w:left="470" w:right="0" w:hanging="0"/>
              <w:rPr>
                <w:rFonts w:ascii="Arial" w:hAnsi="Arial" w:eastAsia="Arial" w:cs="Arial"/>
                <w:spacing w:val="-2"/>
                <w:lang w:val="en-US"/>
              </w:rPr>
            </w:pPr>
            <w:r>
              <w:rPr>
                <w:rFonts w:eastAsia="Arial" w:cs="Arial" w:ascii="Arial" w:hAnsi="Arial"/>
                <w:spacing w:val="-2"/>
                <w:lang w:val="en-US"/>
              </w:rPr>
              <w:t>learning.</w:t>
            </w:r>
          </w:p>
        </w:tc>
      </w:tr>
    </w:tbl>
    <w:p>
      <w:pPr>
        <w:sectPr>
          <w:type w:val="continuous"/>
          <w:pgSz w:w="11906" w:h="16838"/>
          <w:pgMar w:left="908" w:right="666" w:header="0" w:top="660" w:footer="0" w:bottom="960" w:gutter="0"/>
          <w:formProt w:val="false"/>
          <w:textDirection w:val="lrTb"/>
          <w:docGrid w:type="default" w:linePitch="100" w:charSpace="4096"/>
        </w:sectPr>
      </w:pPr>
    </w:p>
    <w:tbl>
      <w:tblPr>
        <w:tblW w:w="10459" w:type="dxa"/>
        <w:jc w:val="left"/>
        <w:tblInd w:w="34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613"/>
        <w:gridCol w:w="5610"/>
        <w:gridCol w:w="3236"/>
      </w:tblGrid>
      <w:tr>
        <w:trPr>
          <w:trHeight w:val="7247" w:hRule="atLeast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Arial" w:cs="Times New Roman"/>
                <w:lang w:val="en-US"/>
              </w:rPr>
            </w:pPr>
            <w:r>
              <w:rPr>
                <w:rFonts w:eastAsia="Arial" w:cs="Times New Roman" w:ascii="Times New Roman" w:hAnsi="Times New Roman"/>
                <w:lang w:val="en-US"/>
              </w:rPr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auto" w:line="232" w:before="1" w:after="0"/>
              <w:ind w:left="465" w:right="483" w:hanging="360"/>
              <w:rPr/>
            </w:pPr>
            <w:r>
              <w:rPr>
                <w:rFonts w:eastAsia="Arial" w:cs="Arial" w:ascii="Arial" w:hAnsi="Arial"/>
                <w:lang w:val="en-US"/>
              </w:rPr>
              <w:t>Ability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create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personalised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learning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 xml:space="preserve">pathways that enable pupils with SEND to succeed and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thrive.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auto" w:line="240" w:before="3" w:after="0"/>
              <w:ind w:left="465" w:right="151" w:hanging="360"/>
              <w:rPr/>
            </w:pPr>
            <w:r>
              <w:rPr>
                <w:rFonts w:eastAsia="Arial" w:cs="Arial" w:ascii="Arial" w:hAnsi="Arial"/>
                <w:lang w:val="en-US"/>
              </w:rPr>
              <w:t>Ability to create, model and sustain exemplary learning environments that are calm, orderly, engaging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responsive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pupils'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communication, sensory and developmental needs, enabling them to feel safe, regulated and ready to learn.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auto" w:line="232" w:before="3" w:after="0"/>
              <w:ind w:left="465" w:right="569" w:hanging="360"/>
              <w:rPr/>
            </w:pPr>
            <w:r>
              <w:rPr>
                <w:rFonts w:eastAsia="Arial" w:cs="Arial" w:ascii="Arial" w:hAnsi="Arial"/>
                <w:lang w:val="en-US"/>
              </w:rPr>
              <w:t>Skilled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in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assessing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pupil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progress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using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 range of assessment approaches to inform teaching, intervention and provision planning.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auto" w:line="240" w:before="2" w:after="0"/>
              <w:ind w:left="465" w:right="337" w:hanging="360"/>
              <w:rPr/>
            </w:pPr>
            <w:r>
              <w:rPr>
                <w:rFonts w:eastAsia="Arial" w:cs="Arial" w:ascii="Arial" w:hAnsi="Arial"/>
                <w:lang w:val="en-US"/>
              </w:rPr>
              <w:t>Ability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monitor,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evaluate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improve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provision to secure strong outcomes for pupils with SEND.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auto" w:line="240" w:before="0" w:after="0"/>
              <w:ind w:left="465" w:right="132" w:hanging="360"/>
              <w:rPr/>
            </w:pPr>
            <w:r>
              <w:rPr>
                <w:rFonts w:eastAsia="Arial" w:cs="Arial" w:ascii="Arial" w:hAnsi="Arial"/>
                <w:lang w:val="en-US"/>
              </w:rPr>
              <w:t>Knowledge of positive behaviour support, de-escalation</w:t>
            </w:r>
            <w:r>
              <w:rPr>
                <w:rFonts w:eastAsia="Arial" w:cs="Arial" w:ascii="Arial" w:hAnsi="Arial"/>
                <w:spacing w:val="-10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strategies</w:t>
            </w:r>
            <w:r>
              <w:rPr>
                <w:rFonts w:eastAsia="Arial" w:cs="Arial" w:ascii="Arial" w:hAnsi="Arial"/>
                <w:spacing w:val="-10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10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trauma-informed</w:t>
            </w:r>
            <w:r>
              <w:rPr>
                <w:rFonts w:eastAsia="Arial" w:cs="Arial" w:ascii="Arial" w:hAnsi="Arial"/>
                <w:spacing w:val="-10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practice.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auto" w:line="232" w:before="0" w:after="0"/>
              <w:ind w:left="465" w:right="409" w:hanging="360"/>
              <w:rPr/>
            </w:pPr>
            <w:r>
              <w:rPr>
                <w:rFonts w:eastAsia="Arial" w:cs="Arial" w:ascii="Arial" w:hAnsi="Arial"/>
                <w:lang w:val="en-US"/>
              </w:rPr>
              <w:t>Understanding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of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sensory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processing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needs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 xml:space="preserve">and effective strategies to support regulation and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engagement.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auto" w:line="240" w:before="2" w:after="0"/>
              <w:ind w:left="465" w:right="877" w:hanging="360"/>
              <w:rPr/>
            </w:pPr>
            <w:r>
              <w:rPr>
                <w:rFonts w:eastAsia="Arial" w:cs="Arial" w:ascii="Arial" w:hAnsi="Arial"/>
                <w:lang w:val="en-US"/>
              </w:rPr>
              <w:t>Ability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lead,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motivate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develop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high-performing team.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auto" w:line="232" w:before="5" w:after="0"/>
              <w:ind w:left="465" w:right="948" w:hanging="360"/>
              <w:rPr/>
            </w:pPr>
            <w:r>
              <w:rPr>
                <w:rFonts w:eastAsia="Arial" w:cs="Arial" w:ascii="Arial" w:hAnsi="Arial"/>
                <w:lang w:val="en-US"/>
              </w:rPr>
              <w:t>Excellent</w:t>
            </w:r>
            <w:r>
              <w:rPr>
                <w:rFonts w:eastAsia="Arial" w:cs="Arial" w:ascii="Arial" w:hAnsi="Arial"/>
                <w:spacing w:val="-12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communication,</w:t>
            </w:r>
            <w:r>
              <w:rPr>
                <w:rFonts w:eastAsia="Arial" w:cs="Arial" w:ascii="Arial" w:hAnsi="Arial"/>
                <w:spacing w:val="-12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organisation</w:t>
            </w:r>
            <w:r>
              <w:rPr>
                <w:rFonts w:eastAsia="Arial" w:cs="Arial" w:ascii="Arial" w:hAnsi="Arial"/>
                <w:spacing w:val="-12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 interpersonal skills.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auto" w:line="240" w:before="2" w:after="0"/>
              <w:ind w:left="465" w:right="526" w:hanging="360"/>
              <w:rPr/>
            </w:pPr>
            <w:r>
              <w:rPr>
                <w:rFonts w:eastAsia="Arial" w:cs="Arial" w:ascii="Arial" w:hAnsi="Arial"/>
                <w:lang w:val="en-US"/>
              </w:rPr>
              <w:t>Ability to build strong relationships with pupils, families,</w:t>
            </w:r>
            <w:r>
              <w:rPr>
                <w:rFonts w:eastAsia="Arial" w:cs="Arial" w:ascii="Arial" w:hAnsi="Arial"/>
                <w:spacing w:val="-11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colleagues</w:t>
            </w:r>
            <w:r>
              <w:rPr>
                <w:rFonts w:eastAsia="Arial" w:cs="Arial" w:ascii="Arial" w:hAnsi="Arial"/>
                <w:spacing w:val="-11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11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external</w:t>
            </w:r>
            <w:r>
              <w:rPr>
                <w:rFonts w:eastAsia="Arial" w:cs="Arial" w:ascii="Arial" w:hAnsi="Arial"/>
                <w:spacing w:val="-11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professionals.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auto" w:line="232" w:before="5" w:after="0"/>
              <w:ind w:left="465" w:right="105" w:hanging="360"/>
              <w:rPr/>
            </w:pPr>
            <w:r>
              <w:rPr>
                <w:rFonts w:eastAsia="Arial" w:cs="Arial" w:ascii="Arial" w:hAnsi="Arial"/>
                <w:lang w:val="en-US"/>
              </w:rPr>
              <w:t>Ability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identify,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manage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reduce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risk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for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pupils with complex needs.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exact" w:line="254" w:before="0" w:after="0"/>
              <w:ind w:left="465" w:right="325" w:hanging="360"/>
              <w:rPr/>
            </w:pPr>
            <w:r>
              <w:rPr>
                <w:rFonts w:eastAsia="Arial" w:cs="Arial" w:ascii="Arial" w:hAnsi="Arial"/>
                <w:lang w:val="en-US"/>
              </w:rPr>
              <w:t>Commitment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inclusive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education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removing barriers to learning.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70" w:leader="none"/>
              </w:tabs>
              <w:spacing w:lineRule="auto" w:line="240" w:before="0" w:after="0"/>
              <w:ind w:left="470" w:right="223" w:hanging="360"/>
              <w:rPr/>
            </w:pPr>
            <w:r>
              <w:rPr>
                <w:rFonts w:eastAsia="Arial" w:cs="Arial" w:ascii="Arial" w:hAnsi="Arial"/>
                <w:lang w:val="en-US"/>
              </w:rPr>
              <w:t>Specialist knowledge or expertise that would further</w:t>
            </w:r>
            <w:r>
              <w:rPr>
                <w:rFonts w:eastAsia="Arial" w:cs="Arial" w:ascii="Arial" w:hAnsi="Arial"/>
                <w:spacing w:val="-1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enhance</w:t>
            </w:r>
            <w:r>
              <w:rPr>
                <w:rFonts w:eastAsia="Arial" w:cs="Arial" w:ascii="Arial" w:hAnsi="Arial"/>
                <w:spacing w:val="-1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provision within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the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SEND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 xml:space="preserve">resource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base.</w:t>
            </w:r>
          </w:p>
        </w:tc>
      </w:tr>
      <w:tr>
        <w:trPr>
          <w:trHeight w:val="7741" w:hRule="atLeast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68" w:before="0" w:after="0"/>
              <w:ind w:left="110" w:right="620" w:hanging="0"/>
              <w:rPr>
                <w:rFonts w:ascii="Arial" w:hAnsi="Arial" w:eastAsia="Arial" w:cs="Arial"/>
                <w:spacing w:val="-2"/>
                <w:lang w:val="en-US"/>
              </w:rPr>
            </w:pPr>
            <w:r>
              <w:rPr>
                <w:rFonts w:eastAsia="Arial" w:cs="Arial" w:ascii="Arial" w:hAnsi="Arial"/>
                <w:spacing w:val="-2"/>
                <w:lang w:val="en-US"/>
              </w:rPr>
              <w:t>Personal Qualities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76" w:before="0" w:after="0"/>
              <w:ind w:left="465" w:right="242" w:hanging="360"/>
              <w:rPr/>
            </w:pPr>
            <w:r>
              <w:rPr>
                <w:rFonts w:eastAsia="Arial" w:cs="Arial" w:ascii="Arial" w:hAnsi="Arial"/>
                <w:lang w:val="en-US"/>
              </w:rPr>
              <w:t>High expectations and ambition: belief that all pupils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can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achieve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commitment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removing barriers to learning; refuses to allow need to become a ceiling on achievement.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68" w:before="0" w:after="0"/>
              <w:ind w:left="465" w:right="412" w:hanging="360"/>
              <w:rPr/>
            </w:pPr>
            <w:r>
              <w:rPr>
                <w:rFonts w:eastAsia="Arial" w:cs="Arial" w:ascii="Arial" w:hAnsi="Arial"/>
                <w:lang w:val="en-US"/>
              </w:rPr>
              <w:t>Passion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for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SEND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commitment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improving outcomes for pupils with ASD and SLCN.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68" w:before="0" w:after="0"/>
              <w:ind w:left="465" w:right="509" w:hanging="360"/>
              <w:rPr/>
            </w:pPr>
            <w:r>
              <w:rPr>
                <w:rFonts w:eastAsia="Arial" w:cs="Arial" w:ascii="Arial" w:hAnsi="Arial"/>
                <w:lang w:val="en-US"/>
              </w:rPr>
              <w:t>Ability to remain calm under pressure, adapt to changing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circumstances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respond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flexibly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 pupils' needs.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40" w:before="1" w:after="0"/>
              <w:rPr/>
            </w:pPr>
            <w:r>
              <w:rPr>
                <w:rFonts w:eastAsia="Arial" w:cs="Arial" w:ascii="Arial" w:hAnsi="Arial"/>
                <w:lang w:val="en-US"/>
              </w:rPr>
              <w:t>Strong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organisational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skills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attention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detail.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68" w:before="33" w:after="0"/>
              <w:ind w:left="465" w:right="865" w:hanging="360"/>
              <w:rPr/>
            </w:pPr>
            <w:r>
              <w:rPr>
                <w:rFonts w:eastAsia="Arial" w:cs="Arial" w:ascii="Arial" w:hAnsi="Arial"/>
                <w:lang w:val="en-US"/>
              </w:rPr>
              <w:t>Compassionate,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nurturing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 xml:space="preserve">child-centered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approach.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64" w:before="4" w:after="0"/>
              <w:ind w:left="465" w:right="313" w:hanging="360"/>
              <w:rPr/>
            </w:pPr>
            <w:r>
              <w:rPr>
                <w:rFonts w:eastAsia="Arial" w:cs="Arial" w:ascii="Arial" w:hAnsi="Arial"/>
                <w:lang w:val="en-US"/>
              </w:rPr>
              <w:t>Team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player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who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values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partnership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working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with colleagues, families and external professionals.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40" w:before="10" w:after="0"/>
              <w:rPr/>
            </w:pPr>
            <w:r>
              <w:rPr>
                <w:rFonts w:eastAsia="Arial" w:cs="Arial" w:ascii="Arial" w:hAnsi="Arial"/>
                <w:lang w:val="en-US"/>
              </w:rPr>
              <w:t>Ability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inspire,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motivate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develop</w:t>
            </w:r>
            <w:r>
              <w:rPr>
                <w:rFonts w:eastAsia="Arial" w:cs="Arial" w:ascii="Arial" w:hAnsi="Arial"/>
                <w:spacing w:val="-5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others.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64" w:before="38" w:after="0"/>
              <w:ind w:left="465" w:right="202" w:hanging="360"/>
              <w:rPr/>
            </w:pPr>
            <w:r>
              <w:rPr>
                <w:rFonts w:eastAsia="Arial" w:cs="Arial" w:ascii="Arial" w:hAnsi="Arial"/>
                <w:lang w:val="en-US"/>
              </w:rPr>
              <w:t>Proactive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attitude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towards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learning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 xml:space="preserve">continuous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improvement.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68" w:before="10" w:after="0"/>
              <w:ind w:left="465" w:right="560" w:hanging="360"/>
              <w:rPr/>
            </w:pPr>
            <w:r>
              <w:rPr>
                <w:rFonts w:eastAsia="Arial" w:cs="Arial" w:ascii="Arial" w:hAnsi="Arial"/>
                <w:lang w:val="en-US"/>
              </w:rPr>
              <w:t>Maintains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confidentiality,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acts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with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integrity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 upholds professional standards at all times.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68" w:before="0" w:after="0"/>
              <w:ind w:left="465" w:right="679" w:hanging="360"/>
              <w:rPr/>
            </w:pPr>
            <w:r>
              <w:rPr>
                <w:rFonts w:eastAsia="Arial" w:cs="Arial" w:ascii="Arial" w:hAnsi="Arial"/>
                <w:lang w:val="en-US"/>
              </w:rPr>
              <w:t>Dedication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promoting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safeguarding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the welfare of children and young people.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64" w:before="4" w:after="0"/>
              <w:ind w:left="465" w:right="826" w:hanging="360"/>
              <w:rPr/>
            </w:pPr>
            <w:r>
              <w:rPr>
                <w:rFonts w:eastAsia="Arial" w:cs="Arial" w:ascii="Arial" w:hAnsi="Arial"/>
                <w:lang w:val="en-US"/>
              </w:rPr>
              <w:t>Promotes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models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inclusive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practice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 respects diversity.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auto" w:line="240" w:before="10" w:after="0"/>
              <w:rPr/>
            </w:pPr>
            <w:r>
              <w:rPr>
                <w:rFonts w:eastAsia="Arial" w:cs="Arial" w:ascii="Arial" w:hAnsi="Arial"/>
                <w:lang w:val="en-US"/>
              </w:rPr>
              <w:t>Commitment</w:t>
            </w:r>
            <w:r>
              <w:rPr>
                <w:rFonts w:eastAsia="Arial" w:cs="Arial" w:ascii="Arial" w:hAnsi="Arial"/>
                <w:spacing w:val="-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upholding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the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school's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ethos</w:t>
            </w:r>
            <w:r>
              <w:rPr>
                <w:rFonts w:eastAsia="Arial" w:cs="Arial" w:ascii="Arial" w:hAnsi="Arial"/>
                <w:spacing w:val="-6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spacing w:val="-5"/>
                <w:lang w:val="en-US"/>
              </w:rPr>
              <w:t>and</w:t>
            </w:r>
          </w:p>
          <w:p>
            <w:pPr>
              <w:pStyle w:val="Normal"/>
              <w:widowControl w:val="false"/>
              <w:spacing w:lineRule="atLeast" w:line="280" w:before="11" w:after="0"/>
              <w:ind w:left="465" w:right="195" w:hanging="0"/>
              <w:rPr/>
            </w:pPr>
            <w:r>
              <w:rPr>
                <w:rFonts w:eastAsia="Arial" w:cs="Arial" w:ascii="Arial" w:hAnsi="Arial"/>
                <w:lang w:val="en-US"/>
              </w:rPr>
              <w:t>values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demonstrating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'botheredness'</w:t>
            </w:r>
            <w:r>
              <w:rPr>
                <w:rFonts w:eastAsia="Arial" w:cs="Arial" w:ascii="Arial" w:hAnsi="Arial"/>
                <w:spacing w:val="-9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 xml:space="preserve">every </w:t>
            </w:r>
            <w:r>
              <w:rPr>
                <w:rFonts w:eastAsia="Arial" w:cs="Arial" w:ascii="Arial" w:hAnsi="Arial"/>
                <w:spacing w:val="-4"/>
                <w:lang w:val="en-US"/>
              </w:rPr>
              <w:t>day.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70" w:leader="none"/>
              </w:tabs>
              <w:spacing w:lineRule="auto" w:line="268" w:before="0" w:after="0"/>
              <w:ind w:left="470" w:right="99" w:hanging="360"/>
              <w:rPr/>
            </w:pPr>
            <w:r>
              <w:rPr>
                <w:rFonts w:eastAsia="Arial" w:cs="Arial" w:ascii="Arial" w:hAnsi="Arial"/>
                <w:lang w:val="en-US"/>
              </w:rPr>
              <w:t>Creativity</w:t>
            </w:r>
            <w:r>
              <w:rPr>
                <w:rFonts w:eastAsia="Arial" w:cs="Arial" w:ascii="Arial" w:hAnsi="Arial"/>
                <w:spacing w:val="-12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and</w:t>
            </w:r>
            <w:r>
              <w:rPr>
                <w:rFonts w:eastAsia="Arial" w:cs="Arial" w:ascii="Arial" w:hAnsi="Arial"/>
                <w:spacing w:val="-12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innovation</w:t>
            </w:r>
            <w:r>
              <w:rPr>
                <w:rFonts w:eastAsia="Arial" w:cs="Arial" w:ascii="Arial" w:hAnsi="Arial"/>
                <w:spacing w:val="-12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 xml:space="preserve">in overcoming barriers to </w:t>
            </w:r>
            <w:r>
              <w:rPr>
                <w:rFonts w:eastAsia="Arial" w:cs="Arial" w:ascii="Arial" w:hAnsi="Arial"/>
                <w:spacing w:val="-2"/>
                <w:lang w:val="en-US"/>
              </w:rPr>
              <w:t>learning.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70" w:leader="none"/>
              </w:tabs>
              <w:spacing w:lineRule="auto" w:line="268" w:before="3" w:after="0"/>
              <w:ind w:left="470" w:right="113" w:hanging="360"/>
              <w:rPr/>
            </w:pPr>
            <w:r>
              <w:rPr>
                <w:rFonts w:eastAsia="Arial" w:cs="Arial" w:ascii="Arial" w:hAnsi="Arial"/>
                <w:lang w:val="en-US"/>
              </w:rPr>
              <w:t>Willingness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contribute</w:t>
            </w:r>
            <w:r>
              <w:rPr>
                <w:rFonts w:eastAsia="Arial" w:cs="Arial" w:ascii="Arial" w:hAnsi="Arial"/>
                <w:spacing w:val="-13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 the wider life of the school and Trust.</w:t>
            </w:r>
          </w:p>
        </w:tc>
      </w:tr>
    </w:tbl>
    <w:p>
      <w:pPr>
        <w:sectPr>
          <w:type w:val="continuous"/>
          <w:pgSz w:w="11906" w:h="16838"/>
          <w:pgMar w:left="908" w:right="666" w:header="0" w:top="660" w:footer="0" w:bottom="960" w:gutter="0"/>
          <w:formProt w:val="false"/>
          <w:textDirection w:val="lrTb"/>
          <w:docGrid w:type="default" w:linePitch="100" w:charSpace="4096"/>
        </w:sectPr>
      </w:pPr>
    </w:p>
    <w:p>
      <w:pPr>
        <w:pStyle w:val="Normal"/>
        <w:numPr>
          <w:ilvl w:val="0"/>
          <w:numId w:val="0"/>
        </w:numPr>
        <w:rPr/>
      </w:pPr>
      <w:r>
        <w:rPr/>
      </w:r>
    </w:p>
    <w:p>
      <w:pPr>
        <w:sectPr>
          <w:type w:val="continuous"/>
          <w:pgSz w:w="11906" w:h="16838"/>
          <w:pgMar w:left="908" w:right="666" w:header="0" w:top="660" w:footer="0" w:bottom="960" w:gutter="0"/>
          <w:formProt w:val="false"/>
          <w:textDirection w:val="lrTb"/>
          <w:docGrid w:type="default" w:linePitch="100" w:charSpace="4096"/>
        </w:sectPr>
      </w:pPr>
    </w:p>
    <w:tbl>
      <w:tblPr>
        <w:tblW w:w="10459" w:type="dxa"/>
        <w:jc w:val="left"/>
        <w:tblInd w:w="34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613"/>
        <w:gridCol w:w="5610"/>
        <w:gridCol w:w="3236"/>
      </w:tblGrid>
      <w:tr>
        <w:trPr>
          <w:trHeight w:val="1194" w:hRule="atLeast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Arial" w:cs="Times New Roman"/>
                <w:lang w:val="en-US"/>
              </w:rPr>
            </w:pPr>
            <w:r>
              <w:rPr>
                <w:rFonts w:eastAsia="Arial" w:cs="Times New Roman" w:ascii="Times New Roman" w:hAnsi="Times New Roman"/>
                <w:lang w:val="en-US"/>
              </w:rPr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65" w:leader="none"/>
              </w:tabs>
              <w:spacing w:lineRule="auto" w:line="268" w:before="0" w:after="0"/>
              <w:ind w:left="465" w:right="191" w:hanging="360"/>
              <w:rPr/>
            </w:pPr>
            <w:r>
              <w:rPr>
                <w:rFonts w:eastAsia="Arial" w:cs="Arial" w:ascii="Arial" w:hAnsi="Arial"/>
                <w:lang w:val="en-US"/>
              </w:rPr>
              <w:t>Evidence of commitment to lifelong learning and supporting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the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professional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development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of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others.</w:t>
            </w:r>
          </w:p>
          <w:p>
            <w:pPr>
              <w:pStyle w:val="Normal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825" w:leader="none"/>
              </w:tabs>
              <w:spacing w:lineRule="exact" w:line="270" w:before="0" w:after="0"/>
              <w:rPr/>
            </w:pPr>
            <w:r>
              <w:rPr>
                <w:rFonts w:eastAsia="Arial" w:cs="Cambria" w:ascii="Cambria" w:hAnsi="Cambria"/>
                <w:lang w:val="en-US"/>
              </w:rPr>
              <w:t>◻</w:t>
            </w:r>
            <w:r>
              <w:rPr>
                <w:rFonts w:eastAsia="Cambria" w:cs="Cambria" w:ascii="Cambria" w:hAnsi="Cambria"/>
                <w:spacing w:val="57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Proven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commitment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to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equality,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lang w:val="en-US"/>
              </w:rPr>
              <w:t>diversity</w:t>
            </w:r>
            <w:r>
              <w:rPr>
                <w:rFonts w:eastAsia="Arial" w:cs="Arial" w:ascii="Arial" w:hAnsi="Arial"/>
                <w:spacing w:val="-8"/>
                <w:lang w:val="en-US"/>
              </w:rPr>
              <w:t xml:space="preserve"> </w:t>
            </w:r>
            <w:r>
              <w:rPr>
                <w:rFonts w:eastAsia="Arial" w:cs="Arial" w:ascii="Arial" w:hAnsi="Arial"/>
                <w:spacing w:val="-5"/>
                <w:lang w:val="en-US"/>
              </w:rPr>
              <w:t>and</w:t>
            </w:r>
          </w:p>
          <w:p>
            <w:pPr>
              <w:pStyle w:val="Normal"/>
              <w:widowControl w:val="false"/>
              <w:spacing w:lineRule="auto" w:line="240" w:before="37" w:after="0"/>
              <w:ind w:left="825" w:right="0" w:hanging="0"/>
              <w:rPr>
                <w:rFonts w:ascii="Arial" w:hAnsi="Arial" w:eastAsia="Arial" w:cs="Arial"/>
                <w:spacing w:val="-2"/>
                <w:lang w:val="en-US"/>
              </w:rPr>
            </w:pPr>
            <w:r>
              <w:rPr>
                <w:rFonts w:eastAsia="Arial" w:cs="Arial" w:ascii="Arial" w:hAnsi="Arial"/>
                <w:spacing w:val="-2"/>
                <w:lang w:val="en-US"/>
              </w:rPr>
              <w:t>inclusion.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Arial" w:cs="Times New Roman"/>
                <w:lang w:val="en-US"/>
              </w:rPr>
            </w:pPr>
            <w:r>
              <w:rPr>
                <w:rFonts w:eastAsia="Arial" w:cs="Times New Roman" w:ascii="Times New Roman" w:hAnsi="Times New Roman"/>
                <w:lang w:val="en-US"/>
              </w:rPr>
            </w:r>
          </w:p>
        </w:tc>
      </w:tr>
    </w:tbl>
    <w:p>
      <w:pPr>
        <w:pStyle w:val="Normal"/>
        <w:widowControl/>
        <w:bidi w:val="0"/>
        <w:spacing w:lineRule="auto" w:line="256" w:before="0" w:after="160"/>
        <w:jc w:val="left"/>
        <w:rPr/>
      </w:pPr>
      <w:r>
        <w:rPr/>
      </w:r>
    </w:p>
    <w:sectPr>
      <w:type w:val="continuous"/>
      <w:pgSz w:w="11906" w:h="16838"/>
      <w:pgMar w:left="708" w:right="566" w:header="0" w:top="660" w:footer="0" w:bottom="960" w:gutter="0"/>
      <w:pgBorders w:display="allPages" w:offsetFrom="text">
        <w:top w:val="single" w:sz="24" w:space="5" w:color="F79646"/>
        <w:left w:val="single" w:sz="24" w:space="7" w:color="F79646"/>
        <w:bottom w:val="single" w:sz="24" w:space="22" w:color="F79646"/>
        <w:right w:val="single" w:sz="24" w:space="2" w:color="F79646"/>
      </w:pgBorders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0"/>
    <w:family w:val="roman"/>
    <w:pitch w:val="variable"/>
  </w:font>
  <w:font w:name="Cambri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465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825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351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1882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2413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294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3476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400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4538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2">
    <w:lvl w:ilvl="0">
      <w:start w:val="1"/>
      <w:numFmt w:val="bullet"/>
      <w:lvlText w:val=""/>
      <w:lvlJc w:val="left"/>
      <w:pPr>
        <w:ind w:left="470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753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02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1300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157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184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2121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239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2668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3">
    <w:lvl w:ilvl="0">
      <w:numFmt w:val="bullet"/>
      <w:lvlText w:val=""/>
      <w:lvlJc w:val="left"/>
      <w:pPr>
        <w:ind w:left="465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97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48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2002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2516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3030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354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405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4572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4">
    <w:lvl w:ilvl="0">
      <w:start w:val="1"/>
      <w:numFmt w:val="bullet"/>
      <w:lvlText w:val=""/>
      <w:lvlJc w:val="left"/>
      <w:pPr>
        <w:ind w:left="470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753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02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1300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157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184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2121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239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2668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5">
    <w:lvl w:ilvl="0">
      <w:start w:val="1"/>
      <w:numFmt w:val="bullet"/>
      <w:lvlText w:val=""/>
      <w:lvlJc w:val="left"/>
      <w:pPr>
        <w:ind w:left="465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97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48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2002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2516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3030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354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405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4572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6">
    <w:lvl w:ilvl="0">
      <w:start w:val="1"/>
      <w:numFmt w:val="bullet"/>
      <w:lvlText w:val=""/>
      <w:lvlJc w:val="left"/>
      <w:pPr>
        <w:ind w:left="470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753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02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1300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157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184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2121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239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2668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7">
    <w:lvl w:ilvl="0">
      <w:start w:val="1"/>
      <w:numFmt w:val="bullet"/>
      <w:lvlText w:val=""/>
      <w:lvlJc w:val="left"/>
      <w:pPr>
        <w:ind w:left="465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97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48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2002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2516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3030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354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405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4572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8">
    <w:lvl w:ilvl="0">
      <w:start w:val="1"/>
      <w:numFmt w:val="bullet"/>
      <w:lvlText w:val=""/>
      <w:lvlJc w:val="left"/>
      <w:pPr>
        <w:ind w:left="470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753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02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1300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157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184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2121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239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2668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9">
    <w:lvl w:ilvl="0">
      <w:start w:val="1"/>
      <w:numFmt w:val="bullet"/>
      <w:lvlText w:val=""/>
      <w:lvlJc w:val="left"/>
      <w:pPr>
        <w:ind w:left="465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99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97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48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2002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2516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3030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354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405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4572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10">
    <w:lvl w:ilvl="0">
      <w:start w:val="1"/>
      <w:numFmt w:val="bullet"/>
      <w:lvlText w:val=""/>
      <w:lvlJc w:val="left"/>
      <w:pPr>
        <w:ind w:left="470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753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02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1300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157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184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2121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239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2668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11">
    <w:lvl w:ilvl="0">
      <w:start w:val="1"/>
      <w:numFmt w:val="bullet"/>
      <w:lvlText w:val=""/>
      <w:lvlJc w:val="left"/>
      <w:pPr>
        <w:ind w:left="465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97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48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2002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2516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3030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354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405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4572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character" w:styleId="WW8Num1z0">
    <w:name w:val="WW8Num1z0"/>
    <w:qFormat/>
    <w:rPr>
      <w:rFonts w:ascii="Symbol" w:hAnsi="Symbol" w:eastAsia="Aria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1z2">
    <w:name w:val="WW8Num1z2"/>
    <w:qFormat/>
    <w:rPr>
      <w:rFonts w:ascii="Symbol" w:hAnsi="Symbol" w:cs="Symbol"/>
      <w:lang w:val="en-US" w:eastAsia="en-US" w:bidi="ar-SA"/>
    </w:rPr>
  </w:style>
  <w:style w:type="character" w:styleId="WW8Num2z0">
    <w:name w:val="WW8Num2z0"/>
    <w:qFormat/>
    <w:rPr>
      <w:rFonts w:ascii="Symbol" w:hAnsi="Symbol" w:eastAsia="Aria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2z1">
    <w:name w:val="WW8Num2z1"/>
    <w:qFormat/>
    <w:rPr>
      <w:rFonts w:ascii="Symbol" w:hAnsi="Symbol" w:cs="Symbol"/>
      <w:lang w:val="en-US" w:eastAsia="en-US" w:bidi="ar-SA"/>
    </w:rPr>
  </w:style>
  <w:style w:type="character" w:styleId="WW8Num3z0">
    <w:name w:val="WW8Num3z0"/>
    <w:qFormat/>
    <w:rPr>
      <w:rFonts w:ascii="Symbol" w:hAnsi="Symbol" w:eastAsia="Aria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3z1">
    <w:name w:val="WW8Num3z1"/>
    <w:qFormat/>
    <w:rPr>
      <w:rFonts w:ascii="Symbol" w:hAnsi="Symbol" w:cs="Symbol"/>
      <w:lang w:val="en-US" w:eastAsia="en-US" w:bidi="ar-SA"/>
    </w:rPr>
  </w:style>
  <w:style w:type="character" w:styleId="WW8Num4z0">
    <w:name w:val="WW8Num4z0"/>
    <w:qFormat/>
    <w:rPr>
      <w:rFonts w:ascii="Symbol" w:hAnsi="Symbo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4z1">
    <w:name w:val="WW8Num4z1"/>
    <w:qFormat/>
    <w:rPr>
      <w:rFonts w:ascii="Symbol" w:hAnsi="Symbol" w:cs="Symbol"/>
      <w:lang w:val="en-US" w:eastAsia="en-US" w:bidi="ar-SA"/>
    </w:rPr>
  </w:style>
  <w:style w:type="character" w:styleId="WW8Num5z0">
    <w:name w:val="WW8Num5z0"/>
    <w:qFormat/>
    <w:rPr>
      <w:rFonts w:ascii="Symbol" w:hAnsi="Symbol" w:eastAsia="Aria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5z1">
    <w:name w:val="WW8Num5z1"/>
    <w:qFormat/>
    <w:rPr>
      <w:rFonts w:ascii="Symbol" w:hAnsi="Symbol" w:cs="Symbol"/>
      <w:lang w:val="en-US" w:eastAsia="en-US" w:bidi="ar-SA"/>
    </w:rPr>
  </w:style>
  <w:style w:type="character" w:styleId="WW8Num6z0">
    <w:name w:val="WW8Num6z0"/>
    <w:qFormat/>
    <w:rPr>
      <w:rFonts w:ascii="Symbol" w:hAnsi="Symbol" w:eastAsia="Aria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6z1">
    <w:name w:val="WW8Num6z1"/>
    <w:qFormat/>
    <w:rPr>
      <w:rFonts w:ascii="Symbol" w:hAnsi="Symbol" w:cs="Symbol"/>
      <w:lang w:val="en-US" w:eastAsia="en-US" w:bidi="ar-SA"/>
    </w:rPr>
  </w:style>
  <w:style w:type="character" w:styleId="WW8Num7z0">
    <w:name w:val="WW8Num7z0"/>
    <w:qFormat/>
    <w:rPr>
      <w:rFonts w:ascii="Symbol" w:hAnsi="Symbol" w:eastAsia="Aria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7z1">
    <w:name w:val="WW8Num7z1"/>
    <w:qFormat/>
    <w:rPr>
      <w:rFonts w:ascii="Symbol" w:hAnsi="Symbol" w:cs="Symbol"/>
      <w:lang w:val="en-US" w:eastAsia="en-US" w:bidi="ar-SA"/>
    </w:rPr>
  </w:style>
  <w:style w:type="character" w:styleId="WW8Num8z0">
    <w:name w:val="WW8Num8z0"/>
    <w:qFormat/>
    <w:rPr>
      <w:rFonts w:ascii="Symbol" w:hAnsi="Symbol" w:eastAsia="Aria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8z1">
    <w:name w:val="WW8Num8z1"/>
    <w:qFormat/>
    <w:rPr>
      <w:rFonts w:ascii="Symbol" w:hAnsi="Symbol" w:cs="Symbol"/>
      <w:lang w:val="en-US" w:eastAsia="en-US" w:bidi="ar-SA"/>
    </w:rPr>
  </w:style>
  <w:style w:type="character" w:styleId="WW8Num9z0">
    <w:name w:val="WW8Num9z0"/>
    <w:qFormat/>
    <w:rPr>
      <w:rFonts w:ascii="Symbol" w:hAnsi="Symbol" w:eastAsia="Arial" w:cs="Symbol"/>
      <w:b w:val="false"/>
      <w:bCs w:val="false"/>
      <w:i w:val="false"/>
      <w:iCs w:val="false"/>
      <w:spacing w:val="0"/>
      <w:w w:val="99"/>
      <w:sz w:val="22"/>
      <w:szCs w:val="22"/>
      <w:lang w:val="en-US" w:eastAsia="en-US" w:bidi="ar-SA"/>
    </w:rPr>
  </w:style>
  <w:style w:type="character" w:styleId="WW8Num9z1">
    <w:name w:val="WW8Num9z1"/>
    <w:qFormat/>
    <w:rPr>
      <w:rFonts w:ascii="Symbol" w:hAnsi="Symbol" w:cs="Symbol"/>
      <w:lang w:val="en-US" w:eastAsia="en-US" w:bidi="ar-SA"/>
    </w:rPr>
  </w:style>
  <w:style w:type="character" w:styleId="WW8Num10z0">
    <w:name w:val="WW8Num10z0"/>
    <w:qFormat/>
    <w:rPr>
      <w:rFonts w:ascii="Symbol" w:hAnsi="Symbol" w:eastAsia="Aria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10z1">
    <w:name w:val="WW8Num10z1"/>
    <w:qFormat/>
    <w:rPr>
      <w:rFonts w:ascii="Symbol" w:hAnsi="Symbol" w:cs="Symbol"/>
      <w:lang w:val="en-US" w:eastAsia="en-US" w:bidi="ar-SA"/>
    </w:rPr>
  </w:style>
  <w:style w:type="character" w:styleId="WW8Num11z0">
    <w:name w:val="WW8Num11z0"/>
    <w:qFormat/>
    <w:rPr>
      <w:rFonts w:ascii="Symbol" w:hAnsi="Symbol" w:eastAsia="Aria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11z1">
    <w:name w:val="WW8Num11z1"/>
    <w:qFormat/>
    <w:rPr>
      <w:rFonts w:ascii="Symbol" w:hAnsi="Symbol" w:cs="Symbol"/>
      <w:lang w:val="en-US" w:eastAsia="en-US" w:bidi="ar-SA"/>
    </w:rPr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