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60" w:after="60"/>
        <w:jc w:val="both"/>
        <w:rPr/>
      </w:pPr>
      <w:r>
        <w:rPr>
          <w:rFonts w:cs="Calibri" w:ascii="Calibri" w:hAnsi="Calibri"/>
          <w:b/>
          <w:szCs w:val="24"/>
        </w:rPr>
        <w:t>JOB TITLE:</w:t>
        <w:tab/>
      </w:r>
      <w:r>
        <w:rPr>
          <w:rFonts w:cs="Calibri" w:ascii="Calibri" w:hAnsi="Calibri"/>
          <w:b/>
          <w:bCs/>
        </w:rPr>
        <w:t>The Bridge Mentor</w:t>
      </w:r>
    </w:p>
    <w:p>
      <w:pPr>
        <w:pStyle w:val="Normal"/>
        <w:spacing w:before="60" w:after="60"/>
        <w:jc w:val="both"/>
        <w:rPr>
          <w:rFonts w:ascii="Calibri" w:hAnsi="Calibri" w:cs="Calibri"/>
          <w:b/>
          <w:b/>
          <w:szCs w:val="24"/>
        </w:rPr>
      </w:pPr>
      <w:r>
        <w:rPr>
          <w:rFonts w:cs="Calibri" w:ascii="Calibri" w:hAnsi="Calibri"/>
          <w:b/>
          <w:szCs w:val="24"/>
        </w:rPr>
        <w:t>SCHOOL:</w:t>
        <w:tab/>
        <w:t xml:space="preserve">Smithills School </w:t>
      </w:r>
    </w:p>
    <w:p>
      <w:pPr>
        <w:pStyle w:val="Normal"/>
        <w:spacing w:before="60" w:after="60"/>
        <w:jc w:val="both"/>
        <w:rPr>
          <w:rFonts w:ascii="Calibri" w:hAnsi="Calibri" w:cs="Calibri"/>
          <w:b/>
          <w:b/>
          <w:szCs w:val="24"/>
        </w:rPr>
      </w:pPr>
      <w:r>
        <w:rPr>
          <w:rFonts w:cs="Calibri" w:ascii="Calibri" w:hAnsi="Calibri"/>
          <w:b/>
          <w:szCs w:val="24"/>
        </w:rPr>
      </w:r>
    </w:p>
    <w:p>
      <w:pPr>
        <w:pStyle w:val="Normal"/>
        <w:ind w:left="2160" w:right="0" w:hanging="2160"/>
        <w:rPr/>
      </w:pPr>
      <w:r>
        <w:rPr>
          <w:rFonts w:cs="Calibri" w:ascii="Calibri" w:hAnsi="Calibri"/>
          <w:b/>
          <w:szCs w:val="24"/>
        </w:rPr>
        <w:t>WORKING PATTERN:</w:t>
        <w:tab/>
      </w:r>
      <w:r>
        <w:rPr>
          <w:rFonts w:cs="Calibri" w:ascii="Calibri" w:hAnsi="Calibri"/>
        </w:rPr>
        <w:t>37 hrs per week    8am – 4pm Monday to Thursday                                8am to 3.30pm Friday     Term Time Only plus 5 Days</w:t>
      </w:r>
    </w:p>
    <w:p>
      <w:pPr>
        <w:pStyle w:val="Normal"/>
        <w:spacing w:before="60" w:after="60"/>
        <w:jc w:val="both"/>
        <w:rPr/>
      </w:pPr>
      <w:r>
        <w:rPr>
          <w:rFonts w:cs="Calibri" w:ascii="Calibri" w:hAnsi="Calibri"/>
          <w:b/>
          <w:szCs w:val="24"/>
        </w:rPr>
        <w:t>CONTRACT TYPE:</w:t>
        <w:tab/>
      </w:r>
      <w:r>
        <w:rPr>
          <w:rFonts w:cs="Calibri" w:ascii="Calibri" w:hAnsi="Calibri"/>
          <w:szCs w:val="24"/>
        </w:rPr>
        <w:t xml:space="preserve">Permanent Position </w:t>
      </w:r>
    </w:p>
    <w:p>
      <w:pPr>
        <w:pStyle w:val="Normal"/>
        <w:rPr/>
      </w:pPr>
      <w:r>
        <w:rPr>
          <w:rFonts w:cs="Calibri" w:ascii="Calibri" w:hAnsi="Calibri"/>
          <w:b/>
          <w:bCs/>
          <w:szCs w:val="24"/>
        </w:rPr>
        <w:t>SALARY:</w:t>
      </w:r>
      <w:r>
        <w:rPr>
          <w:rFonts w:cs="Calibri" w:ascii="Calibri" w:hAnsi="Calibri"/>
          <w:szCs w:val="24"/>
        </w:rPr>
        <w:tab/>
        <w:tab/>
      </w:r>
      <w:r>
        <w:rPr>
          <w:rFonts w:cs="Calibri" w:ascii="Calibri" w:hAnsi="Calibri"/>
          <w:color w:val="000000"/>
        </w:rPr>
        <w:t>Grade E pt 11 – 17 £28,142 - £31,022 (full time full year)</w:t>
      </w:r>
    </w:p>
    <w:p>
      <w:pPr>
        <w:pStyle w:val="Normal"/>
        <w:rPr/>
      </w:pPr>
      <w:r>
        <w:rPr>
          <w:rFonts w:cs="Calibri" w:ascii="Calibri" w:hAnsi="Calibri"/>
          <w:color w:val="000000"/>
          <w:szCs w:val="24"/>
        </w:rPr>
        <w:tab/>
        <w:tab/>
        <w:tab/>
      </w:r>
      <w:r>
        <w:rPr>
          <w:rFonts w:cs="Calibri" w:ascii="Calibri" w:hAnsi="Calibri"/>
          <w:color w:val="000000"/>
        </w:rPr>
        <w:t>Pro Rata Salary approx. £24,089 - £26,554</w:t>
      </w:r>
    </w:p>
    <w:p>
      <w:pPr>
        <w:pStyle w:val="Normal"/>
        <w:spacing w:before="60" w:after="60"/>
        <w:jc w:val="both"/>
        <w:rPr/>
      </w:pPr>
      <w:r>
        <w:rPr>
          <w:rFonts w:cs="Calibri" w:ascii="Calibri" w:hAnsi="Calibri"/>
          <w:b/>
          <w:szCs w:val="24"/>
        </w:rPr>
        <w:t>CLOSING DATE:</w:t>
        <w:tab/>
      </w:r>
      <w:r>
        <w:rPr>
          <w:rFonts w:cs="Calibri" w:ascii="Calibri" w:hAnsi="Calibri"/>
          <w:bCs/>
          <w:szCs w:val="24"/>
        </w:rPr>
        <w:t>Midnight on Sunday 26</w:t>
      </w:r>
      <w:r>
        <w:rPr>
          <w:rFonts w:cs="Calibri" w:ascii="Calibri" w:hAnsi="Calibri"/>
          <w:bCs/>
          <w:szCs w:val="24"/>
          <w:vertAlign w:val="superscript"/>
        </w:rPr>
        <w:t>th</w:t>
      </w:r>
      <w:r>
        <w:rPr>
          <w:rFonts w:cs="Calibri" w:ascii="Calibri" w:hAnsi="Calibri"/>
          <w:bCs/>
          <w:szCs w:val="24"/>
        </w:rPr>
        <w:t xml:space="preserve"> April 2026</w:t>
      </w:r>
    </w:p>
    <w:p>
      <w:pPr>
        <w:pStyle w:val="Normal"/>
        <w:spacing w:before="60" w:after="60"/>
        <w:jc w:val="both"/>
        <w:rPr/>
      </w:pPr>
      <w:r>
        <w:rPr>
          <w:rFonts w:cs="Calibri" w:ascii="Calibri" w:hAnsi="Calibri"/>
          <w:b/>
          <w:szCs w:val="24"/>
        </w:rPr>
        <w:t>INTERVIEW DATE:</w:t>
        <w:tab/>
      </w:r>
      <w:r>
        <w:rPr>
          <w:rFonts w:cs="Calibri" w:ascii="Calibri" w:hAnsi="Calibri"/>
          <w:bCs/>
          <w:szCs w:val="24"/>
        </w:rPr>
        <w:t>TBC</w:t>
      </w:r>
    </w:p>
    <w:p>
      <w:pPr>
        <w:pStyle w:val="Normal"/>
        <w:spacing w:before="60" w:after="60"/>
        <w:jc w:val="both"/>
        <w:rPr>
          <w:rFonts w:ascii="Calibri" w:hAnsi="Calibri" w:cs="Calibri"/>
          <w:b/>
          <w:b/>
          <w:szCs w:val="24"/>
        </w:rPr>
      </w:pPr>
      <w:r>
        <w:rPr>
          <w:rFonts w:cs="Calibri" w:ascii="Calibri" w:hAnsi="Calibri"/>
          <w:b/>
          <w:szCs w:val="24"/>
        </w:rPr>
      </w:r>
    </w:p>
    <w:p>
      <w:pPr>
        <w:pStyle w:val="Normal"/>
        <w:spacing w:before="60" w:after="60"/>
        <w:jc w:val="both"/>
        <w:rPr>
          <w:rFonts w:ascii="Calibri" w:hAnsi="Calibri" w:cs="Calibri"/>
          <w:b/>
          <w:b/>
          <w:szCs w:val="24"/>
        </w:rPr>
      </w:pPr>
      <w:r>
        <w:rPr>
          <w:rFonts w:cs="Calibri" w:ascii="Calibri" w:hAnsi="Calibri"/>
          <w:b/>
          <w:szCs w:val="24"/>
        </w:rPr>
        <w:t>THE ROLE:</w:t>
      </w:r>
    </w:p>
    <w:p>
      <w:pPr>
        <w:pStyle w:val="Normal"/>
        <w:spacing w:before="0" w:after="31"/>
        <w:rPr/>
      </w:pPr>
      <w:r>
        <w:rPr>
          <w:rFonts w:cs="Calibri" w:ascii="Calibri" w:hAnsi="Calibri"/>
          <w:szCs w:val="24"/>
        </w:rPr>
        <w:t xml:space="preserve">We are looking to appoint an enthusiastic and suitably qualified Mentor to support pupils with SEMH and behavioural difficulties in The Bridge, Alternative Provision.  You will </w:t>
      </w:r>
      <w:r>
        <w:rPr>
          <w:rFonts w:eastAsia="Calibri" w:cs="Calibri" w:ascii="Calibri" w:hAnsi="Calibri"/>
          <w:color w:val="000000"/>
          <w:szCs w:val="24"/>
        </w:rPr>
        <w:t>proactively collaborate with pupils, staff and parents / carers to promote positive behaviour amongst all pupils, and to help them overcome barriers to learning.  You will</w:t>
      </w:r>
      <w:r>
        <w:rPr>
          <w:rFonts w:eastAsia="Calibri" w:cs="Calibri" w:ascii="Calibri" w:hAnsi="Calibri"/>
          <w:szCs w:val="24"/>
        </w:rPr>
        <w:t xml:space="preserve"> work closely with the Bridge Leader to support pupils who require intensive intervention for behaviour and social, emotional and mental health difficulties, </w:t>
      </w:r>
      <w:r>
        <w:rPr>
          <w:rFonts w:eastAsia="Calibri" w:cs="Calibri" w:ascii="Calibri" w:hAnsi="Calibri"/>
          <w:color w:val="000000"/>
        </w:rPr>
        <w:t>promoting ways to ensure pupils' independence, self-esteem and social inclusion.</w:t>
      </w:r>
    </w:p>
    <w:p>
      <w:pPr>
        <w:pStyle w:val="Normal"/>
        <w:rPr>
          <w:rFonts w:ascii="Calibri" w:hAnsi="Calibri" w:cs="Calibri"/>
          <w:bCs/>
          <w:color w:val="000000"/>
          <w:szCs w:val="24"/>
        </w:rPr>
      </w:pPr>
      <w:r>
        <w:rPr>
          <w:rFonts w:cs="Calibri" w:ascii="Calibri" w:hAnsi="Calibri"/>
          <w:bCs/>
          <w:color w:val="000000"/>
          <w:szCs w:val="24"/>
        </w:rPr>
      </w:r>
    </w:p>
    <w:p>
      <w:pPr>
        <w:pStyle w:val="Normal"/>
        <w:spacing w:before="60" w:after="60"/>
        <w:jc w:val="both"/>
        <w:rPr>
          <w:rFonts w:ascii="Calibri" w:hAnsi="Calibri" w:cs="Calibri"/>
          <w:b/>
          <w:b/>
          <w:szCs w:val="24"/>
        </w:rPr>
      </w:pPr>
      <w:r>
        <w:rPr>
          <w:rFonts w:cs="Calibri" w:ascii="Calibri" w:hAnsi="Calibri"/>
          <w:b/>
          <w:szCs w:val="24"/>
        </w:rPr>
        <w:t>ABOUT YOU:</w:t>
      </w:r>
    </w:p>
    <w:p>
      <w:pPr>
        <w:pStyle w:val="Normal"/>
        <w:rPr/>
      </w:pPr>
      <w:bookmarkStart w:id="0" w:name="_Hlk119411198"/>
      <w:r>
        <w:rPr>
          <w:rFonts w:cs="Calibri" w:ascii="Calibri" w:hAnsi="Calibri"/>
          <w:szCs w:val="24"/>
        </w:rPr>
        <w:t xml:space="preserve">You will have </w:t>
      </w:r>
      <w:bookmarkEnd w:id="0"/>
      <w:r>
        <w:rPr>
          <w:rFonts w:cs="Calibri" w:ascii="Calibri" w:hAnsi="Calibri"/>
          <w:szCs w:val="24"/>
        </w:rPr>
        <w:t xml:space="preserve">experience of working in a school environment or other educational setting and experience of </w:t>
      </w:r>
      <w:r>
        <w:rPr>
          <w:rFonts w:cs="Calibri" w:ascii="Calibri" w:hAnsi="Calibri"/>
        </w:rPr>
        <w:t>demonstrating high quality effective support to students with challenging behaviour.  You will have the ability to build and maintain successful relationships with pupils, treat them consistently, with respect and consideration and demonstrate concern for their development as learners.</w:t>
      </w:r>
    </w:p>
    <w:p>
      <w:pPr>
        <w:pStyle w:val="Normal"/>
        <w:rPr>
          <w:rFonts w:ascii="Calibri" w:hAnsi="Calibri" w:eastAsia="Calibri" w:cs="Calibri"/>
        </w:rPr>
      </w:pPr>
      <w:r>
        <w:rPr>
          <w:rFonts w:eastAsia="Calibri" w:cs="Calibri" w:ascii="Calibri" w:hAnsi="Calibri"/>
        </w:rPr>
        <w:t xml:space="preserve">   </w:t>
      </w:r>
    </w:p>
    <w:p>
      <w:pPr>
        <w:pStyle w:val="Normal"/>
        <w:spacing w:before="60" w:after="60"/>
        <w:jc w:val="both"/>
        <w:rPr>
          <w:rFonts w:ascii="Calibri" w:hAnsi="Calibri" w:cs="Calibri"/>
          <w:b/>
          <w:b/>
          <w:szCs w:val="24"/>
        </w:rPr>
      </w:pPr>
      <w:r>
        <w:rPr>
          <w:rFonts w:cs="Calibri" w:ascii="Calibri" w:hAnsi="Calibri"/>
          <w:b/>
          <w:szCs w:val="24"/>
        </w:rPr>
        <w:t>ABOUT US:</w:t>
      </w:r>
    </w:p>
    <w:p>
      <w:pPr>
        <w:pStyle w:val="Normal"/>
        <w:spacing w:before="60" w:after="60"/>
        <w:jc w:val="both"/>
        <w:rPr>
          <w:rFonts w:ascii="Calibri" w:hAnsi="Calibri" w:cs="Calibri"/>
          <w:bCs/>
          <w:szCs w:val="24"/>
        </w:rPr>
      </w:pPr>
      <w:r>
        <w:rPr>
          <w:rFonts w:cs="Calibri" w:ascii="Calibri" w:hAnsi="Calibri"/>
          <w:bCs/>
          <w:szCs w:val="24"/>
        </w:rPr>
        <w:t>Our school is a community and we are proud of that.  We are a friendly and professional team who are united in our vision of ‘Success for All’.  Please refer to the candidate information to see what we can offer you.</w:t>
      </w:r>
    </w:p>
    <w:p>
      <w:pPr>
        <w:pStyle w:val="Normal"/>
        <w:spacing w:before="60" w:after="60"/>
        <w:jc w:val="both"/>
        <w:rPr>
          <w:rFonts w:ascii="Calibri" w:hAnsi="Calibri" w:cs="Calibri"/>
          <w:szCs w:val="24"/>
        </w:rPr>
      </w:pPr>
      <w:r>
        <w:rPr>
          <w:rFonts w:cs="Calibri" w:ascii="Calibri" w:hAnsi="Calibri"/>
          <w:szCs w:val="24"/>
        </w:rPr>
      </w:r>
    </w:p>
    <w:p>
      <w:pPr>
        <w:pStyle w:val="Normal"/>
        <w:rPr>
          <w:rFonts w:ascii="Calibri" w:hAnsi="Calibri" w:cs="Calibri"/>
          <w:b/>
          <w:b/>
          <w:bCs/>
          <w:i/>
          <w:i/>
          <w:iCs/>
          <w:color w:val="000000"/>
          <w:sz w:val="20"/>
          <w:szCs w:val="20"/>
        </w:rPr>
      </w:pPr>
      <w:r>
        <w:rPr>
          <w:rFonts w:cs="Calibri" w:ascii="Calibri" w:hAnsi="Calibri"/>
        </w:rPr>
        <w:t xml:space="preserve">Please return completed applications to </w:t>
      </w:r>
      <w:hyperlink r:id="rId2">
        <w:r>
          <w:rPr>
            <w:rStyle w:val="InternetLink"/>
            <w:rFonts w:cs="Calibri" w:ascii="Calibri" w:hAnsi="Calibri"/>
          </w:rPr>
          <w:t>HR@smithillsschool.net</w:t>
        </w:r>
      </w:hyperlink>
    </w:p>
    <w:p>
      <w:pPr>
        <w:pStyle w:val="NormalWeb"/>
        <w:shd w:fill="FFFFFF" w:val="clear"/>
        <w:spacing w:before="280" w:after="280"/>
        <w:rPr>
          <w:rFonts w:ascii="Calibri" w:hAnsi="Calibri" w:cs="Calibri"/>
          <w:b/>
          <w:b/>
          <w:bCs/>
          <w:i/>
          <w:i/>
          <w:iCs/>
          <w:color w:val="000000"/>
          <w:sz w:val="20"/>
          <w:szCs w:val="20"/>
        </w:rPr>
      </w:pPr>
      <w:r>
        <w:rPr>
          <w:rFonts w:cs="Calibri" w:ascii="Calibri" w:hAnsi="Calibri"/>
          <w:b/>
          <w:bCs/>
          <w:i/>
          <w:iCs/>
          <w:color w:val="000000"/>
          <w:sz w:val="20"/>
          <w:szCs w:val="20"/>
        </w:rPr>
        <w:t>CVs and late applications will not be accepted</w:t>
      </w:r>
    </w:p>
    <w:p>
      <w:pPr>
        <w:pStyle w:val="Normal"/>
        <w:jc w:val="both"/>
        <w:rPr>
          <w:rFonts w:ascii="Calibri" w:hAnsi="Calibri" w:cs="Calibri"/>
          <w:szCs w:val="24"/>
        </w:rPr>
      </w:pPr>
      <w:r>
        <w:rPr>
          <w:rFonts w:cs="Calibri" w:ascii="Calibri" w:hAnsi="Calibri"/>
          <w:szCs w:val="24"/>
        </w:rPr>
        <w:t>Smithills School is committed to safeguarding and promoting the welfare of children and young people and expects all staff and volunteers to share this commitment.  All offers of employment are subject to an Enhanced DBS check, and where applicable, a prohibition from teaching check will be completed for all applicants.</w:t>
      </w:r>
    </w:p>
    <w:p>
      <w:pPr>
        <w:pStyle w:val="Normal"/>
        <w:spacing w:before="60" w:after="60"/>
        <w:jc w:val="both"/>
        <w:rPr>
          <w:rFonts w:ascii="Calibri" w:hAnsi="Calibri" w:cs="Calibri"/>
          <w:b/>
          <w:b/>
          <w:szCs w:val="24"/>
        </w:rPr>
      </w:pPr>
      <w:r>
        <w:rPr>
          <w:rFonts w:cs="Calibri" w:ascii="Calibri" w:hAnsi="Calibri"/>
          <w:b/>
          <w:szCs w:val="24"/>
        </w:rPr>
      </w:r>
    </w:p>
    <w:p>
      <w:pPr>
        <w:pStyle w:val="Normal"/>
        <w:spacing w:before="60" w:after="60"/>
        <w:jc w:val="both"/>
        <w:rPr>
          <w:rFonts w:ascii="Calibri" w:hAnsi="Calibri" w:cs="Calibri"/>
          <w:b/>
          <w:b/>
          <w:szCs w:val="24"/>
        </w:rPr>
      </w:pPr>
      <w:r>
        <w:rPr>
          <w:rFonts w:cs="Calibri" w:ascii="Calibri" w:hAnsi="Calibri"/>
          <w:b/>
          <w:szCs w:val="24"/>
        </w:rPr>
      </w:r>
    </w:p>
    <w:p>
      <w:pPr>
        <w:pStyle w:val="Normal"/>
        <w:spacing w:before="60" w:after="60"/>
        <w:jc w:val="both"/>
        <w:rPr>
          <w:vanish/>
        </w:rPr>
      </w:pPr>
      <w:r>
        <w:rPr>
          <w:rFonts w:cs="Calibri" w:ascii="Calibri" w:hAnsi="Calibri"/>
          <w:b/>
          <w:szCs w:val="24"/>
        </w:rPr>
        <w:t>For further details of the role and to access the application form please see below:</w:t>
      </w:r>
      <w:bookmarkStart w:id="1" w:name="_PictureBullets"/>
      <w:bookmarkEnd w:id="1"/>
    </w:p>
    <w:sectPr>
      <w:type w:val="nextPage"/>
      <w:pgSz w:w="11906" w:h="16838"/>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Gothic">
    <w:charset w:val="00"/>
    <w:family w:val="roman"/>
    <w:pitch w:val="variable"/>
  </w:font>
  <w:font w:name="Cambria">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Century Gothic" w:hAnsi="Century Gothic"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spacing w:before="240" w:after="60"/>
      <w:outlineLvl w:val="0"/>
    </w:pPr>
    <w:rPr>
      <w:rFonts w:ascii="Cambria" w:hAnsi="Cambria" w:eastAsia="" w:cs="Cambria"/>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Cambria" w:hAnsi="Cambria" w:eastAsia="" w:cs="Cambria"/>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Cambria" w:hAnsi="Cambria" w:eastAsia="" w:cs="Cambria"/>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Cambria" w:hAnsi="Cambria" w:eastAsia="" w:cs="Cambria"/>
      <w:sz w:val="22"/>
      <w:szCs w:val="22"/>
    </w:rPr>
  </w:style>
  <w:style w:type="character" w:styleId="DefaultParagraphFont">
    <w:name w:val="Default Paragraph Font"/>
    <w:qFormat/>
    <w:rPr/>
  </w:style>
  <w:style w:type="character" w:styleId="Heading1Char">
    <w:name w:val="Heading 1 Char"/>
    <w:basedOn w:val="DefaultParagraphFont"/>
    <w:qFormat/>
    <w:rPr>
      <w:rFonts w:ascii="Cambria" w:hAnsi="Cambria" w:eastAsia="" w:cs="Cambria"/>
      <w:b/>
      <w:bCs/>
      <w:kern w:val="2"/>
      <w:sz w:val="32"/>
      <w:szCs w:val="32"/>
    </w:rPr>
  </w:style>
  <w:style w:type="character" w:styleId="Heading2Char">
    <w:name w:val="Heading 2 Char"/>
    <w:basedOn w:val="DefaultParagraphFont"/>
    <w:qFormat/>
    <w:rPr>
      <w:rFonts w:ascii="Cambria" w:hAnsi="Cambria" w:eastAsia="" w:cs="Cambria"/>
      <w:b/>
      <w:bCs/>
      <w:i/>
      <w:iCs/>
      <w:sz w:val="28"/>
      <w:szCs w:val="28"/>
    </w:rPr>
  </w:style>
  <w:style w:type="character" w:styleId="Heading3Char">
    <w:name w:val="Heading 3 Char"/>
    <w:basedOn w:val="DefaultParagraphFont"/>
    <w:qFormat/>
    <w:rPr>
      <w:rFonts w:ascii="Cambria" w:hAnsi="Cambria" w:eastAsia="" w:cs="Cambria"/>
      <w:b/>
      <w:bCs/>
      <w:sz w:val="26"/>
      <w:szCs w:val="26"/>
    </w:rPr>
  </w:style>
  <w:style w:type="character" w:styleId="Heading4Char">
    <w:name w:val="Heading 4 Char"/>
    <w:basedOn w:val="DefaultParagraphFont"/>
    <w:qFormat/>
    <w:rPr>
      <w:b/>
      <w:bCs/>
      <w:sz w:val="28"/>
      <w:szCs w:val="28"/>
    </w:rPr>
  </w:style>
  <w:style w:type="character" w:styleId="Heading5Char">
    <w:name w:val="Heading 5 Char"/>
    <w:basedOn w:val="DefaultParagraphFont"/>
    <w:qFormat/>
    <w:rPr>
      <w:b/>
      <w:bCs/>
      <w:i/>
      <w:iCs/>
      <w:sz w:val="26"/>
      <w:szCs w:val="26"/>
    </w:rPr>
  </w:style>
  <w:style w:type="character" w:styleId="Heading6Char">
    <w:name w:val="Heading 6 Char"/>
    <w:basedOn w:val="DefaultParagraphFont"/>
    <w:qFormat/>
    <w:rPr>
      <w:b/>
      <w:bCs/>
    </w:rPr>
  </w:style>
  <w:style w:type="character" w:styleId="Heading7Char">
    <w:name w:val="Heading 7 Char"/>
    <w:basedOn w:val="DefaultParagraphFont"/>
    <w:qFormat/>
    <w:rPr>
      <w:sz w:val="24"/>
      <w:szCs w:val="24"/>
    </w:rPr>
  </w:style>
  <w:style w:type="character" w:styleId="Heading8Char">
    <w:name w:val="Heading 8 Char"/>
    <w:basedOn w:val="DefaultParagraphFont"/>
    <w:qFormat/>
    <w:rPr>
      <w:i/>
      <w:iCs/>
      <w:sz w:val="24"/>
      <w:szCs w:val="24"/>
    </w:rPr>
  </w:style>
  <w:style w:type="character" w:styleId="Heading9Char">
    <w:name w:val="Heading 9 Char"/>
    <w:basedOn w:val="DefaultParagraphFont"/>
    <w:qFormat/>
    <w:rPr>
      <w:rFonts w:ascii="Cambria" w:hAnsi="Cambria" w:eastAsia="" w:cs="Cambria"/>
    </w:rPr>
  </w:style>
  <w:style w:type="character" w:styleId="TitleChar">
    <w:name w:val="Title Char"/>
    <w:basedOn w:val="DefaultParagraphFont"/>
    <w:qFormat/>
    <w:rPr>
      <w:rFonts w:ascii="Cambria" w:hAnsi="Cambria" w:eastAsia="" w:cs="Cambria"/>
      <w:b/>
      <w:bCs/>
      <w:kern w:val="2"/>
      <w:sz w:val="32"/>
      <w:szCs w:val="32"/>
    </w:rPr>
  </w:style>
  <w:style w:type="character" w:styleId="SubtitleChar">
    <w:name w:val="Subtitle Char"/>
    <w:basedOn w:val="DefaultParagraphFont"/>
    <w:qFormat/>
    <w:rPr>
      <w:rFonts w:ascii="Cambria" w:hAnsi="Cambria" w:eastAsia="" w:cs="Cambria"/>
      <w:sz w:val="24"/>
      <w:szCs w:val="24"/>
    </w:rPr>
  </w:style>
  <w:style w:type="character" w:styleId="Strong">
    <w:name w:val="Strong"/>
    <w:basedOn w:val="DefaultParagraphFont"/>
    <w:qFormat/>
    <w:rPr>
      <w:b/>
      <w:bCs/>
    </w:rPr>
  </w:style>
  <w:style w:type="character" w:styleId="Emphasis">
    <w:name w:val="Emphasis"/>
    <w:basedOn w:val="DefaultParagraphFont"/>
    <w:qFormat/>
    <w:rPr>
      <w:rFonts w:ascii="Calibri" w:hAnsi="Calibri" w:cs="Calibri"/>
      <w:b/>
      <w:i/>
      <w:iCs/>
    </w:rPr>
  </w:style>
  <w:style w:type="character" w:styleId="QuoteChar">
    <w:name w:val="Quote Char"/>
    <w:basedOn w:val="DefaultParagraphFont"/>
    <w:qFormat/>
    <w:rPr>
      <w:i/>
      <w:sz w:val="24"/>
      <w:szCs w:val="24"/>
    </w:rPr>
  </w:style>
  <w:style w:type="character" w:styleId="IntenseQuoteChar">
    <w:name w:val="Intense Quote Char"/>
    <w:basedOn w:val="DefaultParagraphFont"/>
    <w:qFormat/>
    <w:rPr>
      <w:b/>
      <w:i/>
      <w:sz w:val="24"/>
    </w:rPr>
  </w:style>
  <w:style w:type="character" w:styleId="SubtleEmphasis">
    <w:name w:val="Subtle Emphasis"/>
    <w:qFormat/>
    <w:rPr>
      <w:i/>
      <w:color w:val="5A5A5A"/>
    </w:rPr>
  </w:style>
  <w:style w:type="character" w:styleId="IntenseEmphasis">
    <w:name w:val="Intense Emphasis"/>
    <w:basedOn w:val="DefaultParagraphFont"/>
    <w:qFormat/>
    <w:rPr>
      <w:b/>
      <w:i/>
      <w:sz w:val="24"/>
      <w:szCs w:val="24"/>
      <w:u w:val="single"/>
    </w:rPr>
  </w:style>
  <w:style w:type="character" w:styleId="SubtleReference">
    <w:name w:val="Subtle Reference"/>
    <w:basedOn w:val="DefaultParagraphFont"/>
    <w:qFormat/>
    <w:rPr>
      <w:sz w:val="24"/>
      <w:szCs w:val="24"/>
      <w:u w:val="single"/>
    </w:rPr>
  </w:style>
  <w:style w:type="character" w:styleId="IntenseReference">
    <w:name w:val="Intense Reference"/>
    <w:basedOn w:val="DefaultParagraphFont"/>
    <w:qFormat/>
    <w:rPr>
      <w:b/>
      <w:sz w:val="24"/>
      <w:u w:val="single"/>
    </w:rPr>
  </w:style>
  <w:style w:type="character" w:styleId="BookTitle">
    <w:name w:val="Book Title"/>
    <w:basedOn w:val="DefaultParagraphFont"/>
    <w:qFormat/>
    <w:rPr>
      <w:rFonts w:ascii="Cambria" w:hAnsi="Cambria" w:eastAsia="" w:cs="Cambria"/>
      <w:b/>
      <w:i/>
      <w:sz w:val="24"/>
      <w:szCs w:val="24"/>
    </w:rPr>
  </w:style>
  <w:style w:type="character" w:styleId="InternetLink">
    <w:name w:val="Internet Link"/>
    <w:basedOn w:val="DefaultParagraphFont"/>
    <w:rPr>
      <w:color w:val="0000FF"/>
      <w:u w:val="single"/>
    </w:rPr>
  </w:style>
  <w:style w:type="character" w:styleId="HeaderChar">
    <w:name w:val="Header Char"/>
    <w:basedOn w:val="DefaultParagraphFont"/>
    <w:qFormat/>
    <w:rPr>
      <w:rFonts w:ascii="Century Gothic" w:hAnsi="Century Gothic" w:eastAsia="Times New Roman" w:cs="Century Gothic"/>
      <w:szCs w:val="20"/>
      <w:lang w:val="en-GB" w:eastAsia="en-GB" w:bidi="ar-SA"/>
    </w:rPr>
  </w:style>
  <w:style w:type="character" w:styleId="FooterChar">
    <w:name w:val="Footer Char"/>
    <w:basedOn w:val="DefaultParagraphFont"/>
    <w:qFormat/>
    <w:rPr>
      <w:rFonts w:ascii="Century Gothic" w:hAnsi="Century Gothic" w:eastAsia="Times New Roman" w:cs="Century Gothic"/>
      <w:szCs w:val="20"/>
      <w:lang w:val="en-GB" w:eastAsia="en-GB" w:bidi="ar-SA"/>
    </w:rPr>
  </w:style>
  <w:style w:type="character" w:styleId="BalloonTextChar">
    <w:name w:val="Balloon Text Char"/>
    <w:basedOn w:val="DefaultParagraphFont"/>
    <w:qFormat/>
    <w:rPr>
      <w:rFonts w:ascii="Segoe UI" w:hAnsi="Segoe UI" w:eastAsia="Times New Roman" w:cs="Segoe UI"/>
      <w:sz w:val="18"/>
      <w:szCs w:val="18"/>
      <w:lang w:val="en-GB" w:eastAsia="en-GB" w:bidi="ar-SA"/>
    </w:rPr>
  </w:style>
  <w:style w:type="character" w:styleId="SubheadingChar">
    <w:name w:val="Sub-heading Char"/>
    <w:qFormat/>
    <w:rPr>
      <w:rFonts w:ascii="Arial" w:hAnsi="Arial" w:eastAsia="MS Mincho" w:cs="Arial"/>
      <w:b/>
      <w:sz w:val="20"/>
      <w:szCs w:val="20"/>
      <w:lang w:bidi="ar-SA"/>
    </w:rPr>
  </w:style>
  <w:style w:type="character" w:styleId="BodyTextChar">
    <w:name w:val="Body Text Char"/>
    <w:basedOn w:val="DefaultParagraphFont"/>
    <w:qFormat/>
    <w:rPr>
      <w:rFonts w:ascii="Century Gothic" w:hAnsi="Century Gothic" w:eastAsia="Times New Roman" w:cs="Century Gothic"/>
      <w:szCs w:val="20"/>
      <w:lang w:val="en-GB" w:eastAsia="en-GB" w:bidi="ar-SA"/>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before="240" w:after="60"/>
      <w:jc w:val="center"/>
    </w:pPr>
    <w:rPr>
      <w:rFonts w:ascii="Cambria" w:hAnsi="Cambria" w:eastAsia="" w:cs="Cambria"/>
      <w:b/>
      <w:bCs/>
      <w:kern w:val="2"/>
      <w:sz w:val="32"/>
      <w:szCs w:val="32"/>
    </w:rPr>
  </w:style>
  <w:style w:type="paragraph" w:styleId="Subtitle">
    <w:name w:val="Subtitle"/>
    <w:basedOn w:val="Normal"/>
    <w:next w:val="Normal"/>
    <w:qFormat/>
    <w:pPr>
      <w:spacing w:before="0" w:after="60"/>
      <w:jc w:val="center"/>
    </w:pPr>
    <w:rPr>
      <w:rFonts w:ascii="Cambria" w:hAnsi="Cambria" w:eastAsia="" w:cs="Cambria"/>
    </w:rPr>
  </w:style>
  <w:style w:type="paragraph" w:styleId="NoSpacing">
    <w:name w:val="No Spacing"/>
    <w:basedOn w:val="Normal"/>
    <w:qFormat/>
    <w:pPr/>
    <w:rPr>
      <w:szCs w:val="32"/>
    </w:rPr>
  </w:style>
  <w:style w:type="paragraph" w:styleId="ListParagraph">
    <w:name w:val="List Paragraph"/>
    <w:basedOn w:val="Normal"/>
    <w:qFormat/>
    <w:pPr>
      <w:spacing w:before="0" w:after="0"/>
      <w:ind w:left="720" w:right="0" w:hanging="0"/>
      <w:contextualSpacing/>
    </w:pPr>
    <w:rPr/>
  </w:style>
  <w:style w:type="paragraph" w:styleId="Quote">
    <w:name w:val="Quote"/>
    <w:basedOn w:val="Normal"/>
    <w:next w:val="Normal"/>
    <w:qFormat/>
    <w:pPr/>
    <w:rPr>
      <w:i/>
    </w:rPr>
  </w:style>
  <w:style w:type="paragraph" w:styleId="IntenseQuote">
    <w:name w:val="Intense Quote"/>
    <w:basedOn w:val="Normal"/>
    <w:next w:val="Normal"/>
    <w:qFormat/>
    <w:pPr>
      <w:ind w:left="720" w:right="720" w:hanging="0"/>
    </w:pPr>
    <w:rPr>
      <w:b/>
      <w:i/>
      <w:szCs w:val="22"/>
    </w:rPr>
  </w:style>
  <w:style w:type="paragraph" w:styleId="TOCHeading">
    <w:name w:val="TOC Heading"/>
    <w:basedOn w:val="Heading1"/>
    <w:next w:val="Normal"/>
    <w:qFormat/>
    <w:pPr>
      <w:numPr>
        <w:ilvl w:val="0"/>
        <w:numId w:val="0"/>
      </w:numPr>
    </w:pPr>
    <w:rPr/>
  </w:style>
  <w:style w:type="paragraph" w:styleId="NormalWeb">
    <w:name w:val="Normal (Web)"/>
    <w:basedOn w:val="Normal"/>
    <w:qFormat/>
    <w:pPr>
      <w:spacing w:before="280" w:after="280"/>
    </w:pPr>
    <w:rPr>
      <w:rFonts w:ascii="Times New Roman" w:hAnsi="Times New Roman" w:cs="Times New Roman"/>
      <w:szCs w:val="24"/>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BalloonText">
    <w:name w:val="Balloon Text"/>
    <w:basedOn w:val="Normal"/>
    <w:qFormat/>
    <w:pPr/>
    <w:rPr>
      <w:rFonts w:ascii="Segoe UI" w:hAnsi="Segoe UI" w:cs="Segoe UI"/>
      <w:sz w:val="18"/>
      <w:szCs w:val="18"/>
    </w:rPr>
  </w:style>
  <w:style w:type="paragraph" w:styleId="Subheading">
    <w:name w:val="Sub-heading"/>
    <w:basedOn w:val="TextBody"/>
    <w:qFormat/>
    <w:pPr/>
    <w:rPr>
      <w:rFonts w:ascii="Arial" w:hAnsi="Arial" w:eastAsia="MS Mincho" w:cs="Arial"/>
      <w:b/>
      <w:sz w:val="20"/>
      <w:lang w:val="en-US" w:eastAsia="en-US"/>
    </w:rPr>
  </w:style>
  <w:style w:type="paragraph" w:styleId="ColourfulListAccent11">
    <w:name w:val="Colourful List – Accent 11"/>
    <w:basedOn w:val="Normal"/>
    <w:qFormat/>
    <w:pPr>
      <w:spacing w:before="120" w:after="120"/>
    </w:pPr>
    <w:rPr>
      <w:rFonts w:ascii="Calibri" w:hAnsi="Calibri" w:eastAsia="MS Mincho" w:cs="Calibri"/>
      <w:szCs w:val="24"/>
      <w:lang w:val="en-US" w:eastAsia="en-US"/>
    </w:rPr>
  </w:style>
  <w:style w:type="paragraph" w:styleId="4Bulletedcopyblue">
    <w:name w:val="4 Bulleted copy blue"/>
    <w:basedOn w:val="Normal"/>
    <w:qFormat/>
    <w:pPr>
      <w:spacing w:before="0" w:after="60"/>
    </w:pPr>
    <w:rPr>
      <w:rFonts w:ascii="Arial" w:hAnsi="Arial" w:eastAsia="MS Mincho" w:cs="Arial"/>
      <w:sz w:val="20"/>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R@smithillsschool.ne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Smithills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2026-03-31T11:10:00Z</dcterms:created>
  <dc:creator>G.Gittins</dc:creator>
  <dc:description/>
  <dc:language>en-US</dc:language>
  <cp:lastModifiedBy>Bannister, Natalie (Mrs)</cp:lastModifiedBy>
  <cp:lastPrinted>1995-11-21T17:41:00Z</cp:lastPrinted>
  <dcterms:modified xsi:type="dcterms:W3CDTF">2026-03-31T11:10:00Z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Smithills School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