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5000" w:type="pct"/>
        <w:jc w:val="left"/>
        <w:tblInd w:w="216" w:type="dxa"/>
        <w:tblLayout w:type="fixed"/>
        <w:tblCellMar>
          <w:top w:w="216" w:type="dxa"/>
          <w:left w:w="216" w:type="dxa"/>
          <w:bottom w:w="216" w:type="dxa"/>
          <w:right w:w="216" w:type="dxa"/>
        </w:tblCellMar>
      </w:tblPr>
      <w:tblGrid>
        <w:gridCol w:w="7336"/>
        <w:gridCol w:w="2268"/>
      </w:tblGrid>
      <w:tr>
        <w:trPr/>
        <w:tc>
          <w:tcPr>
            <w:tcW w:w="7336" w:type="dxa"/>
            <w:tcBorders>
              <w:bottom w:val="single" w:sz="18" w:space="0" w:color="808080"/>
              <w:right w:val="single" w:sz="18" w:space="0" w:color="808080"/>
            </w:tcBorders>
            <w:vAlign w:val="center"/>
          </w:tcPr>
          <w:p>
            <w:pPr>
              <w:pStyle w:val="NoSpacing"/>
              <w:spacing w:before="0" w:after="240"/>
              <w:ind w:left="-210" w:right="0"/>
              <w:rPr>
                <w:rFonts w:ascii="Corbel" w:hAnsi="Corbel" w:eastAsia="Times New Roman" w:cs="Corbel"/>
                <w:color w:val="2B537B"/>
                <w:sz w:val="36"/>
                <w:szCs w:val="36"/>
                <w:lang w:val="en-GB"/>
              </w:rPr>
            </w:pPr>
            <w:r>
              <w:rPr>
                <w:rFonts w:eastAsia="Times New Roman" w:cs="Corbel" w:ascii="Corbel" w:hAnsi="Corbel"/>
                <w:color w:val="2B537B"/>
                <w:sz w:val="36"/>
                <w:szCs w:val="36"/>
                <w:lang w:val="en-GB"/>
              </w:rPr>
              <w:t>Trust Junior Finance Business Partner – Grade 6</w:t>
            </w:r>
          </w:p>
          <w:p>
            <w:pPr>
              <w:pStyle w:val="NoSpacing"/>
              <w:spacing w:before="0" w:after="240"/>
              <w:ind w:left="-210" w:right="0"/>
              <w:rPr>
                <w:rFonts w:ascii="Corbel" w:hAnsi="Corbel" w:eastAsia="Times New Roman" w:cs="Corbel"/>
                <w:b/>
                <w:color w:val="2B537B"/>
                <w:sz w:val="32"/>
                <w:szCs w:val="32"/>
                <w:lang w:val="en-GB"/>
              </w:rPr>
            </w:pPr>
            <w:r>
              <w:rPr>
                <w:rFonts w:eastAsia="Times New Roman" w:cs="Corbel" w:ascii="Corbel" w:hAnsi="Corbel"/>
                <w:b/>
                <w:color w:val="2B537B"/>
                <w:sz w:val="32"/>
                <w:szCs w:val="32"/>
                <w:lang w:val="en-GB"/>
              </w:rPr>
              <w:t>Job Description &amp; Person Specification</w:t>
            </w:r>
          </w:p>
        </w:tc>
        <w:tc>
          <w:tcPr>
            <w:tcW w:w="2268" w:type="dxa"/>
            <w:tcBorders>
              <w:left w:val="single" w:sz="18" w:space="0" w:color="808080"/>
              <w:bottom w:val="single" w:sz="18" w:space="0" w:color="808080"/>
            </w:tcBorders>
            <w:vAlign w:val="center"/>
          </w:tcPr>
          <w:p>
            <w:pPr>
              <w:pStyle w:val="NoSpacing"/>
              <w:snapToGrid w:val="false"/>
              <w:spacing w:before="0" w:after="240"/>
              <w:rPr>
                <w:rFonts w:ascii="Corbel" w:hAnsi="Corbel" w:cs="Corbel"/>
                <w:color w:val="4F81BD"/>
                <w:sz w:val="24"/>
                <w:szCs w:val="24"/>
              </w:rPr>
            </w:pPr>
            <w:r>
              <w:rPr>
                <w:rFonts w:cs="Corbel" w:ascii="Corbel" w:hAnsi="Corbel"/>
                <w:color w:val="4F81BD"/>
                <w:sz w:val="24"/>
                <w:szCs w:val="24"/>
              </w:rPr>
              <w:drawing>
                <wp:anchor behindDoc="0" distT="0" distB="0" distL="0" distR="0" simplePos="0" locked="0" layoutInCell="1" allowOverlap="1" relativeHeight="2">
                  <wp:simplePos x="0" y="0"/>
                  <wp:positionH relativeFrom="page">
                    <wp:posOffset>191770</wp:posOffset>
                  </wp:positionH>
                  <wp:positionV relativeFrom="paragraph">
                    <wp:posOffset>-92075</wp:posOffset>
                  </wp:positionV>
                  <wp:extent cx="824230" cy="54229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4" t="-66" r="-44" b="-66"/>
                          <a:stretch>
                            <a:fillRect/>
                          </a:stretch>
                        </pic:blipFill>
                        <pic:spPr bwMode="auto">
                          <a:xfrm>
                            <a:off x="0" y="0"/>
                            <a:ext cx="824230" cy="542290"/>
                          </a:xfrm>
                          <a:prstGeom prst="rect">
                            <a:avLst/>
                          </a:prstGeom>
                        </pic:spPr>
                      </pic:pic>
                    </a:graphicData>
                  </a:graphic>
                </wp:anchor>
              </w:drawing>
            </w:r>
          </w:p>
        </w:tc>
      </w:tr>
    </w:tbl>
    <w:p>
      <w:pPr>
        <w:pStyle w:val="PlainText"/>
        <w:spacing w:lineRule="auto" w:line="240"/>
        <w:rPr>
          <w:rFonts w:ascii="Corbel" w:hAnsi="Corbel" w:cs="Corbel"/>
          <w:b/>
          <w:sz w:val="24"/>
          <w:szCs w:val="24"/>
        </w:rPr>
      </w:pPr>
      <w:r>
        <w:rPr>
          <w:rFonts w:cs="Corbel" w:ascii="Corbel" w:hAnsi="Corbel"/>
          <w:b/>
          <w:sz w:val="24"/>
          <w:szCs w:val="24"/>
        </w:rPr>
      </w:r>
    </w:p>
    <w:p>
      <w:pPr>
        <w:pStyle w:val="Normal"/>
        <w:jc w:val="both"/>
        <w:rPr>
          <w:rFonts w:ascii="Corbel" w:hAnsi="Corbel" w:cs="Corbel"/>
          <w:b/>
          <w:bCs/>
          <w:sz w:val="24"/>
          <w:szCs w:val="24"/>
        </w:rPr>
      </w:pPr>
      <w:r>
        <w:rPr>
          <w:rFonts w:cs="Corbel" w:ascii="Corbel" w:hAnsi="Corbel"/>
          <w:b/>
          <w:bCs/>
          <w:sz w:val="24"/>
          <w:szCs w:val="24"/>
        </w:rPr>
        <w:t>About the Role</w:t>
      </w:r>
    </w:p>
    <w:p>
      <w:pPr>
        <w:pStyle w:val="Normal"/>
        <w:jc w:val="both"/>
        <w:rPr>
          <w:rFonts w:ascii="Corbel" w:hAnsi="Corbel" w:cs="Corbel"/>
          <w:b/>
          <w:bCs/>
          <w:sz w:val="14"/>
          <w:szCs w:val="14"/>
        </w:rPr>
      </w:pPr>
      <w:r>
        <w:rPr>
          <w:rFonts w:cs="Corbel" w:ascii="Corbel" w:hAnsi="Corbel"/>
          <w:b/>
          <w:bCs/>
          <w:sz w:val="14"/>
          <w:szCs w:val="14"/>
        </w:rPr>
      </w:r>
    </w:p>
    <w:p>
      <w:pPr>
        <w:pStyle w:val="Normal"/>
        <w:jc w:val="both"/>
        <w:rPr>
          <w:rFonts w:ascii="Corbel" w:hAnsi="Corbel" w:cs="Corbel"/>
          <w:sz w:val="24"/>
          <w:szCs w:val="24"/>
        </w:rPr>
      </w:pPr>
      <w:r>
        <w:rPr>
          <w:rFonts w:cs="Corbel" w:ascii="Corbel" w:hAnsi="Corbel"/>
          <w:sz w:val="24"/>
          <w:szCs w:val="24"/>
        </w:rPr>
        <w:t>We are seeking a highly organised, proactive and detail-focused Finance Officer to join our growing Multi-Academy Trust. This is an exciting opportunity for a finance professional who enjoys working in a varied role, supporting both the central trust team and our schools to deliver excellent financial management and administrative support.</w:t>
      </w:r>
    </w:p>
    <w:p>
      <w:pPr>
        <w:pStyle w:val="Normal"/>
        <w:jc w:val="both"/>
        <w:rPr>
          <w:rFonts w:ascii="Corbel" w:hAnsi="Corbel" w:cs="Corbel"/>
          <w:sz w:val="24"/>
          <w:szCs w:val="24"/>
        </w:rPr>
      </w:pPr>
      <w:r>
        <w:rPr>
          <w:rFonts w:cs="Corbel" w:ascii="Corbel" w:hAnsi="Corbel"/>
          <w:sz w:val="24"/>
          <w:szCs w:val="24"/>
        </w:rPr>
      </w:r>
    </w:p>
    <w:p>
      <w:pPr>
        <w:pStyle w:val="Normal"/>
        <w:jc w:val="both"/>
        <w:rPr>
          <w:rFonts w:ascii="Corbel" w:hAnsi="Corbel" w:cs="Corbel"/>
          <w:sz w:val="24"/>
          <w:szCs w:val="24"/>
        </w:rPr>
      </w:pPr>
      <w:r>
        <w:rPr>
          <w:rFonts w:cs="Corbel" w:ascii="Corbel" w:hAnsi="Corbel"/>
          <w:sz w:val="24"/>
          <w:szCs w:val="24"/>
        </w:rPr>
        <w:t>Working closely with the Chief Financial Officer, Chief Executive Officer, Headteachers, school finance teams, Governors, Trustees and external auditors, you will play a pivotal role in ensuring the Trust's finances are managed efficiently, accurately and in compliance with statutory and regulatory requirements.</w:t>
      </w:r>
    </w:p>
    <w:p>
      <w:pPr>
        <w:pStyle w:val="Normal"/>
        <w:jc w:val="both"/>
        <w:rPr>
          <w:rFonts w:ascii="Corbel" w:hAnsi="Corbel" w:cs="Corbel"/>
          <w:sz w:val="24"/>
          <w:szCs w:val="24"/>
        </w:rPr>
      </w:pPr>
      <w:r>
        <w:rPr>
          <w:rFonts w:cs="Corbel" w:ascii="Corbel" w:hAnsi="Corbel"/>
          <w:sz w:val="24"/>
          <w:szCs w:val="24"/>
        </w:rPr>
      </w:r>
    </w:p>
    <w:p>
      <w:pPr>
        <w:pStyle w:val="Normal"/>
        <w:jc w:val="both"/>
        <w:rPr>
          <w:rFonts w:ascii="Corbel" w:hAnsi="Corbel" w:cs="Corbel"/>
          <w:sz w:val="24"/>
          <w:szCs w:val="24"/>
        </w:rPr>
      </w:pPr>
      <w:r>
        <w:rPr>
          <w:rFonts w:cs="Corbel" w:ascii="Corbel" w:hAnsi="Corbel"/>
          <w:sz w:val="24"/>
          <w:szCs w:val="24"/>
        </w:rPr>
        <w:t>The successful candidate will be passionate about delivering high-quality financial support, maintaining robust financial controls and building positive relationships across our schools. You will contribute directly to the financial sustainability of the Trust, helping school leaders make informed decisions that ultimately support the best outcomes for our pupils.</w:t>
      </w:r>
    </w:p>
    <w:p>
      <w:pPr>
        <w:pStyle w:val="Normal"/>
        <w:jc w:val="both"/>
        <w:rPr>
          <w:rFonts w:ascii="Corbel" w:hAnsi="Corbel" w:cs="Corbel"/>
          <w:sz w:val="24"/>
          <w:szCs w:val="24"/>
        </w:rPr>
      </w:pPr>
      <w:r>
        <w:rPr>
          <w:rFonts w:cs="Corbel" w:ascii="Corbel" w:hAnsi="Corbel"/>
          <w:sz w:val="24"/>
          <w:szCs w:val="24"/>
        </w:rPr>
      </w:r>
    </w:p>
    <w:p>
      <w:pPr>
        <w:pStyle w:val="Normal"/>
        <w:jc w:val="both"/>
        <w:rPr>
          <w:rFonts w:ascii="Corbel" w:hAnsi="Corbel" w:cs="Corbel"/>
          <w:b/>
          <w:bCs/>
          <w:sz w:val="24"/>
          <w:szCs w:val="24"/>
        </w:rPr>
      </w:pPr>
      <w:r>
        <w:rPr>
          <w:rFonts w:cs="Corbel" w:ascii="Corbel" w:hAnsi="Corbel"/>
          <w:b/>
          <w:bCs/>
          <w:sz w:val="24"/>
          <w:szCs w:val="24"/>
        </w:rPr>
        <w:t>Key Responsibilities</w:t>
      </w:r>
    </w:p>
    <w:p>
      <w:pPr>
        <w:pStyle w:val="Normal"/>
        <w:jc w:val="both"/>
        <w:rPr>
          <w:rFonts w:ascii="Corbel" w:hAnsi="Corbel" w:cs="Corbel"/>
          <w:sz w:val="24"/>
          <w:szCs w:val="24"/>
        </w:rPr>
      </w:pPr>
      <w:r>
        <w:rPr>
          <w:rFonts w:cs="Corbel" w:ascii="Corbel" w:hAnsi="Corbel"/>
          <w:sz w:val="24"/>
          <w:szCs w:val="24"/>
        </w:rPr>
      </w:r>
    </w:p>
    <w:p>
      <w:pPr>
        <w:pStyle w:val="Normal"/>
        <w:jc w:val="both"/>
        <w:rPr>
          <w:rFonts w:ascii="Corbel" w:hAnsi="Corbel" w:cs="Corbel"/>
          <w:b/>
          <w:bCs/>
          <w:sz w:val="24"/>
          <w:szCs w:val="24"/>
        </w:rPr>
      </w:pPr>
      <w:r>
        <w:rPr>
          <w:rFonts w:cs="Corbel" w:ascii="Corbel" w:hAnsi="Corbel"/>
          <w:b/>
          <w:bCs/>
          <w:sz w:val="24"/>
          <w:szCs w:val="24"/>
        </w:rPr>
        <w:t>Financial Management and Reporting</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2"/>
        </w:numPr>
        <w:jc w:val="both"/>
        <w:rPr/>
      </w:pPr>
      <w:r>
        <w:rPr>
          <w:rFonts w:cs="Corbel" w:ascii="Corbel" w:hAnsi="Corbel"/>
          <w:sz w:val="24"/>
          <w:szCs w:val="24"/>
        </w:rPr>
        <w:t>Support the CFO with year-end processes and preparation of statutory accounts.</w:t>
      </w:r>
    </w:p>
    <w:p>
      <w:pPr>
        <w:pStyle w:val="Normal"/>
        <w:numPr>
          <w:ilvl w:val="0"/>
          <w:numId w:val="2"/>
        </w:numPr>
        <w:jc w:val="both"/>
        <w:rPr/>
      </w:pPr>
      <w:r>
        <w:rPr>
          <w:rFonts w:cs="Corbel" w:ascii="Corbel" w:hAnsi="Corbel"/>
          <w:sz w:val="24"/>
          <w:szCs w:val="24"/>
        </w:rPr>
        <w:t>Assist in the production of monthly management accounts and financial reports.</w:t>
      </w:r>
    </w:p>
    <w:p>
      <w:pPr>
        <w:pStyle w:val="Normal"/>
        <w:numPr>
          <w:ilvl w:val="0"/>
          <w:numId w:val="2"/>
        </w:numPr>
        <w:jc w:val="both"/>
        <w:rPr/>
      </w:pPr>
      <w:r>
        <w:rPr>
          <w:rFonts w:cs="Corbel" w:ascii="Corbel" w:hAnsi="Corbel"/>
          <w:sz w:val="24"/>
          <w:szCs w:val="24"/>
        </w:rPr>
        <w:t>Monitor income and expenditure against budgets, identifying and investigating variances.</w:t>
      </w:r>
    </w:p>
    <w:p>
      <w:pPr>
        <w:pStyle w:val="Normal"/>
        <w:numPr>
          <w:ilvl w:val="0"/>
          <w:numId w:val="2"/>
        </w:numPr>
        <w:jc w:val="both"/>
        <w:rPr/>
      </w:pPr>
      <w:r>
        <w:rPr>
          <w:rFonts w:cs="Corbel" w:ascii="Corbel" w:hAnsi="Corbel"/>
          <w:sz w:val="24"/>
          <w:szCs w:val="24"/>
        </w:rPr>
        <w:t>Support annual budget setting, budget revisions and forecasting activities.</w:t>
      </w:r>
    </w:p>
    <w:p>
      <w:pPr>
        <w:pStyle w:val="Normal"/>
        <w:numPr>
          <w:ilvl w:val="0"/>
          <w:numId w:val="2"/>
        </w:numPr>
        <w:jc w:val="both"/>
        <w:rPr/>
      </w:pPr>
      <w:r>
        <w:rPr>
          <w:rFonts w:cs="Corbel" w:ascii="Corbel" w:hAnsi="Corbel"/>
          <w:sz w:val="24"/>
          <w:szCs w:val="24"/>
        </w:rPr>
        <w:t>Prepare accruals, journals, reconciliations and month-end adjustments.</w:t>
      </w:r>
    </w:p>
    <w:p>
      <w:pPr>
        <w:pStyle w:val="Normal"/>
        <w:numPr>
          <w:ilvl w:val="0"/>
          <w:numId w:val="2"/>
        </w:numPr>
        <w:jc w:val="both"/>
        <w:rPr/>
      </w:pPr>
      <w:r>
        <w:rPr>
          <w:rFonts w:cs="Corbel" w:ascii="Corbel" w:hAnsi="Corbel"/>
          <w:sz w:val="24"/>
          <w:szCs w:val="24"/>
        </w:rPr>
        <w:t>Undertake income analysis, intercompany recharges and internal financial transactions.</w:t>
      </w:r>
    </w:p>
    <w:p>
      <w:pPr>
        <w:pStyle w:val="Normal"/>
        <w:numPr>
          <w:ilvl w:val="0"/>
          <w:numId w:val="2"/>
        </w:numPr>
        <w:jc w:val="both"/>
        <w:rPr/>
      </w:pPr>
      <w:r>
        <w:rPr>
          <w:rFonts w:cs="Corbel" w:ascii="Corbel" w:hAnsi="Corbel"/>
          <w:sz w:val="24"/>
          <w:szCs w:val="24"/>
        </w:rPr>
        <w:t>Support the administration and monitoring of leases and other financial commitments.</w:t>
      </w:r>
    </w:p>
    <w:p>
      <w:pPr>
        <w:pStyle w:val="Normal"/>
        <w:numPr>
          <w:ilvl w:val="0"/>
          <w:numId w:val="2"/>
        </w:numPr>
        <w:jc w:val="both"/>
        <w:rPr/>
      </w:pPr>
      <w:r>
        <w:rPr>
          <w:rFonts w:cs="Corbel" w:ascii="Corbel" w:hAnsi="Corbel"/>
          <w:sz w:val="24"/>
          <w:szCs w:val="24"/>
        </w:rPr>
        <w:t>Assist in the preparation and submission of financial returns to the Department for Education, Local Authorities and other agencies.</w:t>
      </w:r>
    </w:p>
    <w:p>
      <w:pPr>
        <w:pStyle w:val="Normal"/>
        <w:jc w:val="both"/>
        <w:rPr>
          <w:rFonts w:ascii="Corbel" w:hAnsi="Corbel" w:cs="Corbel"/>
          <w:sz w:val="24"/>
          <w:szCs w:val="24"/>
        </w:rPr>
      </w:pPr>
      <w:r>
        <w:rPr>
          <w:rFonts w:cs="Corbel" w:ascii="Corbel" w:hAnsi="Corbel"/>
          <w:sz w:val="24"/>
          <w:szCs w:val="24"/>
        </w:rPr>
      </w:r>
    </w:p>
    <w:p>
      <w:pPr>
        <w:pStyle w:val="Normal"/>
        <w:jc w:val="both"/>
        <w:rPr>
          <w:rFonts w:ascii="Corbel" w:hAnsi="Corbel" w:cs="Corbel"/>
          <w:b/>
          <w:bCs/>
          <w:sz w:val="24"/>
          <w:szCs w:val="24"/>
        </w:rPr>
      </w:pPr>
      <w:r>
        <w:rPr>
          <w:rFonts w:cs="Corbel" w:ascii="Corbel" w:hAnsi="Corbel"/>
          <w:b/>
          <w:bCs/>
          <w:sz w:val="24"/>
          <w:szCs w:val="24"/>
        </w:rPr>
        <w:t>Banking and Treasury Management</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3"/>
        </w:numPr>
        <w:jc w:val="both"/>
        <w:rPr/>
      </w:pPr>
      <w:r>
        <w:rPr>
          <w:rFonts w:cs="Corbel" w:ascii="Corbel" w:hAnsi="Corbel"/>
          <w:bCs/>
          <w:sz w:val="24"/>
          <w:szCs w:val="24"/>
        </w:rPr>
        <w:t>Manage Trust and school bank accounts.</w:t>
      </w:r>
    </w:p>
    <w:p>
      <w:pPr>
        <w:pStyle w:val="Normal"/>
        <w:numPr>
          <w:ilvl w:val="0"/>
          <w:numId w:val="3"/>
        </w:numPr>
        <w:jc w:val="both"/>
        <w:rPr/>
      </w:pPr>
      <w:r>
        <w:rPr>
          <w:rFonts w:cs="Corbel" w:ascii="Corbel" w:hAnsi="Corbel"/>
          <w:bCs/>
          <w:sz w:val="24"/>
          <w:szCs w:val="24"/>
        </w:rPr>
        <w:t>Process and post cashbook transactions accurately and in a timely manner.</w:t>
      </w:r>
    </w:p>
    <w:p>
      <w:pPr>
        <w:pStyle w:val="Normal"/>
        <w:numPr>
          <w:ilvl w:val="0"/>
          <w:numId w:val="3"/>
        </w:numPr>
        <w:jc w:val="both"/>
        <w:rPr/>
      </w:pPr>
      <w:r>
        <w:rPr>
          <w:rFonts w:cs="Corbel" w:ascii="Corbel" w:hAnsi="Corbel"/>
          <w:bCs/>
          <w:sz w:val="24"/>
          <w:szCs w:val="24"/>
        </w:rPr>
        <w:t>Complete daily and monthly bank reconciliations.</w:t>
      </w:r>
    </w:p>
    <w:p>
      <w:pPr>
        <w:pStyle w:val="Normal"/>
        <w:numPr>
          <w:ilvl w:val="0"/>
          <w:numId w:val="3"/>
        </w:numPr>
        <w:jc w:val="both"/>
        <w:rPr/>
      </w:pPr>
      <w:r>
        <w:rPr>
          <w:rFonts w:cs="Corbel" w:ascii="Corbel" w:hAnsi="Corbel"/>
          <w:bCs/>
          <w:sz w:val="24"/>
          <w:szCs w:val="24"/>
        </w:rPr>
        <w:t>Process inter-account transfers and banking transactions.</w:t>
      </w:r>
    </w:p>
    <w:p>
      <w:pPr>
        <w:pStyle w:val="Normal"/>
        <w:numPr>
          <w:ilvl w:val="0"/>
          <w:numId w:val="3"/>
        </w:numPr>
        <w:jc w:val="both"/>
        <w:rPr/>
      </w:pPr>
      <w:r>
        <w:rPr>
          <w:rFonts w:cs="Corbel" w:ascii="Corbel" w:hAnsi="Corbel"/>
          <w:bCs/>
          <w:sz w:val="24"/>
          <w:szCs w:val="24"/>
        </w:rPr>
        <w:t>Support cashflow management and financial planning activities.</w:t>
      </w:r>
    </w:p>
    <w:p>
      <w:pPr>
        <w:pStyle w:val="Normal"/>
        <w:jc w:val="both"/>
        <w:rPr>
          <w:rFonts w:ascii="Corbel" w:hAnsi="Corbel" w:cs="Corbel"/>
          <w:b/>
          <w:bCs/>
          <w:sz w:val="24"/>
          <w:szCs w:val="24"/>
        </w:rPr>
      </w:pPr>
      <w:r>
        <w:rPr>
          <w:rFonts w:cs="Corbel" w:ascii="Corbel" w:hAnsi="Corbel"/>
          <w:b/>
          <w:bCs/>
          <w:sz w:val="24"/>
          <w:szCs w:val="24"/>
        </w:rPr>
      </w:r>
    </w:p>
    <w:p>
      <w:pPr>
        <w:pStyle w:val="Normal"/>
        <w:overflowPunct w:val="false"/>
        <w:spacing w:lineRule="auto" w:line="276" w:before="0" w:after="200"/>
        <w:textAlignment w:val="auto"/>
        <w:rPr>
          <w:rFonts w:ascii="Corbel" w:hAnsi="Corbel" w:cs="Corbel"/>
          <w:b/>
          <w:bCs/>
          <w:sz w:val="24"/>
          <w:szCs w:val="24"/>
        </w:rPr>
      </w:pPr>
      <w:r>
        <w:rPr>
          <w:rFonts w:cs="Corbel" w:ascii="Corbel" w:hAnsi="Corbel"/>
          <w:b/>
          <w:bCs/>
          <w:sz w:val="24"/>
          <w:szCs w:val="24"/>
        </w:rPr>
      </w:r>
      <w:r>
        <w:br w:type="page"/>
      </w:r>
    </w:p>
    <w:p>
      <w:pPr>
        <w:pStyle w:val="Normal"/>
        <w:jc w:val="both"/>
        <w:rPr>
          <w:rFonts w:ascii="Corbel" w:hAnsi="Corbel" w:cs="Corbel"/>
          <w:b/>
          <w:bCs/>
          <w:sz w:val="24"/>
          <w:szCs w:val="24"/>
        </w:rPr>
      </w:pPr>
      <w:r>
        <w:rPr>
          <w:rFonts w:cs="Corbel" w:ascii="Corbel" w:hAnsi="Corbel"/>
          <w:b/>
          <w:bCs/>
          <w:sz w:val="24"/>
          <w:szCs w:val="24"/>
        </w:rPr>
        <w:t>Payroll and Staffing Finance</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4"/>
        </w:numPr>
        <w:jc w:val="both"/>
        <w:rPr/>
      </w:pPr>
      <w:r>
        <w:rPr>
          <w:rFonts w:cs="Corbel" w:ascii="Corbel" w:hAnsi="Corbel"/>
          <w:bCs/>
          <w:sz w:val="24"/>
          <w:szCs w:val="24"/>
        </w:rPr>
        <w:t>Maintain payroll records and process payroll-related journals.</w:t>
      </w:r>
    </w:p>
    <w:p>
      <w:pPr>
        <w:pStyle w:val="Normal"/>
        <w:numPr>
          <w:ilvl w:val="0"/>
          <w:numId w:val="4"/>
        </w:numPr>
        <w:jc w:val="both"/>
        <w:rPr/>
      </w:pPr>
      <w:r>
        <w:rPr>
          <w:rFonts w:cs="Corbel" w:ascii="Corbel" w:hAnsi="Corbel"/>
          <w:bCs/>
          <w:sz w:val="24"/>
          <w:szCs w:val="24"/>
        </w:rPr>
        <w:t>Complete payroll reconciliations and support schools with payroll queries and processes.</w:t>
      </w:r>
    </w:p>
    <w:p>
      <w:pPr>
        <w:pStyle w:val="Normal"/>
        <w:numPr>
          <w:ilvl w:val="0"/>
          <w:numId w:val="4"/>
        </w:numPr>
        <w:jc w:val="both"/>
        <w:rPr/>
      </w:pPr>
      <w:r>
        <w:rPr>
          <w:rFonts w:cs="Corbel" w:ascii="Corbel" w:hAnsi="Corbel"/>
          <w:bCs/>
          <w:sz w:val="24"/>
          <w:szCs w:val="24"/>
        </w:rPr>
        <w:t>Ensure payroll information is processed accurately and within required deadlines.</w:t>
      </w:r>
    </w:p>
    <w:p>
      <w:pPr>
        <w:pStyle w:val="Normal"/>
        <w:jc w:val="both"/>
        <w:rPr>
          <w:rFonts w:ascii="Corbel" w:hAnsi="Corbel" w:cs="Corbel"/>
          <w:b/>
          <w:bCs/>
          <w:sz w:val="24"/>
          <w:szCs w:val="24"/>
        </w:rPr>
      </w:pPr>
      <w:r>
        <w:rPr>
          <w:rFonts w:cs="Corbel" w:ascii="Corbel" w:hAnsi="Corbel"/>
          <w:b/>
          <w:bCs/>
          <w:sz w:val="24"/>
          <w:szCs w:val="24"/>
        </w:rPr>
      </w:r>
    </w:p>
    <w:p>
      <w:pPr>
        <w:pStyle w:val="Normal"/>
        <w:jc w:val="both"/>
        <w:rPr>
          <w:rFonts w:ascii="Corbel" w:hAnsi="Corbel" w:cs="Corbel"/>
          <w:b/>
          <w:bCs/>
          <w:sz w:val="24"/>
          <w:szCs w:val="24"/>
        </w:rPr>
      </w:pPr>
      <w:r>
        <w:rPr>
          <w:rFonts w:cs="Corbel" w:ascii="Corbel" w:hAnsi="Corbel"/>
          <w:b/>
          <w:bCs/>
          <w:sz w:val="24"/>
          <w:szCs w:val="24"/>
        </w:rPr>
        <w:t>Purchase Ledger and Supplier Management</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5"/>
        </w:numPr>
        <w:jc w:val="both"/>
        <w:rPr/>
      </w:pPr>
      <w:r>
        <w:rPr>
          <w:rFonts w:cs="Corbel" w:ascii="Corbel" w:hAnsi="Corbel"/>
          <w:bCs/>
          <w:sz w:val="24"/>
          <w:szCs w:val="24"/>
        </w:rPr>
        <w:t>Raise purchase orders and requisitions in accordance with Trust procedures.</w:t>
      </w:r>
    </w:p>
    <w:p>
      <w:pPr>
        <w:pStyle w:val="Normal"/>
        <w:numPr>
          <w:ilvl w:val="0"/>
          <w:numId w:val="5"/>
        </w:numPr>
        <w:jc w:val="both"/>
        <w:rPr/>
      </w:pPr>
      <w:r>
        <w:rPr>
          <w:rFonts w:cs="Corbel" w:ascii="Corbel" w:hAnsi="Corbel"/>
          <w:bCs/>
          <w:sz w:val="24"/>
          <w:szCs w:val="24"/>
        </w:rPr>
        <w:t>Process purchase and sales invoices accurately and promptly.</w:t>
      </w:r>
    </w:p>
    <w:p>
      <w:pPr>
        <w:pStyle w:val="Normal"/>
        <w:numPr>
          <w:ilvl w:val="0"/>
          <w:numId w:val="5"/>
        </w:numPr>
        <w:jc w:val="both"/>
        <w:rPr/>
      </w:pPr>
      <w:r>
        <w:rPr>
          <w:rFonts w:cs="Corbel" w:ascii="Corbel" w:hAnsi="Corbel"/>
          <w:bCs/>
          <w:sz w:val="24"/>
          <w:szCs w:val="24"/>
        </w:rPr>
        <w:t>Prepare and process BACS payments.</w:t>
      </w:r>
    </w:p>
    <w:p>
      <w:pPr>
        <w:pStyle w:val="Normal"/>
        <w:numPr>
          <w:ilvl w:val="0"/>
          <w:numId w:val="5"/>
        </w:numPr>
        <w:jc w:val="both"/>
        <w:rPr/>
      </w:pPr>
      <w:r>
        <w:rPr>
          <w:rFonts w:cs="Corbel" w:ascii="Corbel" w:hAnsi="Corbel"/>
          <w:bCs/>
          <w:sz w:val="24"/>
          <w:szCs w:val="24"/>
        </w:rPr>
        <w:t>Review outstanding purchase orders and commitments.</w:t>
      </w:r>
    </w:p>
    <w:p>
      <w:pPr>
        <w:pStyle w:val="Normal"/>
        <w:numPr>
          <w:ilvl w:val="0"/>
          <w:numId w:val="5"/>
        </w:numPr>
        <w:jc w:val="both"/>
        <w:rPr/>
      </w:pPr>
      <w:r>
        <w:rPr>
          <w:rFonts w:cs="Corbel" w:ascii="Corbel" w:hAnsi="Corbel"/>
          <w:bCs/>
          <w:sz w:val="24"/>
          <w:szCs w:val="24"/>
        </w:rPr>
        <w:t>Reconcile supplier accounts and resolve discrepancies.</w:t>
      </w:r>
    </w:p>
    <w:p>
      <w:pPr>
        <w:pStyle w:val="Normal"/>
        <w:numPr>
          <w:ilvl w:val="0"/>
          <w:numId w:val="5"/>
        </w:numPr>
        <w:jc w:val="both"/>
        <w:rPr/>
      </w:pPr>
      <w:r>
        <w:rPr>
          <w:rFonts w:cs="Corbel" w:ascii="Corbel" w:hAnsi="Corbel"/>
          <w:bCs/>
          <w:sz w:val="24"/>
          <w:szCs w:val="24"/>
        </w:rPr>
        <w:t>Manage supplier statements, queries and payment issues.</w:t>
      </w:r>
    </w:p>
    <w:p>
      <w:pPr>
        <w:pStyle w:val="Normal"/>
        <w:numPr>
          <w:ilvl w:val="0"/>
          <w:numId w:val="5"/>
        </w:numPr>
        <w:jc w:val="both"/>
        <w:rPr/>
      </w:pPr>
      <w:r>
        <w:rPr>
          <w:rFonts w:cs="Corbel" w:ascii="Corbel" w:hAnsi="Corbel"/>
          <w:bCs/>
          <w:sz w:val="24"/>
          <w:szCs w:val="24"/>
        </w:rPr>
        <w:t>Support schools with purchase ledger processes and financial transactions.</w:t>
      </w:r>
    </w:p>
    <w:p>
      <w:pPr>
        <w:pStyle w:val="Normal"/>
        <w:jc w:val="both"/>
        <w:rPr>
          <w:rFonts w:ascii="Corbel" w:hAnsi="Corbel" w:cs="Corbel"/>
          <w:bCs/>
          <w:sz w:val="24"/>
          <w:szCs w:val="24"/>
        </w:rPr>
      </w:pPr>
      <w:r>
        <w:rPr>
          <w:rFonts w:cs="Corbel" w:ascii="Corbel" w:hAnsi="Corbel"/>
          <w:bCs/>
          <w:sz w:val="24"/>
          <w:szCs w:val="24"/>
        </w:rPr>
      </w:r>
    </w:p>
    <w:p>
      <w:pPr>
        <w:pStyle w:val="Normal"/>
        <w:jc w:val="both"/>
        <w:rPr>
          <w:rFonts w:ascii="Corbel" w:hAnsi="Corbel" w:cs="Corbel"/>
          <w:b/>
          <w:bCs/>
          <w:sz w:val="24"/>
          <w:szCs w:val="24"/>
        </w:rPr>
      </w:pPr>
      <w:r>
        <w:rPr>
          <w:rFonts w:cs="Corbel" w:ascii="Corbel" w:hAnsi="Corbel"/>
          <w:b/>
          <w:bCs/>
          <w:sz w:val="24"/>
          <w:szCs w:val="24"/>
        </w:rPr>
        <w:t>Audit, Compliance and Financial Control</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6"/>
        </w:numPr>
        <w:jc w:val="both"/>
        <w:rPr/>
      </w:pPr>
      <w:r>
        <w:rPr>
          <w:rFonts w:cs="Corbel" w:ascii="Corbel" w:hAnsi="Corbel"/>
          <w:bCs/>
          <w:sz w:val="24"/>
          <w:szCs w:val="24"/>
        </w:rPr>
        <w:t>Support internal and external audit processes by preparing documentation and responding to information requests.</w:t>
      </w:r>
    </w:p>
    <w:p>
      <w:pPr>
        <w:pStyle w:val="Normal"/>
        <w:numPr>
          <w:ilvl w:val="0"/>
          <w:numId w:val="6"/>
        </w:numPr>
        <w:jc w:val="both"/>
        <w:rPr/>
      </w:pPr>
      <w:r>
        <w:rPr>
          <w:rFonts w:cs="Corbel" w:ascii="Corbel" w:hAnsi="Corbel"/>
          <w:bCs/>
          <w:sz w:val="24"/>
          <w:szCs w:val="24"/>
        </w:rPr>
        <w:t>Ensure compliance with Trust financial procedures, policies and regulations.</w:t>
      </w:r>
    </w:p>
    <w:p>
      <w:pPr>
        <w:pStyle w:val="Normal"/>
        <w:numPr>
          <w:ilvl w:val="0"/>
          <w:numId w:val="6"/>
        </w:numPr>
        <w:jc w:val="both"/>
        <w:rPr/>
      </w:pPr>
      <w:r>
        <w:rPr>
          <w:rFonts w:cs="Corbel" w:ascii="Corbel" w:hAnsi="Corbel"/>
          <w:bCs/>
          <w:sz w:val="24"/>
          <w:szCs w:val="24"/>
        </w:rPr>
        <w:t>Maintain accurate financial records and supporting documentation.</w:t>
      </w:r>
    </w:p>
    <w:p>
      <w:pPr>
        <w:pStyle w:val="Normal"/>
        <w:numPr>
          <w:ilvl w:val="0"/>
          <w:numId w:val="6"/>
        </w:numPr>
        <w:jc w:val="both"/>
        <w:rPr/>
      </w:pPr>
      <w:r>
        <w:rPr>
          <w:rFonts w:cs="Corbel" w:ascii="Corbel" w:hAnsi="Corbel"/>
          <w:bCs/>
          <w:sz w:val="24"/>
          <w:szCs w:val="24"/>
        </w:rPr>
        <w:t>Monitor financial controls and support continuous improvement of financial systems and processes.</w:t>
      </w:r>
    </w:p>
    <w:p>
      <w:pPr>
        <w:pStyle w:val="Normal"/>
        <w:numPr>
          <w:ilvl w:val="0"/>
          <w:numId w:val="6"/>
        </w:numPr>
        <w:jc w:val="both"/>
        <w:rPr/>
      </w:pPr>
      <w:r>
        <w:rPr>
          <w:rFonts w:cs="Corbel" w:ascii="Corbel" w:hAnsi="Corbel"/>
          <w:bCs/>
          <w:sz w:val="24"/>
          <w:szCs w:val="24"/>
        </w:rPr>
        <w:t>Support schools in preparing for audits and maintaining high standards of financial governance.</w:t>
      </w:r>
    </w:p>
    <w:p>
      <w:pPr>
        <w:pStyle w:val="Normal"/>
        <w:jc w:val="both"/>
        <w:rPr>
          <w:rFonts w:ascii="Corbel" w:hAnsi="Corbel" w:cs="Corbel"/>
          <w:b/>
          <w:sz w:val="24"/>
          <w:szCs w:val="24"/>
        </w:rPr>
      </w:pPr>
      <w:r>
        <w:rPr>
          <w:rFonts w:cs="Corbel" w:ascii="Corbel" w:hAnsi="Corbel"/>
          <w:b/>
          <w:sz w:val="24"/>
          <w:szCs w:val="24"/>
        </w:rPr>
      </w:r>
    </w:p>
    <w:p>
      <w:pPr>
        <w:pStyle w:val="Normal"/>
        <w:jc w:val="both"/>
        <w:rPr>
          <w:rFonts w:ascii="Corbel" w:hAnsi="Corbel" w:cs="Corbel"/>
          <w:b/>
          <w:bCs/>
          <w:sz w:val="24"/>
          <w:szCs w:val="24"/>
        </w:rPr>
      </w:pPr>
      <w:r>
        <w:rPr>
          <w:rFonts w:cs="Corbel" w:ascii="Corbel" w:hAnsi="Corbel"/>
          <w:b/>
          <w:bCs/>
          <w:sz w:val="24"/>
          <w:szCs w:val="24"/>
        </w:rPr>
        <w:t>Administrative Responsibilities</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7"/>
        </w:numPr>
        <w:jc w:val="both"/>
        <w:rPr/>
      </w:pPr>
      <w:r>
        <w:rPr>
          <w:rFonts w:cs="Corbel" w:ascii="Corbel" w:hAnsi="Corbel"/>
          <w:bCs/>
          <w:sz w:val="24"/>
          <w:szCs w:val="24"/>
        </w:rPr>
        <w:t>Maintain organised electronic filing systems.</w:t>
      </w:r>
    </w:p>
    <w:p>
      <w:pPr>
        <w:pStyle w:val="Normal"/>
        <w:numPr>
          <w:ilvl w:val="0"/>
          <w:numId w:val="7"/>
        </w:numPr>
        <w:jc w:val="both"/>
        <w:rPr/>
      </w:pPr>
      <w:r>
        <w:rPr>
          <w:rFonts w:cs="Corbel" w:ascii="Corbel" w:hAnsi="Corbel"/>
          <w:bCs/>
          <w:sz w:val="24"/>
          <w:szCs w:val="24"/>
        </w:rPr>
        <w:t>Support the effective administration of the Trust's financial systems and databases.</w:t>
      </w:r>
    </w:p>
    <w:p>
      <w:pPr>
        <w:pStyle w:val="Normal"/>
        <w:numPr>
          <w:ilvl w:val="0"/>
          <w:numId w:val="7"/>
        </w:numPr>
        <w:jc w:val="both"/>
        <w:rPr/>
      </w:pPr>
      <w:r>
        <w:rPr>
          <w:rFonts w:cs="Corbel" w:ascii="Corbel" w:hAnsi="Corbel"/>
          <w:bCs/>
          <w:sz w:val="24"/>
          <w:szCs w:val="24"/>
        </w:rPr>
        <w:t>Produce reports, correspondence and financial documentation as required.</w:t>
      </w:r>
    </w:p>
    <w:p>
      <w:pPr>
        <w:pStyle w:val="Normal"/>
        <w:numPr>
          <w:ilvl w:val="0"/>
          <w:numId w:val="7"/>
        </w:numPr>
        <w:jc w:val="both"/>
        <w:rPr/>
      </w:pPr>
      <w:r>
        <w:rPr>
          <w:rFonts w:cs="Corbel" w:ascii="Corbel" w:hAnsi="Corbel"/>
          <w:bCs/>
          <w:sz w:val="24"/>
          <w:szCs w:val="24"/>
        </w:rPr>
        <w:t>Ensure all records are accurate, confidential and maintained in accordance with data protection requirements.</w:t>
      </w:r>
    </w:p>
    <w:p>
      <w:pPr>
        <w:pStyle w:val="Normal"/>
        <w:ind w:left="720" w:right="0"/>
        <w:jc w:val="both"/>
        <w:rPr>
          <w:rFonts w:ascii="Corbel" w:hAnsi="Corbel" w:cs="Corbel"/>
          <w:b/>
          <w:sz w:val="24"/>
          <w:szCs w:val="24"/>
        </w:rPr>
      </w:pPr>
      <w:r>
        <w:rPr>
          <w:rFonts w:cs="Corbel" w:ascii="Corbel" w:hAnsi="Corbel"/>
          <w:b/>
          <w:sz w:val="24"/>
          <w:szCs w:val="24"/>
        </w:rPr>
      </w:r>
    </w:p>
    <w:p>
      <w:pPr>
        <w:pStyle w:val="Normal"/>
        <w:jc w:val="both"/>
        <w:rPr>
          <w:rFonts w:ascii="Corbel" w:hAnsi="Corbel" w:cs="Corbel"/>
          <w:b/>
          <w:bCs/>
          <w:sz w:val="24"/>
          <w:szCs w:val="24"/>
        </w:rPr>
      </w:pPr>
      <w:r>
        <w:rPr>
          <w:rFonts w:cs="Corbel" w:ascii="Corbel" w:hAnsi="Corbel"/>
          <w:b/>
          <w:bCs/>
          <w:sz w:val="24"/>
          <w:szCs w:val="24"/>
        </w:rPr>
        <w:t>School and Trust Support</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8"/>
        </w:numPr>
        <w:jc w:val="both"/>
        <w:rPr/>
      </w:pPr>
      <w:r>
        <w:rPr>
          <w:rFonts w:cs="Corbel" w:ascii="Corbel" w:hAnsi="Corbel"/>
          <w:bCs/>
          <w:sz w:val="24"/>
          <w:szCs w:val="24"/>
        </w:rPr>
        <w:t>Provide advice and guidance to school-based staff on financial procedures and payroll processes.</w:t>
      </w:r>
    </w:p>
    <w:p>
      <w:pPr>
        <w:pStyle w:val="Normal"/>
        <w:numPr>
          <w:ilvl w:val="0"/>
          <w:numId w:val="8"/>
        </w:numPr>
        <w:jc w:val="both"/>
        <w:rPr/>
      </w:pPr>
      <w:r>
        <w:rPr>
          <w:rFonts w:cs="Corbel" w:ascii="Corbel" w:hAnsi="Corbel"/>
          <w:bCs/>
          <w:sz w:val="24"/>
          <w:szCs w:val="24"/>
        </w:rPr>
        <w:t>Support Headteachers and school leaders through the provision of timely financial information.</w:t>
      </w:r>
    </w:p>
    <w:p>
      <w:pPr>
        <w:pStyle w:val="Normal"/>
        <w:numPr>
          <w:ilvl w:val="0"/>
          <w:numId w:val="8"/>
        </w:numPr>
        <w:jc w:val="both"/>
        <w:rPr/>
      </w:pPr>
      <w:r>
        <w:rPr>
          <w:rFonts w:cs="Corbel" w:ascii="Corbel" w:hAnsi="Corbel"/>
          <w:bCs/>
          <w:sz w:val="24"/>
          <w:szCs w:val="24"/>
        </w:rPr>
        <w:t>Assist schools with cash handling, reconciliations, monitoring and financial compliance.</w:t>
      </w:r>
    </w:p>
    <w:p>
      <w:pPr>
        <w:pStyle w:val="Normal"/>
        <w:numPr>
          <w:ilvl w:val="0"/>
          <w:numId w:val="8"/>
        </w:numPr>
        <w:jc w:val="both"/>
        <w:rPr/>
      </w:pPr>
      <w:r>
        <w:rPr>
          <w:rFonts w:cs="Corbel" w:ascii="Corbel" w:hAnsi="Corbel"/>
          <w:bCs/>
          <w:sz w:val="24"/>
          <w:szCs w:val="24"/>
        </w:rPr>
        <w:t>Contribute to Trust-wide projects, training events, INSET days and network meetings.</w:t>
      </w:r>
    </w:p>
    <w:p>
      <w:pPr>
        <w:pStyle w:val="Normal"/>
        <w:numPr>
          <w:ilvl w:val="0"/>
          <w:numId w:val="8"/>
        </w:numPr>
        <w:jc w:val="both"/>
        <w:rPr/>
      </w:pPr>
      <w:r>
        <w:rPr>
          <w:rFonts w:cs="Corbel" w:ascii="Corbel" w:hAnsi="Corbel"/>
          <w:bCs/>
          <w:sz w:val="24"/>
          <w:szCs w:val="24"/>
        </w:rPr>
        <w:t>Support colleagues across the Trust and provide administrative cover when required.</w:t>
      </w:r>
    </w:p>
    <w:p>
      <w:pPr>
        <w:pStyle w:val="Normal"/>
        <w:jc w:val="both"/>
        <w:rPr>
          <w:rFonts w:ascii="Corbel" w:hAnsi="Corbel" w:cs="Corbel"/>
          <w:b/>
          <w:sz w:val="24"/>
          <w:szCs w:val="24"/>
        </w:rPr>
      </w:pPr>
      <w:r>
        <w:rPr>
          <w:rFonts w:cs="Corbel" w:ascii="Corbel" w:hAnsi="Corbel"/>
          <w:b/>
          <w:sz w:val="24"/>
          <w:szCs w:val="24"/>
        </w:rPr>
      </w:r>
    </w:p>
    <w:p>
      <w:pPr>
        <w:pStyle w:val="Normal"/>
        <w:overflowPunct w:val="false"/>
        <w:spacing w:lineRule="auto" w:line="276" w:before="0" w:after="200"/>
        <w:textAlignment w:val="auto"/>
        <w:rPr>
          <w:rFonts w:ascii="Corbel" w:hAnsi="Corbel" w:cs="Corbel"/>
          <w:b/>
          <w:bCs/>
          <w:sz w:val="24"/>
          <w:szCs w:val="24"/>
        </w:rPr>
      </w:pPr>
      <w:r>
        <w:rPr>
          <w:rFonts w:cs="Corbel" w:ascii="Corbel" w:hAnsi="Corbel"/>
          <w:b/>
          <w:bCs/>
          <w:sz w:val="24"/>
          <w:szCs w:val="24"/>
        </w:rPr>
      </w:r>
      <w:r>
        <w:br w:type="page"/>
      </w:r>
    </w:p>
    <w:p>
      <w:pPr>
        <w:pStyle w:val="Normal"/>
        <w:jc w:val="both"/>
        <w:rPr>
          <w:rFonts w:ascii="Corbel" w:hAnsi="Corbel" w:cs="Corbel"/>
          <w:b/>
          <w:bCs/>
          <w:sz w:val="24"/>
          <w:szCs w:val="24"/>
        </w:rPr>
      </w:pPr>
      <w:r>
        <w:rPr>
          <w:rFonts w:cs="Corbel" w:ascii="Corbel" w:hAnsi="Corbel"/>
          <w:b/>
          <w:bCs/>
          <w:sz w:val="24"/>
          <w:szCs w:val="24"/>
        </w:rPr>
        <w:t>What We Are Looking For</w:t>
      </w:r>
    </w:p>
    <w:p>
      <w:pPr>
        <w:pStyle w:val="Normal"/>
        <w:jc w:val="both"/>
        <w:rPr>
          <w:rFonts w:ascii="Corbel" w:hAnsi="Corbel" w:cs="Corbel"/>
          <w:b/>
          <w:bCs/>
          <w:sz w:val="14"/>
          <w:szCs w:val="14"/>
        </w:rPr>
      </w:pPr>
      <w:r>
        <w:rPr>
          <w:rFonts w:cs="Corbel" w:ascii="Corbel" w:hAnsi="Corbel"/>
          <w:b/>
          <w:bCs/>
          <w:sz w:val="14"/>
          <w:szCs w:val="14"/>
        </w:rPr>
      </w:r>
    </w:p>
    <w:p>
      <w:pPr>
        <w:pStyle w:val="Normal"/>
        <w:jc w:val="both"/>
        <w:rPr>
          <w:rFonts w:ascii="Corbel" w:hAnsi="Corbel" w:cs="Corbel"/>
          <w:b/>
          <w:bCs/>
          <w:sz w:val="24"/>
          <w:szCs w:val="24"/>
        </w:rPr>
      </w:pPr>
      <w:r>
        <w:rPr>
          <w:rFonts w:cs="Corbel" w:ascii="Corbel" w:hAnsi="Corbel"/>
          <w:b/>
          <w:bCs/>
          <w:sz w:val="24"/>
          <w:szCs w:val="24"/>
        </w:rPr>
        <w:t>Essential Skills and Experience</w:t>
      </w:r>
    </w:p>
    <w:p>
      <w:pPr>
        <w:pStyle w:val="Normal"/>
        <w:jc w:val="both"/>
        <w:rPr>
          <w:rFonts w:ascii="Corbel" w:hAnsi="Corbel" w:cs="Corbel"/>
          <w:b/>
          <w:bCs/>
          <w:sz w:val="14"/>
          <w:szCs w:val="14"/>
        </w:rPr>
      </w:pPr>
      <w:r>
        <w:rPr>
          <w:rFonts w:cs="Corbel" w:ascii="Corbel" w:hAnsi="Corbel"/>
          <w:b/>
          <w:bCs/>
          <w:sz w:val="14"/>
          <w:szCs w:val="14"/>
        </w:rPr>
      </w:r>
    </w:p>
    <w:p>
      <w:pPr>
        <w:pStyle w:val="Normal"/>
        <w:numPr>
          <w:ilvl w:val="0"/>
          <w:numId w:val="9"/>
        </w:numPr>
        <w:ind w:hanging="357" w:left="714" w:right="0"/>
        <w:jc w:val="both"/>
        <w:rPr/>
      </w:pPr>
      <w:r>
        <w:rPr>
          <w:rFonts w:cs="Corbel" w:ascii="Corbel" w:hAnsi="Corbel"/>
          <w:bCs/>
          <w:sz w:val="24"/>
          <w:szCs w:val="24"/>
        </w:rPr>
        <w:t>Strong communication and interpersonal skills, with the confidence to work with colleagues at all levels.</w:t>
      </w:r>
    </w:p>
    <w:p>
      <w:pPr>
        <w:pStyle w:val="Normal"/>
        <w:numPr>
          <w:ilvl w:val="0"/>
          <w:numId w:val="9"/>
        </w:numPr>
        <w:ind w:hanging="357" w:left="714" w:right="0"/>
        <w:jc w:val="both"/>
        <w:rPr/>
      </w:pPr>
      <w:r>
        <w:rPr>
          <w:rFonts w:cs="Corbel" w:ascii="Corbel" w:hAnsi="Corbel"/>
          <w:bCs/>
          <w:sz w:val="24"/>
          <w:szCs w:val="24"/>
        </w:rPr>
        <w:t>Experience working within a finance, accounting or financial administration environment.</w:t>
      </w:r>
    </w:p>
    <w:p>
      <w:pPr>
        <w:pStyle w:val="Normal"/>
        <w:numPr>
          <w:ilvl w:val="0"/>
          <w:numId w:val="9"/>
        </w:numPr>
        <w:ind w:hanging="357" w:left="714" w:right="0"/>
        <w:jc w:val="both"/>
        <w:rPr/>
      </w:pPr>
      <w:r>
        <w:rPr>
          <w:rFonts w:cs="Corbel" w:ascii="Corbel" w:hAnsi="Corbel"/>
          <w:bCs/>
          <w:sz w:val="24"/>
          <w:szCs w:val="24"/>
        </w:rPr>
        <w:t>Strong numerical and analytical skills with excellent attention to detail.</w:t>
      </w:r>
    </w:p>
    <w:p>
      <w:pPr>
        <w:pStyle w:val="Normal"/>
        <w:numPr>
          <w:ilvl w:val="0"/>
          <w:numId w:val="9"/>
        </w:numPr>
        <w:ind w:hanging="357" w:left="714" w:right="0"/>
        <w:jc w:val="both"/>
        <w:rPr/>
      </w:pPr>
      <w:r>
        <w:rPr>
          <w:rFonts w:cs="Corbel" w:ascii="Corbel" w:hAnsi="Corbel"/>
          <w:bCs/>
          <w:sz w:val="24"/>
          <w:szCs w:val="24"/>
        </w:rPr>
        <w:t>Experience of financial reconciliations and processing transactions.</w:t>
      </w:r>
    </w:p>
    <w:p>
      <w:pPr>
        <w:pStyle w:val="Normal"/>
        <w:numPr>
          <w:ilvl w:val="0"/>
          <w:numId w:val="9"/>
        </w:numPr>
        <w:ind w:hanging="357" w:left="714" w:right="0"/>
        <w:jc w:val="both"/>
        <w:rPr/>
      </w:pPr>
      <w:r>
        <w:rPr>
          <w:rFonts w:cs="Corbel" w:ascii="Corbel" w:hAnsi="Corbel"/>
          <w:bCs/>
          <w:sz w:val="24"/>
          <w:szCs w:val="24"/>
        </w:rPr>
        <w:t>Good understanding of accounting principles and financial procedures.</w:t>
      </w:r>
    </w:p>
    <w:p>
      <w:pPr>
        <w:pStyle w:val="Normal"/>
        <w:numPr>
          <w:ilvl w:val="0"/>
          <w:numId w:val="9"/>
        </w:numPr>
        <w:ind w:hanging="357" w:left="714" w:right="0"/>
        <w:jc w:val="both"/>
        <w:rPr/>
      </w:pPr>
      <w:r>
        <w:rPr>
          <w:rFonts w:cs="Corbel" w:ascii="Corbel" w:hAnsi="Corbel"/>
          <w:bCs/>
          <w:sz w:val="24"/>
          <w:szCs w:val="24"/>
        </w:rPr>
        <w:t>Proficiency in Microsoft Excel and other Microsoft Office applications.</w:t>
      </w:r>
    </w:p>
    <w:p>
      <w:pPr>
        <w:pStyle w:val="Normal"/>
        <w:numPr>
          <w:ilvl w:val="0"/>
          <w:numId w:val="9"/>
        </w:numPr>
        <w:ind w:hanging="357" w:left="714" w:right="0"/>
        <w:jc w:val="both"/>
        <w:rPr/>
      </w:pPr>
      <w:r>
        <w:rPr>
          <w:rFonts w:cs="Corbel" w:ascii="Corbel" w:hAnsi="Corbel"/>
          <w:bCs/>
          <w:sz w:val="24"/>
          <w:szCs w:val="24"/>
        </w:rPr>
        <w:t>Excellent organisational and time management skills, with the ability to manage competing priorities and meet deadlines.</w:t>
      </w:r>
    </w:p>
    <w:p>
      <w:pPr>
        <w:pStyle w:val="Normal"/>
        <w:numPr>
          <w:ilvl w:val="0"/>
          <w:numId w:val="9"/>
        </w:numPr>
        <w:ind w:hanging="357" w:left="714" w:right="0"/>
        <w:jc w:val="both"/>
        <w:rPr/>
      </w:pPr>
      <w:r>
        <w:rPr>
          <w:rFonts w:cs="Corbel" w:ascii="Corbel" w:hAnsi="Corbel"/>
          <w:bCs/>
          <w:sz w:val="24"/>
          <w:szCs w:val="24"/>
        </w:rPr>
        <w:t>Ability to work independently and use initiative while contributing effectively as part of a team.</w:t>
      </w:r>
    </w:p>
    <w:p>
      <w:pPr>
        <w:pStyle w:val="Normal"/>
        <w:numPr>
          <w:ilvl w:val="0"/>
          <w:numId w:val="9"/>
        </w:numPr>
        <w:ind w:hanging="357" w:left="714" w:right="0"/>
        <w:jc w:val="both"/>
        <w:rPr/>
      </w:pPr>
      <w:r>
        <w:rPr>
          <w:rFonts w:cs="Corbel" w:ascii="Corbel" w:hAnsi="Corbel"/>
          <w:bCs/>
          <w:sz w:val="24"/>
          <w:szCs w:val="24"/>
        </w:rPr>
        <w:t>Commitment to maintaining confidentiality and handling sensitive information appropriately.</w:t>
      </w:r>
    </w:p>
    <w:p>
      <w:pPr>
        <w:pStyle w:val="Normal"/>
        <w:rPr>
          <w:rFonts w:ascii="Corbel" w:hAnsi="Corbel" w:cs="Corbel"/>
          <w:b/>
          <w:sz w:val="24"/>
          <w:szCs w:val="24"/>
        </w:rPr>
      </w:pPr>
      <w:r>
        <w:rPr>
          <w:rFonts w:cs="Corbel" w:ascii="Corbel" w:hAnsi="Corbel"/>
          <w:b/>
          <w:sz w:val="24"/>
          <w:szCs w:val="24"/>
        </w:rPr>
      </w:r>
    </w:p>
    <w:p>
      <w:pPr>
        <w:pStyle w:val="Normal"/>
        <w:rPr>
          <w:rFonts w:ascii="Corbel" w:hAnsi="Corbel" w:cs="Corbel"/>
          <w:b/>
          <w:bCs/>
          <w:sz w:val="24"/>
          <w:szCs w:val="24"/>
        </w:rPr>
      </w:pPr>
      <w:r>
        <w:rPr>
          <w:rFonts w:cs="Corbel" w:ascii="Corbel" w:hAnsi="Corbel"/>
          <w:b/>
          <w:bCs/>
          <w:sz w:val="24"/>
          <w:szCs w:val="24"/>
        </w:rPr>
        <w:t>Desirable Skills and Experience</w:t>
      </w:r>
    </w:p>
    <w:p>
      <w:pPr>
        <w:pStyle w:val="Normal"/>
        <w:rPr>
          <w:rFonts w:ascii="Corbel" w:hAnsi="Corbel" w:cs="Corbel"/>
          <w:b/>
          <w:bCs/>
          <w:sz w:val="14"/>
          <w:szCs w:val="14"/>
        </w:rPr>
      </w:pPr>
      <w:r>
        <w:rPr>
          <w:rFonts w:cs="Corbel" w:ascii="Corbel" w:hAnsi="Corbel"/>
          <w:b/>
          <w:bCs/>
          <w:sz w:val="14"/>
          <w:szCs w:val="14"/>
        </w:rPr>
      </w:r>
    </w:p>
    <w:p>
      <w:pPr>
        <w:pStyle w:val="Normal"/>
        <w:numPr>
          <w:ilvl w:val="0"/>
          <w:numId w:val="10"/>
        </w:numPr>
        <w:rPr/>
      </w:pPr>
      <w:r>
        <w:rPr>
          <w:rFonts w:cs="Corbel" w:ascii="Corbel" w:hAnsi="Corbel"/>
          <w:bCs/>
          <w:sz w:val="24"/>
          <w:szCs w:val="24"/>
        </w:rPr>
        <w:t>Experience working within the education sector, academy trust or school finance environment.</w:t>
      </w:r>
    </w:p>
    <w:p>
      <w:pPr>
        <w:pStyle w:val="Normal"/>
        <w:numPr>
          <w:ilvl w:val="0"/>
          <w:numId w:val="10"/>
        </w:numPr>
        <w:rPr/>
      </w:pPr>
      <w:r>
        <w:rPr>
          <w:rFonts w:cs="Corbel" w:ascii="Corbel" w:hAnsi="Corbel"/>
          <w:bCs/>
          <w:sz w:val="24"/>
          <w:szCs w:val="24"/>
        </w:rPr>
        <w:t>Knowledge of academy funding and financial regulations.</w:t>
      </w:r>
    </w:p>
    <w:p>
      <w:pPr>
        <w:pStyle w:val="Normal"/>
        <w:numPr>
          <w:ilvl w:val="0"/>
          <w:numId w:val="10"/>
        </w:numPr>
        <w:rPr/>
      </w:pPr>
      <w:r>
        <w:rPr>
          <w:rFonts w:cs="Corbel" w:ascii="Corbel" w:hAnsi="Corbel"/>
          <w:bCs/>
          <w:sz w:val="24"/>
          <w:szCs w:val="24"/>
        </w:rPr>
        <w:t>Experience using financial management systems and education software such as SIMS.</w:t>
      </w:r>
    </w:p>
    <w:p>
      <w:pPr>
        <w:pStyle w:val="Normal"/>
        <w:numPr>
          <w:ilvl w:val="0"/>
          <w:numId w:val="10"/>
        </w:numPr>
        <w:rPr/>
      </w:pPr>
      <w:r>
        <w:rPr>
          <w:rFonts w:cs="Corbel" w:ascii="Corbel" w:hAnsi="Corbel"/>
          <w:bCs/>
          <w:sz w:val="24"/>
          <w:szCs w:val="24"/>
        </w:rPr>
        <w:t>AAT qualification or equivalent accounting qualification, or willingness to work towards one.</w:t>
      </w:r>
    </w:p>
    <w:p>
      <w:pPr>
        <w:pStyle w:val="Normal"/>
        <w:rPr>
          <w:rFonts w:ascii="Corbel" w:hAnsi="Corbel" w:cs="Corbel"/>
          <w:b/>
          <w:sz w:val="24"/>
          <w:szCs w:val="24"/>
        </w:rPr>
      </w:pPr>
      <w:r>
        <w:rPr>
          <w:rFonts w:cs="Corbel" w:ascii="Corbel" w:hAnsi="Corbel"/>
          <w:b/>
          <w:sz w:val="24"/>
          <w:szCs w:val="24"/>
        </w:rPr>
      </w:r>
    </w:p>
    <w:p>
      <w:pPr>
        <w:pStyle w:val="Normal"/>
        <w:rPr>
          <w:rFonts w:ascii="Corbel" w:hAnsi="Corbel" w:cs="Corbel"/>
          <w:b/>
          <w:bCs/>
          <w:sz w:val="24"/>
          <w:szCs w:val="24"/>
        </w:rPr>
      </w:pPr>
      <w:r>
        <w:rPr>
          <w:rFonts w:cs="Corbel" w:ascii="Corbel" w:hAnsi="Corbel"/>
          <w:b/>
          <w:bCs/>
          <w:sz w:val="24"/>
          <w:szCs w:val="24"/>
        </w:rPr>
        <w:t>Personal Qualities</w:t>
      </w:r>
    </w:p>
    <w:p>
      <w:pPr>
        <w:pStyle w:val="Normal"/>
        <w:rPr>
          <w:rFonts w:ascii="Corbel" w:hAnsi="Corbel" w:cs="Corbel"/>
          <w:b/>
          <w:bCs/>
          <w:sz w:val="14"/>
          <w:szCs w:val="14"/>
        </w:rPr>
      </w:pPr>
      <w:r>
        <w:rPr>
          <w:rFonts w:cs="Corbel" w:ascii="Corbel" w:hAnsi="Corbel"/>
          <w:b/>
          <w:bCs/>
          <w:sz w:val="14"/>
          <w:szCs w:val="14"/>
        </w:rPr>
      </w:r>
    </w:p>
    <w:p>
      <w:pPr>
        <w:pStyle w:val="Normal"/>
        <w:numPr>
          <w:ilvl w:val="0"/>
          <w:numId w:val="11"/>
        </w:numPr>
        <w:rPr/>
      </w:pPr>
      <w:r>
        <w:rPr>
          <w:rFonts w:cs="Corbel" w:ascii="Corbel" w:hAnsi="Corbel"/>
          <w:bCs/>
          <w:sz w:val="24"/>
          <w:szCs w:val="24"/>
        </w:rPr>
        <w:t>Professional, approachable and trustworthy.</w:t>
      </w:r>
    </w:p>
    <w:p>
      <w:pPr>
        <w:pStyle w:val="Normal"/>
        <w:numPr>
          <w:ilvl w:val="0"/>
          <w:numId w:val="11"/>
        </w:numPr>
        <w:rPr/>
      </w:pPr>
      <w:r>
        <w:rPr>
          <w:rFonts w:cs="Corbel" w:ascii="Corbel" w:hAnsi="Corbel"/>
          <w:bCs/>
          <w:sz w:val="24"/>
          <w:szCs w:val="24"/>
        </w:rPr>
        <w:t>Highly organised with a methodical approach to work.</w:t>
      </w:r>
    </w:p>
    <w:p>
      <w:pPr>
        <w:pStyle w:val="Normal"/>
        <w:numPr>
          <w:ilvl w:val="0"/>
          <w:numId w:val="11"/>
        </w:numPr>
        <w:rPr/>
      </w:pPr>
      <w:r>
        <w:rPr>
          <w:rFonts w:cs="Corbel" w:ascii="Corbel" w:hAnsi="Corbel"/>
          <w:bCs/>
          <w:sz w:val="24"/>
          <w:szCs w:val="24"/>
        </w:rPr>
        <w:t>Accurate and meticulous in maintaining financial records.</w:t>
      </w:r>
    </w:p>
    <w:p>
      <w:pPr>
        <w:pStyle w:val="Normal"/>
        <w:numPr>
          <w:ilvl w:val="0"/>
          <w:numId w:val="11"/>
        </w:numPr>
        <w:rPr/>
      </w:pPr>
      <w:r>
        <w:rPr>
          <w:rFonts w:cs="Corbel" w:ascii="Corbel" w:hAnsi="Corbel"/>
          <w:bCs/>
          <w:sz w:val="24"/>
          <w:szCs w:val="24"/>
        </w:rPr>
        <w:t>Committed to delivering excellent customer service to schools and stakeholders.</w:t>
      </w:r>
    </w:p>
    <w:p>
      <w:pPr>
        <w:pStyle w:val="Normal"/>
        <w:numPr>
          <w:ilvl w:val="0"/>
          <w:numId w:val="11"/>
        </w:numPr>
        <w:rPr/>
      </w:pPr>
      <w:r>
        <w:rPr>
          <w:rFonts w:cs="Corbel" w:ascii="Corbel" w:hAnsi="Corbel"/>
          <w:bCs/>
          <w:sz w:val="24"/>
          <w:szCs w:val="24"/>
        </w:rPr>
        <w:t>A strong team player who enjoys building positive working relationships.</w:t>
      </w:r>
    </w:p>
    <w:p>
      <w:pPr>
        <w:pStyle w:val="Normal"/>
        <w:numPr>
          <w:ilvl w:val="0"/>
          <w:numId w:val="11"/>
        </w:numPr>
        <w:rPr/>
      </w:pPr>
      <w:r>
        <w:rPr>
          <w:rFonts w:cs="Corbel" w:ascii="Corbel" w:hAnsi="Corbel"/>
          <w:bCs/>
          <w:sz w:val="24"/>
          <w:szCs w:val="24"/>
        </w:rPr>
        <w:t>Solutions-focused, with a proactive attitude to continuous improvement.</w:t>
      </w:r>
    </w:p>
    <w:p>
      <w:pPr>
        <w:pStyle w:val="Normal"/>
        <w:numPr>
          <w:ilvl w:val="0"/>
          <w:numId w:val="11"/>
        </w:numPr>
        <w:rPr/>
      </w:pPr>
      <w:r>
        <w:rPr>
          <w:rFonts w:cs="Corbel" w:ascii="Corbel" w:hAnsi="Corbel"/>
          <w:bCs/>
          <w:sz w:val="24"/>
          <w:szCs w:val="24"/>
        </w:rPr>
        <w:t>Committed to the values, vision and ethos of the Trust.</w:t>
      </w:r>
    </w:p>
    <w:p>
      <w:pPr>
        <w:pStyle w:val="Normal"/>
        <w:rPr>
          <w:rFonts w:ascii="Corbel" w:hAnsi="Corbel" w:cs="Corbel"/>
          <w:bCs/>
          <w:sz w:val="24"/>
          <w:szCs w:val="24"/>
        </w:rPr>
      </w:pPr>
      <w:r>
        <w:rPr>
          <w:rFonts w:cs="Corbel" w:ascii="Corbel" w:hAnsi="Corbel"/>
          <w:bCs/>
          <w:sz w:val="24"/>
          <w:szCs w:val="24"/>
        </w:rPr>
      </w:r>
    </w:p>
    <w:p>
      <w:pPr>
        <w:pStyle w:val="Normal"/>
        <w:rPr>
          <w:rFonts w:ascii="Corbel" w:hAnsi="Corbel" w:cs="Corbel"/>
          <w:b/>
          <w:bCs/>
          <w:sz w:val="24"/>
          <w:szCs w:val="24"/>
        </w:rPr>
      </w:pPr>
      <w:r>
        <w:rPr>
          <w:rFonts w:cs="Corbel" w:ascii="Corbel" w:hAnsi="Corbel"/>
          <w:b/>
          <w:bCs/>
          <w:sz w:val="24"/>
          <w:szCs w:val="24"/>
        </w:rPr>
        <w:t>Safeguarding Statement</w:t>
      </w:r>
    </w:p>
    <w:p>
      <w:pPr>
        <w:pStyle w:val="Normal"/>
        <w:rPr>
          <w:rFonts w:ascii="Corbel" w:hAnsi="Corbel" w:cs="Corbel"/>
          <w:bCs/>
          <w:sz w:val="14"/>
          <w:szCs w:val="14"/>
        </w:rPr>
      </w:pPr>
      <w:r>
        <w:rPr>
          <w:rFonts w:cs="Corbel" w:ascii="Corbel" w:hAnsi="Corbel"/>
          <w:bCs/>
          <w:sz w:val="14"/>
          <w:szCs w:val="14"/>
        </w:rPr>
      </w:r>
    </w:p>
    <w:p>
      <w:pPr>
        <w:pStyle w:val="Normal"/>
        <w:rPr>
          <w:rFonts w:ascii="Corbel" w:hAnsi="Corbel" w:cs="Corbel"/>
          <w:bCs/>
          <w:sz w:val="24"/>
          <w:szCs w:val="24"/>
        </w:rPr>
      </w:pPr>
      <w:r>
        <w:rPr>
          <w:rFonts w:cs="Corbel" w:ascii="Corbel" w:hAnsi="Corbel"/>
          <w:bCs/>
          <w:sz w:val="24"/>
          <w:szCs w:val="24"/>
        </w:rPr>
        <w:t>The Trust is committed to safeguarding and promoting the welfare of children and young people and expects all staff and volunteers to share this commitment. The successful applicant will be required to undertake appropriate safeguarding checks, including an enhanced DBS check.</w:t>
      </w:r>
    </w:p>
    <w:p>
      <w:pPr>
        <w:pStyle w:val="Normal"/>
        <w:rPr>
          <w:rFonts w:ascii="Corbel" w:hAnsi="Corbel" w:cs="Corbel"/>
          <w:bCs/>
          <w:sz w:val="24"/>
          <w:szCs w:val="24"/>
        </w:rPr>
      </w:pPr>
      <w:r>
        <w:rPr>
          <w:rFonts w:cs="Corbel" w:ascii="Corbel" w:hAnsi="Corbel"/>
          <w:bCs/>
          <w:sz w:val="24"/>
          <w:szCs w:val="24"/>
        </w:rPr>
      </w:r>
    </w:p>
    <w:p>
      <w:pPr>
        <w:pStyle w:val="Normal"/>
        <w:rPr>
          <w:rFonts w:ascii="Corbel" w:hAnsi="Corbel" w:cs="Corbel"/>
          <w:b/>
          <w:bCs/>
          <w:sz w:val="24"/>
          <w:szCs w:val="24"/>
        </w:rPr>
      </w:pPr>
      <w:r>
        <w:rPr>
          <w:rFonts w:cs="Corbel" w:ascii="Corbel" w:hAnsi="Corbel"/>
          <w:b/>
          <w:bCs/>
          <w:sz w:val="24"/>
          <w:szCs w:val="24"/>
        </w:rPr>
      </w:r>
    </w:p>
    <w:p>
      <w:pPr>
        <w:pStyle w:val="Normal"/>
        <w:spacing w:lineRule="auto" w:line="276" w:before="0" w:after="200"/>
        <w:rPr>
          <w:rFonts w:ascii="Corbel" w:hAnsi="Corbel" w:eastAsia="" w:cs="Corbel"/>
          <w:b/>
          <w:color w:val="7E9097"/>
          <w:sz w:val="24"/>
          <w:szCs w:val="24"/>
        </w:rPr>
      </w:pPr>
      <w:r>
        <w:rPr>
          <w:rFonts w:eastAsia="" w:cs="Corbel" w:ascii="Corbel" w:hAnsi="Corbel"/>
          <w:b/>
          <w:color w:val="7E9097"/>
          <w:sz w:val="24"/>
          <w:szCs w:val="24"/>
        </w:rPr>
      </w:r>
      <w:r>
        <w:br w:type="page"/>
      </w:r>
    </w:p>
    <w:p>
      <w:pPr>
        <w:pStyle w:val="Heading1"/>
        <w:ind w:hanging="0" w:left="0"/>
        <w:rPr>
          <w:rFonts w:ascii="Corbel" w:hAnsi="Corbel" w:cs="Corbel"/>
          <w:sz w:val="36"/>
          <w:szCs w:val="36"/>
        </w:rPr>
      </w:pPr>
      <w:r>
        <w:rPr>
          <w:rFonts w:cs="Corbel" w:ascii="Corbel" w:hAnsi="Corbel"/>
          <w:sz w:val="36"/>
          <w:szCs w:val="36"/>
        </w:rPr>
        <w:t>Person Specification</w:t>
      </w:r>
    </w:p>
    <w:p>
      <w:pPr>
        <w:pStyle w:val="Heading6"/>
        <w:spacing w:before="0" w:after="240"/>
        <w:ind w:hanging="0" w:left="0" w:right="-460"/>
        <w:jc w:val="right"/>
        <w:rPr>
          <w:rFonts w:ascii="Corbel" w:hAnsi="Corbel" w:cs="Corbel"/>
          <w:sz w:val="24"/>
          <w:szCs w:val="24"/>
        </w:rPr>
      </w:pPr>
      <w:r>
        <w:rPr>
          <w:rFonts w:cs="Corbel" w:ascii="Corbel" w:hAnsi="Corbel"/>
          <w:sz w:val="24"/>
          <w:szCs w:val="24"/>
        </w:rPr>
        <w:t xml:space="preserve">Key: </w:t>
        <w:tab/>
        <w:t>A = Application</w:t>
        <w:tab/>
        <w:tab/>
        <w:t>I = Interview</w:t>
        <w:tab/>
        <w:t>R = Reference</w:t>
      </w:r>
    </w:p>
    <w:tbl>
      <w:tblPr>
        <w:tblW w:w="10239" w:type="dxa"/>
        <w:jc w:val="left"/>
        <w:tblInd w:w="108" w:type="dxa"/>
        <w:tblLayout w:type="fixed"/>
        <w:tblCellMar>
          <w:top w:w="0" w:type="dxa"/>
          <w:left w:w="108" w:type="dxa"/>
          <w:bottom w:w="0" w:type="dxa"/>
          <w:right w:w="108" w:type="dxa"/>
        </w:tblCellMar>
      </w:tblPr>
      <w:tblGrid>
        <w:gridCol w:w="6946"/>
        <w:gridCol w:w="1277"/>
        <w:gridCol w:w="996"/>
        <w:gridCol w:w="995"/>
        <w:gridCol w:w="25"/>
      </w:tblGrid>
      <w:tr>
        <w:trPr>
          <w:trHeight w:val="454" w:hRule="atLeast"/>
        </w:trPr>
        <w:tc>
          <w:tcPr>
            <w:tcW w:w="6946" w:type="dxa"/>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sz w:val="24"/>
                <w:szCs w:val="24"/>
              </w:rPr>
            </w:pPr>
            <w:r>
              <w:rPr>
                <w:rFonts w:cs="Corbel" w:ascii="Corbel" w:hAnsi="Corbel"/>
                <w:sz w:val="24"/>
                <w:szCs w:val="24"/>
              </w:rPr>
              <w:t>Selection criteria</w:t>
            </w:r>
          </w:p>
        </w:tc>
        <w:tc>
          <w:tcPr>
            <w:tcW w:w="1277" w:type="dxa"/>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sz w:val="20"/>
              </w:rPr>
            </w:pPr>
            <w:r>
              <w:rPr>
                <w:rFonts w:cs="Corbel" w:ascii="Corbel" w:hAnsi="Corbel"/>
                <w:sz w:val="20"/>
              </w:rPr>
              <w:t>Method of Assessment</w:t>
            </w:r>
          </w:p>
        </w:tc>
        <w:tc>
          <w:tcPr>
            <w:tcW w:w="996" w:type="dxa"/>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sz w:val="20"/>
              </w:rPr>
            </w:pPr>
            <w:r>
              <w:rPr>
                <w:rFonts w:cs="Corbel" w:ascii="Corbel" w:hAnsi="Corbel"/>
                <w:sz w:val="20"/>
              </w:rPr>
              <w:t xml:space="preserve">Essential </w:t>
            </w:r>
          </w:p>
        </w:tc>
        <w:tc>
          <w:tcPr>
            <w:tcW w:w="995" w:type="dxa"/>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sz w:val="20"/>
              </w:rPr>
            </w:pPr>
            <w:r>
              <w:rPr>
                <w:rFonts w:cs="Corbel" w:ascii="Corbel" w:hAnsi="Corbel"/>
                <w:sz w:val="20"/>
              </w:rPr>
              <w:t>Desirable</w:t>
            </w:r>
          </w:p>
        </w:tc>
        <w:tc>
          <w:tcPr>
            <w:tcW w:w="25" w:type="dxa"/>
            <w:tcBorders/>
          </w:tcPr>
          <w:p>
            <w:pPr>
              <w:pStyle w:val="Normal"/>
              <w:snapToGrid w:val="false"/>
              <w:rPr/>
            </w:pPr>
            <w:r>
              <w:rPr/>
            </w:r>
          </w:p>
        </w:tc>
      </w:tr>
      <w:tr>
        <w:trPr>
          <w:trHeight w:val="340" w:hRule="atLeast"/>
        </w:trPr>
        <w:tc>
          <w:tcPr>
            <w:tcW w:w="10239" w:type="dxa"/>
            <w:gridSpan w:val="5"/>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b/>
                <w:sz w:val="24"/>
                <w:szCs w:val="24"/>
              </w:rPr>
            </w:pPr>
            <w:r>
              <w:rPr>
                <w:rFonts w:cs="Corbel" w:ascii="Corbel" w:hAnsi="Corbel"/>
                <w:b/>
                <w:sz w:val="24"/>
                <w:szCs w:val="24"/>
              </w:rPr>
              <w:t>1. Qualification and Training</w:t>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Possess good numeracy and literacy skills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Possess a recognised accountancy qualification CIMA/ACCA/AAT or equivalent</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340" w:hRule="atLeast"/>
        </w:trPr>
        <w:tc>
          <w:tcPr>
            <w:tcW w:w="10239" w:type="dxa"/>
            <w:gridSpan w:val="5"/>
            <w:tcBorders>
              <w:top w:val="single" w:sz="4" w:space="0" w:color="000000"/>
              <w:left w:val="single" w:sz="4" w:space="0" w:color="000000"/>
              <w:bottom w:val="single" w:sz="4" w:space="0" w:color="000000"/>
              <w:right w:val="single" w:sz="4" w:space="0" w:color="000000"/>
            </w:tcBorders>
            <w:shd w:fill="E0E0E0" w:val="clear"/>
            <w:vAlign w:val="center"/>
          </w:tcPr>
          <w:p>
            <w:pPr>
              <w:pStyle w:val="Normal"/>
              <w:spacing w:lineRule="auto" w:line="240"/>
              <w:rPr>
                <w:rFonts w:ascii="Corbel" w:hAnsi="Corbel" w:cs="Corbel"/>
                <w:b/>
                <w:sz w:val="24"/>
                <w:szCs w:val="24"/>
              </w:rPr>
            </w:pPr>
            <w:r>
              <w:rPr>
                <w:rFonts w:cs="Corbel" w:ascii="Corbel" w:hAnsi="Corbel"/>
                <w:b/>
                <w:sz w:val="24"/>
                <w:szCs w:val="24"/>
              </w:rPr>
              <w:t>2.  Skills and Experience</w:t>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Successful experience of maintaining an effective financial information management system in a busy office environment</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jc w:val="both"/>
              <w:rPr>
                <w:rFonts w:ascii="Corbel" w:hAnsi="Corbel" w:cs="Corbel"/>
                <w:bCs/>
                <w:sz w:val="24"/>
                <w:szCs w:val="24"/>
              </w:rPr>
            </w:pPr>
            <w:r>
              <w:rPr>
                <w:rFonts w:cs="Corbel" w:ascii="Corbel" w:hAnsi="Corbel"/>
                <w:bCs/>
                <w:sz w:val="24"/>
                <w:szCs w:val="24"/>
              </w:rPr>
              <w:t>Experience of rigorous monitoring and control procedures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bookmarkStart w:id="0" w:name="_Hlk456199009"/>
            <w:bookmarkStart w:id="1" w:name="_Hlk456199009"/>
            <w:bookmarkEnd w:id="1"/>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orbel" w:hAnsi="Corbel" w:cs="Corbel"/>
                <w:bCs/>
                <w:sz w:val="24"/>
                <w:szCs w:val="24"/>
              </w:rPr>
            </w:pPr>
            <w:r>
              <w:rPr>
                <w:rFonts w:cs="Corbel" w:ascii="Corbel" w:hAnsi="Corbel"/>
                <w:bCs/>
                <w:sz w:val="24"/>
                <w:szCs w:val="24"/>
              </w:rPr>
              <w:t>An understanding of the importance of financial regulations, and a knowledge of such regulations or an ability to learn these through training.</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Ability to apply numerical skills to check and record accurate financial information, with an ability to proof read large amounts of financial data.</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Ability to keep accurate financial records and maintain an efficient filing system.</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Accuracy and precision when preparing, maintaining and monitoring financial records and dealing with cash.</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An understanding of the requirements for ensuring an efficient payroll system.</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 xml:space="preserve">Experience of negotiating and procuring contracts </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Effective communicator, both verbally and in writing, with an ability to relate to staff at all levels of seniority.</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Corbel" w:hAnsi="Corbel" w:cs="Corbel"/>
                <w:bCs/>
                <w:sz w:val="24"/>
                <w:szCs w:val="24"/>
              </w:rPr>
            </w:pPr>
            <w:r>
              <w:rPr>
                <w:rFonts w:cs="Corbel" w:ascii="Corbel" w:hAnsi="Corbel"/>
                <w:bCs/>
                <w:sz w:val="24"/>
                <w:szCs w:val="24"/>
              </w:rPr>
              <w:t>Good organisational skills to meet any financial deadlines as required throughout the school financial year.</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Ability to manage own workload effectively.</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Corbel" w:hAnsi="Corbel" w:cs="Corbel"/>
                <w:bCs/>
                <w:sz w:val="24"/>
                <w:szCs w:val="24"/>
              </w:rPr>
            </w:pPr>
            <w:r>
              <w:rPr>
                <w:rFonts w:cs="Corbel" w:ascii="Corbel" w:hAnsi="Corbel"/>
                <w:bCs/>
                <w:sz w:val="24"/>
                <w:szCs w:val="24"/>
              </w:rPr>
              <w:t>Excellent IT skills and the ability to use financial management software packages or similar systems.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Have a knowledge and awareness of the regulatory framework around education and schools.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Experience of line managing other staff</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Is likeable, approachable and can motivate and get the best out of people</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Ability to relate well to children and adults.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Be able to work constructively as part of a team, understanding school roles and responsibilities and your own position within these.</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Ability to identify your own training and development needs and cooperate with the means to address these needs.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 xml:space="preserve">Knowledge of school procedures </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bl>
    <w:p>
      <w:pPr>
        <w:pStyle w:val="Normal"/>
        <w:rPr/>
      </w:pPr>
      <w:r>
        <w:rPr/>
      </w:r>
    </w:p>
    <w:tbl>
      <w:tblPr>
        <w:tblW w:w="10239" w:type="dxa"/>
        <w:jc w:val="left"/>
        <w:tblInd w:w="108" w:type="dxa"/>
        <w:tblLayout w:type="fixed"/>
        <w:tblCellMar>
          <w:top w:w="0" w:type="dxa"/>
          <w:left w:w="108" w:type="dxa"/>
          <w:bottom w:w="0" w:type="dxa"/>
          <w:right w:w="108" w:type="dxa"/>
        </w:tblCellMar>
      </w:tblPr>
      <w:tblGrid>
        <w:gridCol w:w="6946"/>
        <w:gridCol w:w="1277"/>
        <w:gridCol w:w="996"/>
        <w:gridCol w:w="995"/>
        <w:gridCol w:w="25"/>
      </w:tblGrid>
      <w:tr>
        <w:trPr>
          <w:trHeight w:val="340" w:hRule="atLeast"/>
        </w:trPr>
        <w:tc>
          <w:tcPr>
            <w:tcW w:w="10239" w:type="dxa"/>
            <w:gridSpan w:val="5"/>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lineRule="auto" w:line="240"/>
              <w:rPr>
                <w:rFonts w:ascii="Corbel" w:hAnsi="Corbel" w:cs="Corbel"/>
                <w:b/>
                <w:sz w:val="24"/>
                <w:szCs w:val="24"/>
              </w:rPr>
            </w:pPr>
            <w:r>
              <w:rPr>
                <w:rFonts w:cs="Corbel" w:ascii="Corbel" w:hAnsi="Corbel"/>
                <w:b/>
                <w:sz w:val="24"/>
                <w:szCs w:val="24"/>
              </w:rPr>
              <w:t>3.  Personal Style and Behaviour</w:t>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Tact and diplomacy in all interpersonal relationships with the public, pupils and colleagues at work.</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Self-motivation and personal drive to complete tasks to the required timescales and quality standards.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 R</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bCs/>
                <w:sz w:val="24"/>
                <w:szCs w:val="24"/>
              </w:rPr>
            </w:pPr>
            <w:r>
              <w:rPr>
                <w:rFonts w:cs="Corbel" w:ascii="Corbel" w:hAnsi="Corbel"/>
                <w:bCs/>
                <w:sz w:val="24"/>
                <w:szCs w:val="24"/>
              </w:rPr>
              <w:t>The flexibility to adapt to changing workloads and new challenges.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Personal commitment to ensure that services are equally accessible and appropriate to meet the diverse needs of the service users.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Personal commitment to comply with policies and procedures</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Personal commitment to continuous self-development.</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Personal commitment to continuous school improvement.</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25" w:type="dxa"/>
            <w:tcBorders/>
          </w:tcPr>
          <w:p>
            <w:pPr>
              <w:pStyle w:val="Normal"/>
              <w:snapToGrid w:val="false"/>
              <w:rPr/>
            </w:pPr>
            <w:r>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pacing w:lineRule="auto" w:line="240"/>
              <w:rPr>
                <w:rFonts w:ascii="Corbel" w:hAnsi="Corbel" w:cs="Corbel"/>
                <w:bCs/>
                <w:sz w:val="24"/>
                <w:szCs w:val="24"/>
              </w:rPr>
            </w:pPr>
            <w:r>
              <w:rPr>
                <w:rFonts w:cs="Corbel" w:ascii="Corbel" w:hAnsi="Corbel"/>
                <w:bCs/>
                <w:sz w:val="24"/>
                <w:szCs w:val="24"/>
              </w:rPr>
              <w:t>Personal commitment to the school’s professional standards, including dress code as appropriate.</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A, 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r>
        <w:trPr>
          <w:trHeight w:val="454" w:hRule="atLeast"/>
        </w:trPr>
        <w:tc>
          <w:tcPr>
            <w:tcW w:w="6946" w:type="dxa"/>
            <w:tcBorders>
              <w:top w:val="single" w:sz="4" w:space="0" w:color="000000"/>
              <w:left w:val="single" w:sz="4" w:space="0" w:color="000000"/>
              <w:bottom w:val="single" w:sz="4" w:space="0" w:color="000000"/>
              <w:right w:val="single" w:sz="4" w:space="0" w:color="000000"/>
            </w:tcBorders>
            <w:vAlign w:val="center"/>
          </w:tcPr>
          <w:p>
            <w:pPr>
              <w:pStyle w:val="BodyText"/>
              <w:spacing w:lineRule="auto" w:line="276"/>
              <w:rPr>
                <w:rFonts w:ascii="Corbel" w:hAnsi="Corbel" w:cs="Corbel"/>
                <w:bCs/>
                <w:szCs w:val="24"/>
              </w:rPr>
            </w:pPr>
            <w:r>
              <w:rPr>
                <w:rFonts w:cs="Corbel" w:ascii="Corbel" w:hAnsi="Corbel"/>
                <w:bCs/>
                <w:szCs w:val="24"/>
              </w:rPr>
              <w:t xml:space="preserve">Be willing to consent to apply for a DBS check. </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Corbel" w:hAnsi="Corbel" w:cs="Corbel"/>
                <w:sz w:val="24"/>
                <w:szCs w:val="24"/>
              </w:rPr>
            </w:pPr>
            <w:r>
              <w:rPr>
                <w:rFonts w:cs="Corbel" w:ascii="Corbel" w:hAnsi="Corbel"/>
                <w:sz w:val="24"/>
                <w:szCs w:val="24"/>
              </w:rPr>
              <w:t>I</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rPr>
                <w:rFonts w:ascii="Wingdings" w:hAnsi="Wingdings" w:eastAsia="Wingdings" w:cs="Wingdings"/>
                <w:sz w:val="24"/>
                <w:szCs w:val="24"/>
              </w:rPr>
            </w:pPr>
            <w:r>
              <w:rPr>
                <w:rFonts w:eastAsia="Wingdings" w:cs="Wingdings" w:ascii="Wingdings" w:hAnsi="Wingdings"/>
                <w:sz w:val="24"/>
                <w:szCs w:val="24"/>
              </w:rPr>
              <w:sym w:font="Wingdings" w:char="f0fc"/>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rPr>
                <w:rFonts w:ascii="Corbel" w:hAnsi="Corbel" w:cs="Corbel"/>
                <w:sz w:val="24"/>
                <w:szCs w:val="24"/>
              </w:rPr>
            </w:pPr>
            <w:r>
              <w:rPr>
                <w:rFonts w:cs="Corbel" w:ascii="Corbel" w:hAnsi="Corbel"/>
                <w:sz w:val="24"/>
                <w:szCs w:val="24"/>
              </w:rPr>
            </w:r>
          </w:p>
        </w:tc>
        <w:tc>
          <w:tcPr>
            <w:tcW w:w="25" w:type="dxa"/>
            <w:tcBorders/>
          </w:tcPr>
          <w:p>
            <w:pPr>
              <w:pStyle w:val="Normal"/>
              <w:snapToGrid w:val="false"/>
              <w:rPr>
                <w:rFonts w:ascii="Corbel" w:hAnsi="Corbel" w:cs="Corbel"/>
                <w:sz w:val="24"/>
                <w:szCs w:val="24"/>
              </w:rPr>
            </w:pPr>
            <w:r>
              <w:rPr>
                <w:rFonts w:cs="Corbel" w:ascii="Corbel" w:hAnsi="Corbel"/>
                <w:sz w:val="24"/>
                <w:szCs w:val="24"/>
              </w:rPr>
            </w:r>
          </w:p>
        </w:tc>
      </w:tr>
    </w:tbl>
    <w:p>
      <w:pPr>
        <w:pStyle w:val="Normal"/>
        <w:rPr>
          <w:rFonts w:ascii="Corbel" w:hAnsi="Corbel" w:cs="Corbel"/>
          <w:sz w:val="24"/>
          <w:szCs w:val="24"/>
        </w:rPr>
      </w:pPr>
      <w:r>
        <w:rPr>
          <w:rFonts w:cs="Corbel" w:ascii="Corbel" w:hAnsi="Corbel"/>
          <w:sz w:val="24"/>
          <w:szCs w:val="24"/>
        </w:rPr>
      </w:r>
    </w:p>
    <w:p>
      <w:pPr>
        <w:pStyle w:val="Normal"/>
        <w:rPr>
          <w:rFonts w:ascii="Corbel" w:hAnsi="Corbel" w:cs="Corbel"/>
          <w:sz w:val="24"/>
          <w:szCs w:val="24"/>
        </w:rPr>
      </w:pPr>
      <w:r>
        <w:rPr>
          <w:rFonts w:cs="Corbel" w:ascii="Corbel" w:hAnsi="Corbel"/>
          <w:sz w:val="24"/>
          <w:szCs w:val="24"/>
        </w:rPr>
      </w:r>
    </w:p>
    <w:p>
      <w:pPr>
        <w:pStyle w:val="Normal"/>
        <w:tabs>
          <w:tab w:val="left" w:pos="720" w:leader="none"/>
        </w:tabs>
        <w:spacing w:before="0" w:after="240"/>
        <w:rPr>
          <w:rFonts w:ascii="Corbel" w:hAnsi="Corbel" w:cs="Corbel"/>
          <w:sz w:val="24"/>
          <w:szCs w:val="24"/>
        </w:rPr>
      </w:pPr>
      <w:r>
        <w:rPr>
          <w:rFonts w:cs="Corbel" w:ascii="Corbel" w:hAnsi="Corbel"/>
          <w:sz w:val="24"/>
          <w:szCs w:val="24"/>
        </w:rPr>
      </w:r>
    </w:p>
    <w:sectPr>
      <w:footerReference w:type="default" r:id="rId3"/>
      <w:type w:val="nextPage"/>
      <w:pgSz w:w="11906" w:h="16838"/>
      <w:pgMar w:left="1151" w:right="1151" w:gutter="0" w:header="0" w:top="568" w:footer="720" w:bottom="1134"/>
      <w:pgBorders w:display="allPages" w:offsetFrom="text">
        <w:bottom w:val="single" w:sz="18" w:space="9" w:color="7E9097"/>
      </w:pgBorders>
      <w:pgNumType w:start="1" w:fmt="decimal"/>
      <w:formProt w:val="false"/>
      <w:textDirection w:val="lrTb"/>
      <w:docGrid w:type="default" w:linePitch="313"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Futura Bk BT">
    <w:charset w:val="00"/>
    <w:family w:val="roman"/>
    <w:pitch w:val="variable"/>
  </w:font>
  <w:font w:name="Verdana">
    <w:charset w:val="00"/>
    <w:family w:val="roman"/>
    <w:pitch w:val="variable"/>
  </w:font>
  <w:font w:name="Courier New">
    <w:charset w:val="01"/>
    <w:family w:val="modern"/>
    <w:pitch w:val="default"/>
  </w:font>
  <w:font w:name="Wingdings">
    <w:charset w:val="02"/>
    <w:family w:val="auto"/>
    <w:pitch w:val="variable"/>
  </w:font>
  <w:font w:name="Courier New">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rbel">
    <w:charset w:val="00"/>
    <w:family w:val="roman"/>
    <w:pitch w:val="variable"/>
  </w:font>
  <w:font w:name="Wingdings">
    <w:charset w:val="02"/>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left w:val="single" w:sz="12" w:space="11" w:color="B2BDC1"/>
      </w:pBdr>
      <w:tabs>
        <w:tab w:val="clear" w:pos="720"/>
        <w:tab w:val="left" w:pos="622" w:leader="none"/>
      </w:tabs>
      <w:rPr/>
    </w:pPr>
    <w:r>
      <w:rPr>
        <w:rFonts w:eastAsia="" w:cs="Verdana" w:ascii="Verdana" w:hAnsi="Verdana"/>
        <w:color w:val="7E9097"/>
        <w:sz w:val="26"/>
        <w:szCs w:val="26"/>
      </w:rPr>
      <w:fldChar w:fldCharType="begin"/>
    </w:r>
    <w:r>
      <w:rPr>
        <w:sz w:val="26"/>
        <w:szCs w:val="26"/>
        <w:rFonts w:eastAsia="" w:cs="Verdana" w:ascii="Verdana" w:hAnsi="Verdana"/>
        <w:color w:val="7E9097"/>
      </w:rPr>
      <w:instrText xml:space="preserve"> PAGE </w:instrText>
    </w:r>
    <w:r>
      <w:rPr>
        <w:sz w:val="26"/>
        <w:szCs w:val="26"/>
        <w:rFonts w:eastAsia="" w:cs="Verdana" w:ascii="Verdana" w:hAnsi="Verdana"/>
        <w:color w:val="7E9097"/>
      </w:rPr>
      <w:fldChar w:fldCharType="separate"/>
    </w:r>
    <w:r>
      <w:rPr>
        <w:sz w:val="26"/>
        <w:szCs w:val="26"/>
        <w:rFonts w:eastAsia="" w:cs="Verdana" w:ascii="Verdana" w:hAnsi="Verdana"/>
        <w:color w:val="7E9097"/>
      </w:rPr>
      <w:t>5</w:t>
    </w:r>
    <w:r>
      <w:rPr>
        <w:sz w:val="26"/>
        <w:szCs w:val="26"/>
        <w:rFonts w:eastAsia="" w:cs="Verdana" w:ascii="Verdana" w:hAnsi="Verdana"/>
        <w:color w:val="7E9097"/>
      </w:rPr>
      <w:fldChar w:fldCharType="end"/>
    </w:r>
    <w:r>
      <w:rPr>
        <w:rFonts w:eastAsia="" w:cs="Verdana" w:ascii="Verdana" w:hAnsi="Verdana"/>
        <w:color w:val="7E9097"/>
        <w:sz w:val="26"/>
        <w:szCs w:val="26"/>
      </w:rPr>
      <w:tab/>
      <w:tab/>
      <w:tab/>
      <w:tab/>
      <w:tab/>
      <w:tab/>
      <w:tab/>
      <w:tab/>
    </w:r>
    <w:r>
      <w:rPr>
        <w:rFonts w:eastAsia="" w:cs="Corbel" w:ascii="Corbel" w:hAnsi="Corbel"/>
        <w:color w:val="7E9097"/>
        <w:sz w:val="24"/>
        <w:szCs w:val="24"/>
      </w:rPr>
      <w:t xml:space="preserve">Trust Junior Finance Businss Partner – Grade 6 </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4"/>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tLeast" w:line="260" w:before="0" w:after="0"/>
      <w:jc w:val="left"/>
      <w:textAlignment w:val="baseline"/>
    </w:pPr>
    <w:rPr>
      <w:rFonts w:ascii="Futura Bk BT" w:hAnsi="Futura Bk BT" w:eastAsia="Times New Roman" w:cs="Times New Roman"/>
      <w:color w:val="auto"/>
      <w:kern w:val="0"/>
      <w:sz w:val="23"/>
      <w:szCs w:val="20"/>
      <w:lang w:val="en-GB" w:eastAsia="en-GB" w:bidi="ar-SA"/>
    </w:rPr>
  </w:style>
  <w:style w:type="paragraph" w:styleId="Heading1">
    <w:name w:val="Heading 1"/>
    <w:basedOn w:val="Normal"/>
    <w:next w:val="Normal"/>
    <w:qFormat/>
    <w:pPr>
      <w:keepNext w:val="true"/>
      <w:keepLines/>
      <w:numPr>
        <w:ilvl w:val="0"/>
        <w:numId w:val="1"/>
      </w:numPr>
      <w:spacing w:before="240" w:after="0"/>
      <w:outlineLvl w:val="0"/>
    </w:pPr>
    <w:rPr>
      <w:rFonts w:ascii="Verdana" w:hAnsi="Verdana" w:eastAsia="" w:cs=""/>
      <w:color w:val="7E9097"/>
      <w:sz w:val="32"/>
      <w:szCs w:val="32"/>
    </w:rPr>
  </w:style>
  <w:style w:type="paragraph" w:styleId="Heading2">
    <w:name w:val="Heading 2"/>
    <w:basedOn w:val="Normal"/>
    <w:next w:val="Normal"/>
    <w:qFormat/>
    <w:pPr>
      <w:keepNext w:val="true"/>
      <w:keepLines/>
      <w:numPr>
        <w:ilvl w:val="1"/>
        <w:numId w:val="1"/>
      </w:numPr>
      <w:overflowPunct w:val="false"/>
      <w:spacing w:lineRule="auto" w:line="256" w:before="40" w:after="0"/>
      <w:textAlignment w:val="auto"/>
      <w:outlineLvl w:val="1"/>
    </w:pPr>
    <w:rPr>
      <w:rFonts w:ascii="Verdana" w:hAnsi="Verdana" w:eastAsia="" w:cs=""/>
      <w:color w:val="7E9097"/>
      <w:sz w:val="26"/>
      <w:szCs w:val="26"/>
      <w:lang w:eastAsia="en-US"/>
    </w:rPr>
  </w:style>
  <w:style w:type="paragraph" w:styleId="Heading3">
    <w:name w:val="Heading 3"/>
    <w:basedOn w:val="Normal"/>
    <w:next w:val="Normal"/>
    <w:qFormat/>
    <w:pPr>
      <w:keepNext w:val="true"/>
      <w:keepLines/>
      <w:numPr>
        <w:ilvl w:val="2"/>
        <w:numId w:val="1"/>
      </w:numPr>
      <w:spacing w:before="40" w:after="0"/>
      <w:outlineLvl w:val="2"/>
    </w:pPr>
    <w:rPr>
      <w:rFonts w:ascii="Verdana" w:hAnsi="Verdana" w:eastAsia="" w:cs=""/>
      <w:color w:val="526066"/>
      <w:sz w:val="24"/>
      <w:szCs w:val="24"/>
    </w:rPr>
  </w:style>
  <w:style w:type="paragraph" w:styleId="Heading4">
    <w:name w:val="Heading 4"/>
    <w:basedOn w:val="Normal"/>
    <w:next w:val="Normal"/>
    <w:qFormat/>
    <w:pPr>
      <w:keepNext w:val="true"/>
      <w:keepLines/>
      <w:numPr>
        <w:ilvl w:val="3"/>
        <w:numId w:val="1"/>
      </w:numPr>
      <w:spacing w:before="40" w:after="0"/>
      <w:outlineLvl w:val="3"/>
    </w:pPr>
    <w:rPr>
      <w:rFonts w:ascii="Verdana" w:hAnsi="Verdana" w:eastAsia="" w:cs=""/>
      <w:i/>
      <w:iCs/>
      <w:color w:val="7E9097"/>
    </w:rPr>
  </w:style>
  <w:style w:type="paragraph" w:styleId="Heading6">
    <w:name w:val="Heading 6"/>
    <w:basedOn w:val="Normal"/>
    <w:next w:val="Normal"/>
    <w:qFormat/>
    <w:pPr>
      <w:keepNext w:val="true"/>
      <w:keepLines/>
      <w:numPr>
        <w:ilvl w:val="5"/>
        <w:numId w:val="1"/>
      </w:numPr>
      <w:spacing w:before="40" w:after="0"/>
      <w:outlineLvl w:val="5"/>
    </w:pPr>
    <w:rPr>
      <w:rFonts w:ascii="Verdana" w:hAnsi="Verdana" w:eastAsia="" w:cs=""/>
      <w:color w:val="526066"/>
    </w:rPr>
  </w:style>
  <w:style w:type="paragraph" w:styleId="Heading8">
    <w:name w:val="Heading 8"/>
    <w:basedOn w:val="Normal"/>
    <w:next w:val="Normal"/>
    <w:qFormat/>
    <w:pPr>
      <w:keepNext w:val="true"/>
      <w:keepLines/>
      <w:numPr>
        <w:ilvl w:val="7"/>
        <w:numId w:val="1"/>
      </w:numPr>
      <w:spacing w:before="40" w:after="0"/>
      <w:outlineLvl w:val="7"/>
    </w:pPr>
    <w:rPr>
      <w:rFonts w:ascii="Verdana" w:hAnsi="Verdana" w:eastAsia="" w:cs=""/>
      <w:color w:val="272727"/>
      <w:sz w:val="21"/>
      <w:szCs w:val="21"/>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b/>
      <w:sz w:val="24"/>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b/>
      <w:sz w:val="24"/>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b/>
      <w:sz w:val="24"/>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b/>
      <w:sz w:val="24"/>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b/>
      <w:sz w:val="24"/>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b/>
      <w:sz w:val="24"/>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b/>
      <w:sz w:val="24"/>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b/>
      <w:sz w:val="24"/>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cs="Symbol"/>
      <w:b/>
      <w:sz w:val="24"/>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DefaultParagraphFont">
    <w:name w:val="Default Paragraph Font"/>
    <w:qFormat/>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character" w:styleId="HeaderChar">
    <w:name w:val="Header Char"/>
    <w:basedOn w:val="DefaultParagraphFont"/>
    <w:qFormat/>
    <w:rPr>
      <w:rFonts w:ascii="Futura Bk BT" w:hAnsi="Futura Bk BT" w:eastAsia="Times New Roman" w:cs="Times New Roman"/>
      <w:sz w:val="23"/>
      <w:szCs w:val="20"/>
      <w:lang w:eastAsia="en-GB"/>
    </w:rPr>
  </w:style>
  <w:style w:type="character" w:styleId="FooterChar">
    <w:name w:val="Footer Char"/>
    <w:basedOn w:val="DefaultParagraphFont"/>
    <w:qFormat/>
    <w:rPr>
      <w:rFonts w:ascii="Futura Bk BT" w:hAnsi="Futura Bk BT" w:eastAsia="Times New Roman" w:cs="Times New Roman"/>
      <w:sz w:val="23"/>
      <w:szCs w:val="20"/>
      <w:lang w:eastAsia="en-GB"/>
    </w:rPr>
  </w:style>
  <w:style w:type="character" w:styleId="NoSpacingChar">
    <w:name w:val="No Spacing Char"/>
    <w:qFormat/>
    <w:rPr>
      <w:rFonts w:ascii="Calibri" w:hAnsi="Calibri" w:eastAsia="MS Mincho" w:cs="Arial"/>
      <w:lang w:val="en-US" w:eastAsia="ja-JP"/>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ing2Char">
    <w:name w:val="Heading 2 Char"/>
    <w:basedOn w:val="DefaultParagraphFont"/>
    <w:qFormat/>
    <w:rPr>
      <w:rFonts w:ascii="Verdana" w:hAnsi="Verdana" w:eastAsia="" w:cs=""/>
      <w:color w:val="7E9097"/>
      <w:sz w:val="26"/>
      <w:szCs w:val="26"/>
    </w:rPr>
  </w:style>
  <w:style w:type="character" w:styleId="Heading1Char">
    <w:name w:val="Heading 1 Char"/>
    <w:basedOn w:val="DefaultParagraphFont"/>
    <w:qFormat/>
    <w:rPr>
      <w:rFonts w:ascii="Verdana" w:hAnsi="Verdana" w:eastAsia="" w:cs=""/>
      <w:color w:val="7E9097"/>
      <w:sz w:val="32"/>
      <w:szCs w:val="32"/>
      <w:lang w:eastAsia="en-GB"/>
    </w:rPr>
  </w:style>
  <w:style w:type="character" w:styleId="Heading4Char">
    <w:name w:val="Heading 4 Char"/>
    <w:basedOn w:val="DefaultParagraphFont"/>
    <w:qFormat/>
    <w:rPr>
      <w:rFonts w:ascii="Verdana" w:hAnsi="Verdana" w:eastAsia="" w:cs=""/>
      <w:i/>
      <w:iCs/>
      <w:color w:val="7E9097"/>
      <w:sz w:val="23"/>
      <w:szCs w:val="20"/>
      <w:lang w:eastAsia="en-GB"/>
    </w:rPr>
  </w:style>
  <w:style w:type="character" w:styleId="Heading6Char">
    <w:name w:val="Heading 6 Char"/>
    <w:basedOn w:val="DefaultParagraphFont"/>
    <w:qFormat/>
    <w:rPr>
      <w:rFonts w:ascii="Verdana" w:hAnsi="Verdana" w:eastAsia="" w:cs=""/>
      <w:color w:val="526066"/>
      <w:sz w:val="23"/>
      <w:szCs w:val="20"/>
      <w:lang w:eastAsia="en-GB"/>
    </w:rPr>
  </w:style>
  <w:style w:type="character" w:styleId="Heading8Char">
    <w:name w:val="Heading 8 Char"/>
    <w:basedOn w:val="DefaultParagraphFont"/>
    <w:qFormat/>
    <w:rPr>
      <w:rFonts w:ascii="Verdana" w:hAnsi="Verdana" w:eastAsia="" w:cs=""/>
      <w:color w:val="272727"/>
      <w:sz w:val="21"/>
      <w:szCs w:val="21"/>
      <w:lang w:eastAsia="en-GB"/>
    </w:rPr>
  </w:style>
  <w:style w:type="character" w:styleId="BodyTextChar">
    <w:name w:val="Body Text Char"/>
    <w:basedOn w:val="DefaultParagraphFont"/>
    <w:qFormat/>
    <w:rPr>
      <w:rFonts w:ascii="Arial" w:hAnsi="Arial" w:eastAsia="Times New Roman" w:cs="Arial"/>
      <w:color w:val="000000"/>
      <w:sz w:val="24"/>
      <w:szCs w:val="20"/>
      <w:lang w:val="en-US"/>
    </w:rPr>
  </w:style>
  <w:style w:type="character" w:styleId="BodyText2Char">
    <w:name w:val="Body Text 2 Char"/>
    <w:basedOn w:val="DefaultParagraphFont"/>
    <w:qFormat/>
    <w:rPr>
      <w:rFonts w:ascii="Futura Bk BT" w:hAnsi="Futura Bk BT" w:eastAsia="Times New Roman" w:cs="Times New Roman"/>
      <w:sz w:val="23"/>
      <w:szCs w:val="20"/>
      <w:lang w:eastAsia="en-GB"/>
    </w:rPr>
  </w:style>
  <w:style w:type="character" w:styleId="TitleChar">
    <w:name w:val="Title Char"/>
    <w:basedOn w:val="DefaultParagraphFont"/>
    <w:qFormat/>
    <w:rPr>
      <w:rFonts w:ascii="Arial" w:hAnsi="Arial" w:eastAsia="Times New Roman" w:cs="Times New Roman"/>
      <w:b/>
      <w:color w:val="000000"/>
      <w:sz w:val="24"/>
      <w:szCs w:val="20"/>
    </w:rPr>
  </w:style>
  <w:style w:type="character" w:styleId="Heading3Char">
    <w:name w:val="Heading 3 Char"/>
    <w:basedOn w:val="DefaultParagraphFont"/>
    <w:qFormat/>
    <w:rPr>
      <w:rFonts w:ascii="Verdana" w:hAnsi="Verdana" w:eastAsia="" w:cs=""/>
      <w:color w:val="526066"/>
      <w:sz w:val="24"/>
      <w:szCs w:val="24"/>
      <w:lang w:eastAsia="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overflowPunct w:val="false"/>
      <w:spacing w:lineRule="auto" w:line="240"/>
      <w:textAlignment w:val="auto"/>
    </w:pPr>
    <w:rPr>
      <w:rFonts w:ascii="Arial" w:hAnsi="Arial" w:cs="Arial"/>
      <w:color w:val="000000"/>
      <w:sz w:val="24"/>
      <w:lang w:val="en-US" w:eastAsia="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lainText">
    <w:name w:val="Plain Text"/>
    <w:basedOn w:val="Normal"/>
    <w:qFormat/>
    <w:pPr/>
    <w:rPr>
      <w:rFonts w:ascii="Courier New" w:hAnsi="Courier New" w:cs="Courier New"/>
      <w:sz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NoSpacing">
    <w:name w:val="No Spacing"/>
    <w:qFormat/>
    <w:pPr>
      <w:widowControl/>
      <w:suppressAutoHyphens w:val="true"/>
      <w:bidi w:val="0"/>
      <w:spacing w:lineRule="auto" w:line="240" w:before="0" w:after="0"/>
      <w:jc w:val="left"/>
    </w:pPr>
    <w:rPr>
      <w:rFonts w:ascii="Calibri" w:hAnsi="Calibri" w:eastAsia="MS Mincho" w:cs="Arial"/>
      <w:color w:val="auto"/>
      <w:kern w:val="0"/>
      <w:sz w:val="23"/>
      <w:szCs w:val="22"/>
      <w:lang w:val="en-US" w:eastAsia="ja-JP" w:bidi="ar-SA"/>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overflowPunct w:val="false"/>
      <w:spacing w:lineRule="auto" w:line="276" w:before="0" w:after="200"/>
      <w:ind w:hanging="0" w:left="720" w:right="0"/>
      <w:contextualSpacing/>
      <w:textAlignment w:val="auto"/>
    </w:pPr>
    <w:rPr>
      <w:rFonts w:ascii="Verdana" w:hAnsi="Verdana" w:eastAsia="Verdana" w:cs=""/>
      <w:sz w:val="22"/>
      <w:szCs w:val="22"/>
      <w:lang w:eastAsia="en-US"/>
    </w:rPr>
  </w:style>
  <w:style w:type="paragraph" w:styleId="NormalWeb">
    <w:name w:val="Normal (Web)"/>
    <w:basedOn w:val="Normal"/>
    <w:qFormat/>
    <w:pPr>
      <w:overflowPunct w:val="false"/>
      <w:spacing w:lineRule="auto" w:line="240" w:before="280" w:after="280"/>
      <w:textAlignment w:val="auto"/>
    </w:pPr>
    <w:rPr>
      <w:rFonts w:ascii="Times New Roman" w:hAnsi="Times New Roman" w:cs="Times New Roman"/>
      <w:sz w:val="24"/>
      <w:szCs w:val="24"/>
    </w:rPr>
  </w:style>
  <w:style w:type="paragraph" w:styleId="DefaultText">
    <w:name w:val="Default Text"/>
    <w:basedOn w:val="Normal"/>
    <w:qFormat/>
    <w:pPr>
      <w:overflowPunct w:val="false"/>
      <w:spacing w:lineRule="auto" w:line="240"/>
      <w:textAlignment w:val="auto"/>
    </w:pPr>
    <w:rPr>
      <w:rFonts w:ascii="Arial" w:hAnsi="Arial" w:cs="Arial"/>
      <w:sz w:val="24"/>
      <w:szCs w:val="24"/>
    </w:rPr>
  </w:style>
  <w:style w:type="paragraph" w:styleId="BodyText2">
    <w:name w:val="Body Text 2"/>
    <w:basedOn w:val="Normal"/>
    <w:qFormat/>
    <w:pPr>
      <w:spacing w:lineRule="auto" w:line="480" w:before="0" w:after="120"/>
    </w:pPr>
    <w:rPr/>
  </w:style>
  <w:style w:type="paragraph" w:styleId="Title">
    <w:name w:val="Title"/>
    <w:basedOn w:val="Normal"/>
    <w:next w:val="BodyText"/>
    <w:qFormat/>
    <w:pPr>
      <w:spacing w:lineRule="auto" w:line="240"/>
      <w:jc w:val="center"/>
    </w:pPr>
    <w:rPr>
      <w:rFonts w:ascii="Arial" w:hAnsi="Arial" w:cs="Arial"/>
      <w:b/>
      <w:color w:val="000000"/>
      <w:sz w:val="24"/>
      <w:lang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2026-08-05T09:17:00Z</dcterms:created>
  <dc:creator>joanna</dc:creator>
  <dc:description/>
  <dc:language>en-US</dc:language>
  <cp:lastModifiedBy>Clair Travis</cp:lastModifiedBy>
  <cp:lastPrinted>1995-11-21T17:41:00Z</cp:lastPrinted>
  <dcterms:modified xsi:type="dcterms:W3CDTF">2026-08-05T09:17:00Z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0x010100B560E8F6347ECF42843FD8E960A8F782</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