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rFonts w:ascii="Arial" w:hAnsi="Arial" w:cs="Arial"/>
          <w:b/>
          <w:b/>
        </w:rPr>
      </w:pPr>
      <w:r>
        <w:rPr>
          <w:rFonts w:cs="Arial" w:ascii="Arial" w:hAnsi="Arial"/>
          <w:b/>
        </w:rPr>
        <w:t>Northern Education Trust</w:t>
      </w:r>
    </w:p>
    <w:p>
      <w:pPr>
        <w:pStyle w:val="NoSpacing"/>
        <w:jc w:val="center"/>
        <w:rPr>
          <w:rFonts w:ascii="Arial" w:hAnsi="Arial" w:cs="Arial"/>
        </w:rPr>
      </w:pPr>
      <w:r>
        <w:rPr>
          <w:rFonts w:cs="Arial" w:ascii="Arial" w:hAnsi="Arial"/>
        </w:rPr>
        <w:t>Post: Out of School Club Lead</w:t>
      </w:r>
    </w:p>
    <w:p>
      <w:pPr>
        <w:pStyle w:val="NoSpacing"/>
        <w:jc w:val="center"/>
        <w:rPr>
          <w:rFonts w:ascii="Arial" w:hAnsi="Arial" w:cs="Arial"/>
          <w:b/>
          <w:b/>
        </w:rPr>
      </w:pPr>
      <w:r>
        <w:rPr>
          <w:rFonts w:cs="Arial" w:ascii="Arial" w:hAnsi="Arial"/>
          <w:b/>
        </w:rPr>
        <w:t>PERSON SPECIFICATION</w:t>
      </w:r>
    </w:p>
    <w:tbl>
      <w:tblPr>
        <w:tblW w:w="9007" w:type="dxa"/>
        <w:jc w:val="center"/>
        <w:tblInd w:w="0" w:type="dxa"/>
        <w:tblCellMar>
          <w:top w:w="85" w:type="dxa"/>
          <w:left w:w="85" w:type="dxa"/>
          <w:bottom w:w="85" w:type="dxa"/>
          <w:right w:w="85" w:type="dxa"/>
        </w:tblCellMar>
      </w:tblPr>
      <w:tblGrid>
        <w:gridCol w:w="825"/>
        <w:gridCol w:w="4257"/>
        <w:gridCol w:w="1306"/>
        <w:gridCol w:w="1302"/>
        <w:gridCol w:w="1317"/>
      </w:tblGrid>
      <w:tr>
        <w:trPr>
          <w:tblHeader w:val="true"/>
        </w:trPr>
        <w:tc>
          <w:tcPr>
            <w:tcW w:w="825" w:type="dxa"/>
            <w:tcBorders>
              <w:bottom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c>
          <w:tcPr>
            <w:tcW w:w="4257" w:type="dxa"/>
            <w:tcBorders>
              <w:bottom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c>
          <w:tcPr>
            <w:tcW w:w="1306" w:type="dxa"/>
            <w:tcBorders>
              <w:bottom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c>
          <w:tcPr>
            <w:tcW w:w="2619" w:type="dxa"/>
            <w:gridSpan w:val="2"/>
            <w:tcBorders>
              <w:top w:val="single" w:sz="4" w:space="0" w:color="000000"/>
              <w:left w:val="single" w:sz="4" w:space="0" w:color="000000"/>
              <w:bottom w:val="single" w:sz="4" w:space="0" w:color="000000"/>
              <w:right w:val="single" w:sz="4" w:space="0" w:color="000000"/>
            </w:tcBorders>
            <w:shd w:fill="B2A1C7" w:val="clear"/>
            <w:vAlign w:val="center"/>
          </w:tcPr>
          <w:p>
            <w:pPr>
              <w:pStyle w:val="NoSpacing"/>
              <w:spacing w:lineRule="auto" w:line="240" w:before="0" w:after="0"/>
              <w:jc w:val="center"/>
              <w:rPr>
                <w:rFonts w:ascii="Arial" w:hAnsi="Arial" w:cs="Arial"/>
                <w:b/>
                <w:b/>
              </w:rPr>
            </w:pPr>
            <w:r>
              <w:rPr>
                <w:rFonts w:cs="Arial" w:ascii="Arial" w:hAnsi="Arial"/>
                <w:b/>
              </w:rPr>
              <w:t>Assessed by:</w:t>
            </w:r>
          </w:p>
        </w:tc>
      </w:tr>
      <w:tr>
        <w:trPr>
          <w:tblHeader w:val="true"/>
        </w:trPr>
        <w:tc>
          <w:tcPr>
            <w:tcW w:w="825" w:type="dxa"/>
            <w:tcBorders>
              <w:top w:val="single" w:sz="4" w:space="0" w:color="000000"/>
              <w:left w:val="single" w:sz="4" w:space="0" w:color="000000"/>
              <w:bottom w:val="single" w:sz="4" w:space="0" w:color="000000"/>
            </w:tcBorders>
            <w:shd w:fill="B2A1C7" w:val="clear"/>
            <w:vAlign w:val="center"/>
          </w:tcPr>
          <w:p>
            <w:pPr>
              <w:pStyle w:val="NoSpacing"/>
              <w:spacing w:lineRule="auto" w:line="240" w:before="0" w:after="0"/>
              <w:jc w:val="center"/>
              <w:rPr>
                <w:rFonts w:ascii="Arial" w:hAnsi="Arial" w:cs="Arial"/>
                <w:b/>
                <w:b/>
              </w:rPr>
            </w:pPr>
            <w:r>
              <w:rPr>
                <w:rFonts w:cs="Arial" w:ascii="Arial" w:hAnsi="Arial"/>
                <w:b/>
              </w:rPr>
              <w:t>No</w:t>
            </w:r>
          </w:p>
        </w:tc>
        <w:tc>
          <w:tcPr>
            <w:tcW w:w="4257" w:type="dxa"/>
            <w:tcBorders>
              <w:top w:val="single" w:sz="4" w:space="0" w:color="000000"/>
              <w:left w:val="single" w:sz="4" w:space="0" w:color="000000"/>
              <w:bottom w:val="single" w:sz="4" w:space="0" w:color="000000"/>
            </w:tcBorders>
            <w:shd w:fill="B2A1C7" w:val="clear"/>
            <w:vAlign w:val="center"/>
          </w:tcPr>
          <w:p>
            <w:pPr>
              <w:pStyle w:val="NoSpacing"/>
              <w:spacing w:lineRule="auto" w:line="240" w:before="0" w:after="0"/>
              <w:jc w:val="center"/>
              <w:rPr>
                <w:rFonts w:ascii="Arial" w:hAnsi="Arial" w:cs="Arial"/>
                <w:b/>
                <w:b/>
              </w:rPr>
            </w:pPr>
            <w:r>
              <w:rPr>
                <w:rFonts w:cs="Arial" w:ascii="Arial" w:hAnsi="Arial"/>
                <w:b/>
              </w:rPr>
              <w:t>Categories</w:t>
            </w:r>
          </w:p>
        </w:tc>
        <w:tc>
          <w:tcPr>
            <w:tcW w:w="1306" w:type="dxa"/>
            <w:tcBorders>
              <w:top w:val="single" w:sz="4" w:space="0" w:color="000000"/>
              <w:left w:val="single" w:sz="4" w:space="0" w:color="000000"/>
              <w:bottom w:val="single" w:sz="4" w:space="0" w:color="000000"/>
            </w:tcBorders>
            <w:shd w:fill="B2A1C7" w:val="clear"/>
            <w:vAlign w:val="center"/>
          </w:tcPr>
          <w:p>
            <w:pPr>
              <w:pStyle w:val="NoSpacing"/>
              <w:spacing w:lineRule="auto" w:line="240" w:before="0" w:after="0"/>
              <w:jc w:val="center"/>
              <w:rPr>
                <w:rFonts w:ascii="Arial" w:hAnsi="Arial" w:cs="Arial"/>
                <w:b/>
                <w:b/>
              </w:rPr>
            </w:pPr>
            <w:r>
              <w:rPr>
                <w:rFonts w:cs="Arial" w:ascii="Arial" w:hAnsi="Arial"/>
                <w:b/>
              </w:rPr>
              <w:t>Essential / Desirable</w:t>
            </w:r>
          </w:p>
        </w:tc>
        <w:tc>
          <w:tcPr>
            <w:tcW w:w="1302" w:type="dxa"/>
            <w:tcBorders>
              <w:top w:val="single" w:sz="4" w:space="0" w:color="000000"/>
              <w:left w:val="single" w:sz="4" w:space="0" w:color="000000"/>
              <w:bottom w:val="single" w:sz="4" w:space="0" w:color="000000"/>
            </w:tcBorders>
            <w:shd w:fill="B2A1C7" w:val="clear"/>
            <w:vAlign w:val="center"/>
          </w:tcPr>
          <w:p>
            <w:pPr>
              <w:pStyle w:val="NoSpacing"/>
              <w:spacing w:lineRule="auto" w:line="240" w:before="0" w:after="0"/>
              <w:jc w:val="center"/>
              <w:rPr>
                <w:rFonts w:ascii="Arial" w:hAnsi="Arial" w:cs="Arial"/>
                <w:b/>
                <w:b/>
              </w:rPr>
            </w:pPr>
            <w:r>
              <w:rPr>
                <w:rFonts w:cs="Arial" w:ascii="Arial" w:hAnsi="Arial"/>
                <w:b/>
              </w:rPr>
              <w:t>App Form</w:t>
            </w:r>
          </w:p>
        </w:tc>
        <w:tc>
          <w:tcPr>
            <w:tcW w:w="1317" w:type="dxa"/>
            <w:tcBorders>
              <w:top w:val="single" w:sz="4" w:space="0" w:color="000000"/>
              <w:left w:val="single" w:sz="4" w:space="0" w:color="000000"/>
              <w:bottom w:val="single" w:sz="4" w:space="0" w:color="000000"/>
              <w:right w:val="single" w:sz="4" w:space="0" w:color="000000"/>
            </w:tcBorders>
            <w:shd w:fill="B2A1C7" w:val="clear"/>
            <w:vAlign w:val="center"/>
          </w:tcPr>
          <w:p>
            <w:pPr>
              <w:pStyle w:val="NoSpacing"/>
              <w:spacing w:lineRule="auto" w:line="240" w:before="0" w:after="0"/>
              <w:jc w:val="center"/>
              <w:rPr>
                <w:rFonts w:ascii="Arial" w:hAnsi="Arial" w:cs="Arial"/>
                <w:b/>
                <w:b/>
              </w:rPr>
            </w:pPr>
            <w:r>
              <w:rPr>
                <w:rFonts w:cs="Arial" w:ascii="Arial" w:hAnsi="Arial"/>
                <w:b/>
              </w:rPr>
              <w:t>Interview / Task</w:t>
            </w:r>
          </w:p>
        </w:tc>
      </w:tr>
      <w:tr>
        <w:trPr/>
        <w:tc>
          <w:tcPr>
            <w:tcW w:w="9007"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Spacing"/>
              <w:spacing w:lineRule="auto" w:line="240" w:before="0" w:after="0"/>
              <w:rPr>
                <w:rFonts w:ascii="Arial" w:hAnsi="Arial" w:cs="Arial"/>
                <w:b/>
                <w:b/>
              </w:rPr>
            </w:pPr>
            <w:r>
              <w:rPr>
                <w:rFonts w:cs="Arial" w:ascii="Arial" w:hAnsi="Arial"/>
                <w:b/>
              </w:rPr>
              <w:t>QUALIFICATIONS</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Willingness to participate in training and development opportunities</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First Aid training or willingness to obtain one</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Hygiene certificate or willingness to obtain one</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Spacing"/>
              <w:snapToGrid w:val="false"/>
              <w:spacing w:lineRule="auto" w:line="240" w:before="0" w:after="0"/>
              <w:jc w:val="center"/>
              <w:rPr>
                <w:rFonts w:ascii="Arial" w:hAnsi="Arial" w:cs="Arial"/>
              </w:rPr>
            </w:pPr>
            <w:r>
              <w:rPr>
                <w:rFonts w:cs="Arial" w:ascii="Arial" w:hAnsi="Arial"/>
              </w:rPr>
            </w:r>
          </w:p>
        </w:tc>
      </w:tr>
      <w:tr>
        <w:trPr/>
        <w:tc>
          <w:tcPr>
            <w:tcW w:w="9007"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Spacing"/>
              <w:spacing w:lineRule="auto" w:line="240" w:before="0" w:after="0"/>
              <w:rPr>
                <w:rFonts w:ascii="Arial" w:hAnsi="Arial" w:cs="Arial"/>
                <w:b/>
                <w:b/>
              </w:rPr>
            </w:pPr>
            <w:r>
              <w:rPr>
                <w:rFonts w:cs="Arial" w:ascii="Arial" w:hAnsi="Arial"/>
                <w:b/>
              </w:rPr>
              <w:t>EXPERIENCE</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rPr>
            </w:pPr>
            <w:r>
              <w:rPr>
                <w:rFonts w:cs="Arial" w:ascii="Arial" w:hAnsi="Arial"/>
              </w:rPr>
              <w:t>Experience of dealing with children of a Primary age</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r>
        <w:trPr>
          <w:trHeight w:val="562" w:hRule="atLeast"/>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rPr>
            </w:pPr>
            <w:r>
              <w:rPr>
                <w:rFonts w:cs="Arial" w:ascii="Arial" w:hAnsi="Arial"/>
              </w:rPr>
              <w:t>Experience of working in a school environment</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r>
        <w:trPr/>
        <w:tc>
          <w:tcPr>
            <w:tcW w:w="9007"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Spacing"/>
              <w:spacing w:lineRule="auto" w:line="240" w:before="0" w:after="0"/>
              <w:rPr>
                <w:rFonts w:ascii="Arial" w:hAnsi="Arial" w:cs="Arial"/>
                <w:b/>
                <w:b/>
              </w:rPr>
            </w:pPr>
            <w:r>
              <w:rPr>
                <w:rFonts w:cs="Arial" w:ascii="Arial" w:hAnsi="Arial"/>
                <w:b/>
              </w:rPr>
              <w:t>ABILITIES, SKILLS AND KNOWLEDGE</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Ability to relate well to children and adults</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259" w:hRule="atLeast"/>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rPr>
            </w:pPr>
            <w:r>
              <w:rPr>
                <w:rFonts w:cs="Arial" w:ascii="Arial" w:hAnsi="Arial"/>
              </w:rPr>
              <w:t>Good organisatoonal and communication skills</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521" w:hRule="atLeast"/>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rPr>
            </w:pPr>
            <w:r>
              <w:rPr>
                <w:rFonts w:cs="Arial" w:ascii="Arial" w:hAnsi="Arial"/>
              </w:rPr>
              <w:t>Ability to work effectively as part of a team</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Be able to maintain confidentiality</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rPr>
            </w:pPr>
            <w:r>
              <w:rPr>
                <w:rFonts w:cs="Arial" w:ascii="Arial" w:hAnsi="Arial"/>
              </w:rPr>
              <w:t>Good listening skills</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rPr>
            </w:pPr>
            <w:r>
              <w:rPr>
                <w:rFonts w:cs="Arial" w:ascii="Arial" w:hAnsi="Arial"/>
              </w:rPr>
              <w:t>The ability to organise activities for children, in conjunction with other staff in the academy</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The ability to be proactive and ensure that childrens lunchtimes are safe and happy</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Able to use own initiative</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The ability to manage behaviour of children in a positive and supportive manner</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An understanding of hygiene and good health</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Relevant knowledge of First Aid</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Knowledge of Child Protection/Safeguarding</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Knowledge of Health &amp; Safety</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55" w:leader="none"/>
              </w:tabs>
              <w:spacing w:lineRule="auto" w:line="240" w:before="0" w:after="0"/>
              <w:rPr>
                <w:rFonts w:ascii="Arial" w:hAnsi="Arial" w:cs="Arial"/>
              </w:rPr>
            </w:pPr>
            <w:r>
              <w:rPr>
                <w:rFonts w:cs="Arial" w:ascii="Arial" w:hAnsi="Arial"/>
              </w:rPr>
              <w:t>Equal Opportunities and recognising the nature of the diverse academy community</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D</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9007"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Spacing"/>
              <w:spacing w:lineRule="auto" w:line="240" w:before="0" w:after="0"/>
              <w:rPr>
                <w:rFonts w:ascii="Arial" w:hAnsi="Arial" w:cs="Arial"/>
                <w:b/>
                <w:b/>
              </w:rPr>
            </w:pPr>
            <w:r>
              <w:rPr>
                <w:rFonts w:cs="Arial" w:ascii="Arial" w:hAnsi="Arial"/>
                <w:b/>
              </w:rPr>
              <w:t>PERSONAL QUALITIES</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A strong commitment to the Trust values and ethos</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Commitment to support the Trust’s agenda for safeguarding and equality and diversity</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325" w:hRule="atLeast"/>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A flexible approach and a strong work ethic</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r>
        <w:trPr>
          <w:trHeight w:val="325" w:hRule="atLeast"/>
        </w:trPr>
        <w:tc>
          <w:tcPr>
            <w:tcW w:w="825" w:type="dxa"/>
            <w:tcBorders>
              <w:top w:val="single" w:sz="4" w:space="0" w:color="000000"/>
              <w:left w:val="single" w:sz="4" w:space="0" w:color="000000"/>
              <w:bottom w:val="single" w:sz="4" w:space="0" w:color="000000"/>
            </w:tcBorders>
            <w:shd w:fill="auto" w:val="clear"/>
            <w:vAlign w:val="center"/>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257"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rPr>
                <w:rFonts w:ascii="Arial" w:hAnsi="Arial" w:cs="Arial"/>
              </w:rPr>
            </w:pPr>
            <w:r>
              <w:rPr>
                <w:rFonts w:cs="Arial" w:ascii="Arial" w:hAnsi="Arial"/>
              </w:rPr>
              <w:t>A commitment to working as part of the whole academy team and supporting the vision and aims of the academy</w:t>
            </w:r>
          </w:p>
        </w:tc>
        <w:tc>
          <w:tcPr>
            <w:tcW w:w="1306" w:type="dxa"/>
            <w:tcBorders>
              <w:top w:val="single" w:sz="4" w:space="0" w:color="000000"/>
              <w:left w:val="single" w:sz="4" w:space="0" w:color="000000"/>
              <w:bottom w:val="single" w:sz="4" w:space="0" w:color="000000"/>
            </w:tcBorders>
            <w:shd w:fill="auto" w:val="clear"/>
            <w:vAlign w:val="center"/>
          </w:tcPr>
          <w:p>
            <w:pPr>
              <w:pStyle w:val="NoSpacing"/>
              <w:spacing w:lineRule="auto" w:line="240" w:before="0" w:after="0"/>
              <w:jc w:val="center"/>
              <w:rPr>
                <w:rFonts w:ascii="Arial" w:hAnsi="Arial" w:cs="Arial"/>
              </w:rPr>
            </w:pPr>
            <w:r>
              <w:rPr>
                <w:rFonts w:cs="Arial" w:ascii="Arial" w:hAnsi="Arial"/>
              </w:rPr>
              <w:t>E</w:t>
            </w:r>
          </w:p>
        </w:tc>
        <w:tc>
          <w:tcPr>
            <w:tcW w:w="130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c>
          <w:tcPr>
            <w:tcW w:w="13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t></w:t>
            </w:r>
          </w:p>
        </w:tc>
      </w:tr>
    </w:tbl>
    <w:p>
      <w:pPr>
        <w:pStyle w:val="NoSpacing"/>
        <w:rPr>
          <w:rFonts w:ascii="Arial" w:hAnsi="Arial" w:cs="Arial"/>
        </w:rPr>
      </w:pPr>
      <w:r>
        <w:rPr>
          <w:rFonts w:cs="Arial" w:ascii="Arial" w:hAnsi="Arial"/>
        </w:rPr>
      </w:r>
    </w:p>
    <w:p>
      <w:pPr>
        <w:pStyle w:val="Normal"/>
        <w:jc w:val="center"/>
        <w:rPr>
          <w:rFonts w:ascii="Arial" w:hAnsi="Arial" w:cs="Arial"/>
        </w:rPr>
      </w:pPr>
      <w:r>
        <w:rPr>
          <w:rFonts w:cs="Arial" w:ascii="Arial" w:hAnsi="Arial"/>
        </w:rPr>
        <w:t>NET is committed to safeguarding and promoting the welfare of children and young people. We expect all staff to share this commitment and to undergo appropriate checks, including an enhanced DBS check.</w:t>
      </w:r>
    </w:p>
    <w:p>
      <w:pPr>
        <w:pStyle w:val="NoSpacing"/>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Wingdings">
    <w:charset w:val="0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