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1870"/>
        <w:gridCol w:w="7490"/>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17E65116">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490" w:type="dxa"/>
            <w:tcBorders>
              <w:top w:val="nil"/>
              <w:left w:val="single" w:sz="8" w:space="0" w:color="auto"/>
              <w:bottom w:val="single" w:sz="8" w:space="0" w:color="auto"/>
              <w:right w:val="single" w:sz="8" w:space="0" w:color="auto"/>
            </w:tcBorders>
            <w:tcMar>
              <w:left w:w="108" w:type="dxa"/>
              <w:right w:w="108" w:type="dxa"/>
            </w:tcMar>
          </w:tcPr>
          <w:p w14:paraId="5F95F17A" w14:textId="33422D4A" w:rsidR="17E65116" w:rsidRPr="000C6A58" w:rsidRDefault="00E607F7" w:rsidP="5CF785E3">
            <w:pPr>
              <w:rPr>
                <w:rFonts w:ascii="Avenir Next LT Pro" w:eastAsia="Arial" w:hAnsi="Avenir Next LT Pro" w:cs="Arial"/>
                <w:color w:val="000000" w:themeColor="text1"/>
                <w:sz w:val="22"/>
                <w:szCs w:val="22"/>
                <w:lang w:val="en-GB"/>
              </w:rPr>
            </w:pPr>
            <w:r>
              <w:rPr>
                <w:rFonts w:ascii="Avenir Next LT Pro" w:eastAsia="Arial" w:hAnsi="Avenir Next LT Pro" w:cs="Arial"/>
                <w:color w:val="000000" w:themeColor="text1"/>
                <w:sz w:val="22"/>
                <w:szCs w:val="22"/>
                <w:lang w:val="en-GB"/>
              </w:rPr>
              <w:t>Receptionist</w:t>
            </w:r>
          </w:p>
        </w:tc>
      </w:tr>
      <w:tr w:rsidR="17E65116" w:rsidRPr="000E342E" w14:paraId="519A96B0"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Pay Scale:</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7E4D0D3D" w:rsidR="17E65116" w:rsidRPr="000C6A58" w:rsidRDefault="00E607F7" w:rsidP="1F41EC6A">
            <w:pPr>
              <w:rPr>
                <w:rFonts w:ascii="Avenir Next LT Pro" w:eastAsia="Arial" w:hAnsi="Avenir Next LT Pro" w:cs="Arial"/>
                <w:color w:val="000000" w:themeColor="text1"/>
                <w:sz w:val="22"/>
                <w:szCs w:val="22"/>
              </w:rPr>
            </w:pPr>
            <w:r>
              <w:rPr>
                <w:rFonts w:ascii="Avenir Next LT Pro" w:eastAsia="Arial" w:hAnsi="Avenir Next LT Pro" w:cs="Arial"/>
                <w:color w:val="000000" w:themeColor="text1"/>
                <w:sz w:val="22"/>
                <w:szCs w:val="22"/>
              </w:rPr>
              <w:t xml:space="preserve">Grade 2 (SCP </w:t>
            </w:r>
            <w:r w:rsidR="003462EA">
              <w:rPr>
                <w:rFonts w:ascii="Avenir Next LT Pro" w:eastAsia="Arial" w:hAnsi="Avenir Next LT Pro" w:cs="Arial"/>
                <w:color w:val="000000" w:themeColor="text1"/>
                <w:sz w:val="22"/>
                <w:szCs w:val="22"/>
              </w:rPr>
              <w:t>3-4)</w:t>
            </w:r>
          </w:p>
        </w:tc>
      </w:tr>
      <w:tr w:rsidR="17E65116" w:rsidRPr="000E342E" w14:paraId="293B5E4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Responsible to:</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1AF23F90" w:rsidR="17E65116" w:rsidRPr="000C6A58" w:rsidRDefault="00592915" w:rsidP="1F41EC6A">
            <w:pPr>
              <w:rPr>
                <w:rFonts w:ascii="Avenir Next LT Pro" w:eastAsia="Arial" w:hAnsi="Avenir Next LT Pro" w:cs="Arial"/>
                <w:sz w:val="22"/>
                <w:szCs w:val="22"/>
              </w:rPr>
            </w:pPr>
            <w:r>
              <w:rPr>
                <w:rFonts w:ascii="Avenir Next LT Pro" w:eastAsia="Arial" w:hAnsi="Avenir Next LT Pro" w:cs="Arial"/>
                <w:sz w:val="22"/>
                <w:szCs w:val="22"/>
              </w:rPr>
              <w:t>Headteachers PA/</w:t>
            </w:r>
            <w:r w:rsidR="007C2190">
              <w:rPr>
                <w:rFonts w:ascii="Avenir Next LT Pro" w:eastAsia="Arial" w:hAnsi="Avenir Next LT Pro" w:cs="Arial"/>
                <w:sz w:val="22"/>
                <w:szCs w:val="22"/>
              </w:rPr>
              <w:t>Office Manager</w:t>
            </w:r>
          </w:p>
        </w:tc>
      </w:tr>
      <w:tr w:rsidR="00954CD7" w:rsidRPr="000E342E" w14:paraId="3D52C4D3"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253EF955" w14:textId="7D02C563" w:rsidR="00954CD7" w:rsidRPr="000E342E" w:rsidRDefault="00954CD7" w:rsidP="17E65116">
            <w:pPr>
              <w:rPr>
                <w:rFonts w:ascii="Avenir Next LT Pro" w:eastAsia="Arial" w:hAnsi="Avenir Next LT Pro" w:cs="Arial"/>
                <w:b/>
                <w:bCs/>
                <w:sz w:val="22"/>
                <w:szCs w:val="22"/>
              </w:rPr>
            </w:pPr>
            <w:r>
              <w:rPr>
                <w:rFonts w:ascii="Avenir Next LT Pro" w:eastAsia="Arial" w:hAnsi="Avenir Next LT Pro" w:cs="Arial"/>
                <w:b/>
                <w:bCs/>
                <w:sz w:val="22"/>
                <w:szCs w:val="22"/>
              </w:rPr>
              <w:t>Responsible for:</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7BEFE5E0" w14:textId="07F2FCE7" w:rsidR="00954CD7" w:rsidRDefault="00446303" w:rsidP="1F41EC6A">
            <w:pPr>
              <w:rPr>
                <w:rFonts w:ascii="Avenir Next LT Pro" w:eastAsia="Arial" w:hAnsi="Avenir Next LT Pro" w:cs="Arial"/>
                <w:sz w:val="22"/>
                <w:szCs w:val="22"/>
              </w:rPr>
            </w:pPr>
            <w:r>
              <w:rPr>
                <w:rFonts w:ascii="Avenir Next LT Pro" w:eastAsia="Arial" w:hAnsi="Avenir Next LT Pro" w:cs="Arial"/>
                <w:sz w:val="22"/>
                <w:szCs w:val="22"/>
              </w:rPr>
              <w:t>N/A</w:t>
            </w:r>
          </w:p>
        </w:tc>
      </w:tr>
      <w:tr w:rsidR="17E65116" w:rsidRPr="000E342E" w14:paraId="6D1CC42B" w14:textId="77777777" w:rsidTr="6BBA8662">
        <w:trPr>
          <w:trHeight w:val="300"/>
        </w:trPr>
        <w:tc>
          <w:tcPr>
            <w:tcW w:w="1870"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490"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13FED43A" w:rsidR="17E65116" w:rsidRPr="000C6A58" w:rsidRDefault="00446303" w:rsidP="17E65116">
            <w:pPr>
              <w:rPr>
                <w:rFonts w:ascii="Avenir Next LT Pro" w:hAnsi="Avenir Next LT Pro" w:cs="Arial"/>
                <w:sz w:val="22"/>
                <w:szCs w:val="22"/>
              </w:rPr>
            </w:pPr>
            <w:r>
              <w:rPr>
                <w:rFonts w:ascii="Avenir Next LT Pro" w:hAnsi="Avenir Next LT Pro" w:cs="Arial"/>
                <w:sz w:val="22"/>
                <w:szCs w:val="22"/>
              </w:rPr>
              <w:t>St Gabriel’s RC High School</w:t>
            </w:r>
          </w:p>
        </w:tc>
      </w:tr>
      <w:tr w:rsidR="17E65116" w:rsidRPr="000E342E" w14:paraId="3A6BB5FD"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2F24F7B3" w:rsidR="17E65116" w:rsidRPr="000E342E" w:rsidRDefault="00AF5725" w:rsidP="17E65116">
            <w:pPr>
              <w:jc w:val="center"/>
              <w:rPr>
                <w:rFonts w:ascii="Avenir Next LT Pro" w:hAnsi="Avenir Next LT Pro" w:cs="Arial"/>
                <w:b/>
                <w:bCs/>
                <w:sz w:val="22"/>
                <w:szCs w:val="22"/>
              </w:rPr>
            </w:pPr>
            <w:r>
              <w:rPr>
                <w:rFonts w:ascii="Avenir Next LT Pro" w:hAnsi="Avenir Next LT Pro" w:cs="Arial"/>
                <w:b/>
                <w:bCs/>
                <w:sz w:val="22"/>
                <w:szCs w:val="22"/>
              </w:rPr>
              <w:t>Purpose of the role</w:t>
            </w:r>
          </w:p>
        </w:tc>
      </w:tr>
      <w:tr w:rsidR="00802CE4" w:rsidRPr="000E342E"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924775" w14:textId="77777777" w:rsidR="00413C3F" w:rsidRPr="00413C3F" w:rsidRDefault="00413C3F" w:rsidP="00413C3F">
            <w:pPr>
              <w:rPr>
                <w:rFonts w:ascii="Avenir Next LT Pro" w:hAnsi="Avenir Next LT Pro" w:cs="Arial"/>
                <w:sz w:val="22"/>
                <w:szCs w:val="22"/>
              </w:rPr>
            </w:pPr>
            <w:r w:rsidRPr="00413C3F">
              <w:rPr>
                <w:rFonts w:ascii="Avenir Next LT Pro" w:hAnsi="Avenir Next LT Pro" w:cs="Arial"/>
                <w:sz w:val="22"/>
                <w:szCs w:val="22"/>
              </w:rPr>
              <w:t>The School Receptionist is an important role with multiple responsibilities. The Receptionist is the “face of the school” and will greet all visitors, contractors, pupils and parents providing a warm welcome and assisting with any queries. The role will also support the school administration function with general administration duties, data management and other duties pertaining to first aid, safeguarding, school events and other activities.</w:t>
            </w:r>
          </w:p>
          <w:p w14:paraId="61E16010" w14:textId="40FFB81D" w:rsidR="007871ED" w:rsidRPr="00765247" w:rsidRDefault="007871ED" w:rsidP="00765247">
            <w:pPr>
              <w:jc w:val="both"/>
              <w:rPr>
                <w:rFonts w:ascii="Avenir Next LT Pro" w:eastAsia="Arial" w:hAnsi="Avenir Next LT Pro" w:cs="Arial"/>
                <w:sz w:val="22"/>
                <w:szCs w:val="22"/>
              </w:rPr>
            </w:pPr>
          </w:p>
        </w:tc>
      </w:tr>
      <w:tr w:rsidR="000C6A58" w:rsidRPr="000E342E" w14:paraId="67AE3107" w14:textId="77777777" w:rsidTr="00164052">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646DD8D" w14:textId="77777777" w:rsidR="000C6A58" w:rsidRPr="000E342E" w:rsidRDefault="000C6A58" w:rsidP="00164052">
            <w:pPr>
              <w:jc w:val="center"/>
              <w:rPr>
                <w:rFonts w:ascii="Avenir Next LT Pro" w:hAnsi="Avenir Next LT Pro" w:cs="Arial"/>
                <w:b/>
                <w:bCs/>
                <w:sz w:val="22"/>
                <w:szCs w:val="22"/>
              </w:rPr>
            </w:pPr>
            <w:r w:rsidRPr="000E342E">
              <w:rPr>
                <w:rFonts w:ascii="Avenir Next LT Pro" w:eastAsia="Arial" w:hAnsi="Avenir Next LT Pro" w:cs="Arial"/>
                <w:b/>
                <w:bCs/>
                <w:color w:val="FFFFFF" w:themeColor="background1"/>
                <w:sz w:val="22"/>
                <w:szCs w:val="22"/>
              </w:rPr>
              <w:t>Main Duties</w:t>
            </w:r>
          </w:p>
        </w:tc>
      </w:tr>
      <w:tr w:rsidR="000C6A58" w:rsidRPr="000E342E" w14:paraId="5966A009" w14:textId="77777777" w:rsidTr="0016405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BF36E3" w14:textId="0B7F21C2" w:rsidR="00DA335D" w:rsidRDefault="00845A83"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Establish</w:t>
            </w:r>
            <w:r w:rsidR="00AC0651">
              <w:rPr>
                <w:rFonts w:ascii="Avenir Next LT Pro" w:eastAsia="Arial" w:hAnsi="Avenir Next LT Pro" w:cs="Arial"/>
                <w:sz w:val="22"/>
                <w:szCs w:val="22"/>
              </w:rPr>
              <w:t xml:space="preserve"> and maintain good relationships with all pupils, parents/carers, colleagues, suppliers, contractors, and other professionals</w:t>
            </w:r>
          </w:p>
          <w:p w14:paraId="256E2957" w14:textId="48455776" w:rsidR="00AC0651" w:rsidRDefault="00AC0651"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 xml:space="preserve">Undertake general administrative duties </w:t>
            </w:r>
            <w:r w:rsidR="009B1119">
              <w:rPr>
                <w:rFonts w:ascii="Avenir Next LT Pro" w:eastAsia="Arial" w:hAnsi="Avenir Next LT Pro" w:cs="Arial"/>
                <w:sz w:val="22"/>
                <w:szCs w:val="22"/>
              </w:rPr>
              <w:t>as directed.</w:t>
            </w:r>
          </w:p>
          <w:p w14:paraId="554CB1BC" w14:textId="3CF9333D" w:rsidR="009B1119" w:rsidRDefault="009B1119"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Undertake duties relating to school data and records systems in relation to school staff and students.</w:t>
            </w:r>
          </w:p>
          <w:p w14:paraId="1B3C77A0" w14:textId="2DB2DD59" w:rsidR="009B1119" w:rsidRDefault="009B1119"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 xml:space="preserve">Manage and welcome all visitors to the school warmly </w:t>
            </w:r>
            <w:r w:rsidR="00C15C43">
              <w:rPr>
                <w:rFonts w:ascii="Avenir Next LT Pro" w:eastAsia="Arial" w:hAnsi="Avenir Next LT Pro" w:cs="Arial"/>
                <w:sz w:val="22"/>
                <w:szCs w:val="22"/>
              </w:rPr>
              <w:t xml:space="preserve">and efficiently including the signing in/out of </w:t>
            </w:r>
            <w:r w:rsidR="00845A83">
              <w:rPr>
                <w:rFonts w:ascii="Avenir Next LT Pro" w:eastAsia="Arial" w:hAnsi="Avenir Next LT Pro" w:cs="Arial"/>
                <w:sz w:val="22"/>
                <w:szCs w:val="22"/>
              </w:rPr>
              <w:t>visitors</w:t>
            </w:r>
            <w:r w:rsidR="00C15C43">
              <w:rPr>
                <w:rFonts w:ascii="Avenir Next LT Pro" w:eastAsia="Arial" w:hAnsi="Avenir Next LT Pro" w:cs="Arial"/>
                <w:sz w:val="22"/>
                <w:szCs w:val="22"/>
              </w:rPr>
              <w:t xml:space="preserve"> to the school following all security and safeguarding procedures.</w:t>
            </w:r>
          </w:p>
          <w:p w14:paraId="712A1901" w14:textId="351A1046" w:rsidR="00C15C43" w:rsidRDefault="00C37D9E"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Answer incoming internal/external calls, dealing with requests and enquiries and taking messages as required.</w:t>
            </w:r>
          </w:p>
          <w:p w14:paraId="478621F7" w14:textId="3F02AD35" w:rsidR="00C37D9E" w:rsidRDefault="00C37D9E"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 xml:space="preserve">Making external </w:t>
            </w:r>
            <w:proofErr w:type="spellStart"/>
            <w:proofErr w:type="gramStart"/>
            <w:r>
              <w:rPr>
                <w:rFonts w:ascii="Avenir Next LT Pro" w:eastAsia="Arial" w:hAnsi="Avenir Next LT Pro" w:cs="Arial"/>
                <w:sz w:val="22"/>
                <w:szCs w:val="22"/>
              </w:rPr>
              <w:t>phonecalls</w:t>
            </w:r>
            <w:proofErr w:type="spellEnd"/>
            <w:proofErr w:type="gramEnd"/>
            <w:r>
              <w:rPr>
                <w:rFonts w:ascii="Avenir Next LT Pro" w:eastAsia="Arial" w:hAnsi="Avenir Next LT Pro" w:cs="Arial"/>
                <w:sz w:val="22"/>
                <w:szCs w:val="22"/>
              </w:rPr>
              <w:t xml:space="preserve"> where necessary</w:t>
            </w:r>
            <w:r w:rsidR="008408E4">
              <w:rPr>
                <w:rFonts w:ascii="Avenir Next LT Pro" w:eastAsia="Arial" w:hAnsi="Avenir Next LT Pro" w:cs="Arial"/>
                <w:sz w:val="22"/>
                <w:szCs w:val="22"/>
              </w:rPr>
              <w:t xml:space="preserve">, </w:t>
            </w:r>
            <w:proofErr w:type="gramStart"/>
            <w:r w:rsidR="008408E4">
              <w:rPr>
                <w:rFonts w:ascii="Avenir Next LT Pro" w:eastAsia="Arial" w:hAnsi="Avenir Next LT Pro" w:cs="Arial"/>
                <w:sz w:val="22"/>
                <w:szCs w:val="22"/>
              </w:rPr>
              <w:t>ensuring professionalism at all times</w:t>
            </w:r>
            <w:proofErr w:type="gramEnd"/>
            <w:r w:rsidR="008408E4">
              <w:rPr>
                <w:rFonts w:ascii="Avenir Next LT Pro" w:eastAsia="Arial" w:hAnsi="Avenir Next LT Pro" w:cs="Arial"/>
                <w:sz w:val="22"/>
                <w:szCs w:val="22"/>
              </w:rPr>
              <w:t>.</w:t>
            </w:r>
          </w:p>
          <w:p w14:paraId="05128199" w14:textId="77777777" w:rsidR="00893CB6" w:rsidRDefault="008408E4"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Support pupils that are feeling unwell or have been injured, including locatin</w:t>
            </w:r>
            <w:r w:rsidR="00EC1826">
              <w:rPr>
                <w:rFonts w:ascii="Avenir Next LT Pro" w:eastAsia="Arial" w:hAnsi="Avenir Next LT Pro" w:cs="Arial"/>
                <w:sz w:val="22"/>
                <w:szCs w:val="22"/>
              </w:rPr>
              <w:t>g staff and/or contacting emergency servi</w:t>
            </w:r>
            <w:r w:rsidR="00893CB6">
              <w:rPr>
                <w:rFonts w:ascii="Avenir Next LT Pro" w:eastAsia="Arial" w:hAnsi="Avenir Next LT Pro" w:cs="Arial"/>
                <w:sz w:val="22"/>
                <w:szCs w:val="22"/>
              </w:rPr>
              <w:t>c</w:t>
            </w:r>
            <w:r w:rsidR="00EC1826">
              <w:rPr>
                <w:rFonts w:ascii="Avenir Next LT Pro" w:eastAsia="Arial" w:hAnsi="Avenir Next LT Pro" w:cs="Arial"/>
                <w:sz w:val="22"/>
                <w:szCs w:val="22"/>
              </w:rPr>
              <w:t>es/parents and completing necessary</w:t>
            </w:r>
            <w:r w:rsidR="00893CB6">
              <w:rPr>
                <w:rFonts w:ascii="Avenir Next LT Pro" w:eastAsia="Arial" w:hAnsi="Avenir Next LT Pro" w:cs="Arial"/>
                <w:sz w:val="22"/>
                <w:szCs w:val="22"/>
              </w:rPr>
              <w:t xml:space="preserve"> documentation.</w:t>
            </w:r>
          </w:p>
          <w:p w14:paraId="72ED6EDD" w14:textId="77777777" w:rsidR="004E53E7" w:rsidRDefault="00893CB6"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 xml:space="preserve">Accept deliveries to the school as per procedures </w:t>
            </w:r>
            <w:r w:rsidR="004E53E7">
              <w:rPr>
                <w:rFonts w:ascii="Avenir Next LT Pro" w:eastAsia="Arial" w:hAnsi="Avenir Next LT Pro" w:cs="Arial"/>
                <w:sz w:val="22"/>
                <w:szCs w:val="22"/>
              </w:rPr>
              <w:t xml:space="preserve">and </w:t>
            </w:r>
            <w:proofErr w:type="gramStart"/>
            <w:r w:rsidR="004E53E7">
              <w:rPr>
                <w:rFonts w:ascii="Avenir Next LT Pro" w:eastAsia="Arial" w:hAnsi="Avenir Next LT Pro" w:cs="Arial"/>
                <w:sz w:val="22"/>
                <w:szCs w:val="22"/>
              </w:rPr>
              <w:t>make arrangements</w:t>
            </w:r>
            <w:proofErr w:type="gramEnd"/>
            <w:r w:rsidR="004E53E7">
              <w:rPr>
                <w:rFonts w:ascii="Avenir Next LT Pro" w:eastAsia="Arial" w:hAnsi="Avenir Next LT Pro" w:cs="Arial"/>
                <w:sz w:val="22"/>
                <w:szCs w:val="22"/>
              </w:rPr>
              <w:t xml:space="preserve"> for appropriate distribution.</w:t>
            </w:r>
          </w:p>
          <w:p w14:paraId="2F758452" w14:textId="77777777" w:rsidR="004E53E7" w:rsidRDefault="004E53E7"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Contribute to the evaluation and development of administrative systems and procedures.</w:t>
            </w:r>
          </w:p>
          <w:p w14:paraId="5DD11F91" w14:textId="77777777" w:rsidR="004A0CA0" w:rsidRDefault="004A0CA0"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Attend and support school events as required.</w:t>
            </w:r>
          </w:p>
          <w:p w14:paraId="0F05CDB6" w14:textId="2268BA57" w:rsidR="008408E4" w:rsidRPr="00326DCB" w:rsidRDefault="00360CD6" w:rsidP="00326DCB">
            <w:pPr>
              <w:pStyle w:val="ListParagraph"/>
              <w:numPr>
                <w:ilvl w:val="0"/>
                <w:numId w:val="11"/>
              </w:numPr>
              <w:jc w:val="both"/>
              <w:rPr>
                <w:rFonts w:ascii="Avenir Next LT Pro" w:eastAsia="Arial" w:hAnsi="Avenir Next LT Pro" w:cs="Arial"/>
                <w:sz w:val="22"/>
                <w:szCs w:val="22"/>
              </w:rPr>
            </w:pPr>
            <w:r>
              <w:rPr>
                <w:rFonts w:ascii="Avenir Next LT Pro" w:eastAsia="Arial" w:hAnsi="Avenir Next LT Pro" w:cs="Arial"/>
                <w:sz w:val="22"/>
                <w:szCs w:val="22"/>
              </w:rPr>
              <w:t>Undertake first aid training and responsibilities as required.</w:t>
            </w:r>
            <w:r w:rsidR="00EC1826">
              <w:rPr>
                <w:rFonts w:ascii="Avenir Next LT Pro" w:eastAsia="Arial" w:hAnsi="Avenir Next LT Pro" w:cs="Arial"/>
                <w:sz w:val="22"/>
                <w:szCs w:val="22"/>
              </w:rPr>
              <w:t xml:space="preserve"> </w:t>
            </w:r>
            <w:r w:rsidR="006A2A8A">
              <w:rPr>
                <w:rFonts w:ascii="Avenir Next LT Pro" w:eastAsia="Arial" w:hAnsi="Avenir Next LT Pro" w:cs="Arial"/>
                <w:sz w:val="22"/>
                <w:szCs w:val="22"/>
              </w:rPr>
              <w:t xml:space="preserve"> </w:t>
            </w:r>
          </w:p>
          <w:p w14:paraId="15397C6A" w14:textId="77777777" w:rsidR="000C6A58" w:rsidRPr="00954CD7" w:rsidRDefault="000C6A58" w:rsidP="00954CD7">
            <w:pPr>
              <w:ind w:left="360"/>
              <w:jc w:val="both"/>
              <w:rPr>
                <w:rFonts w:ascii="Avenir Next LT Pro" w:hAnsi="Avenir Next LT Pro" w:cs="Arial"/>
                <w:sz w:val="22"/>
                <w:szCs w:val="22"/>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40B1D000"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t>Professional standards and development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9D8DFB" w14:textId="20AE0D9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21F0C50" w14:textId="4A273C9E"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Be a role model to students through appropriate personal presentation and professional conduct.  </w:t>
            </w:r>
            <w:r w:rsidRPr="000E342E">
              <w:rPr>
                <w:rStyle w:val="eop"/>
                <w:rFonts w:ascii="Avenir Next LT Pro" w:eastAsia="Arial" w:hAnsi="Avenir Next LT Pro" w:cs="Arial"/>
                <w:color w:val="000000" w:themeColor="text1"/>
                <w:sz w:val="22"/>
                <w:szCs w:val="22"/>
                <w:lang w:val="en-GB"/>
              </w:rPr>
              <w:t> </w:t>
            </w:r>
          </w:p>
          <w:p w14:paraId="43A7CB62" w14:textId="51E59807"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Support all the School’s policies and ethos.  </w:t>
            </w:r>
            <w:r w:rsidRPr="000E342E">
              <w:rPr>
                <w:rStyle w:val="eop"/>
                <w:rFonts w:ascii="Avenir Next LT Pro" w:eastAsia="Arial" w:hAnsi="Avenir Next LT Pro" w:cs="Arial"/>
                <w:color w:val="000000" w:themeColor="text1"/>
                <w:sz w:val="22"/>
                <w:szCs w:val="22"/>
                <w:lang w:val="en-GB"/>
              </w:rPr>
              <w:t> </w:t>
            </w:r>
          </w:p>
          <w:p w14:paraId="63ED1CDD" w14:textId="0860F760"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Establish effective working relationships with professional colleagues both in school and as part of the school’s learning community and network. </w:t>
            </w:r>
            <w:r w:rsidRPr="000E342E">
              <w:rPr>
                <w:rStyle w:val="eop"/>
                <w:rFonts w:ascii="Avenir Next LT Pro" w:eastAsia="Arial" w:hAnsi="Avenir Next LT Pro" w:cs="Arial"/>
                <w:color w:val="000000" w:themeColor="text1"/>
                <w:sz w:val="22"/>
                <w:szCs w:val="22"/>
                <w:lang w:val="en-GB"/>
              </w:rPr>
              <w:t> </w:t>
            </w:r>
          </w:p>
          <w:p w14:paraId="460E795A" w14:textId="3A3A68A4"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lastRenderedPageBreak/>
              <w:t>Responsible for the health, safety and welfare of self and colleagues in accordance. with the School’s Health and Safety policies and procedures and current legislation.  </w:t>
            </w:r>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Reflect on own professional practice.  </w:t>
            </w:r>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5776074B"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lastRenderedPageBreak/>
              <w:t>Continuing professional development and formation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8BAEB8" w14:textId="7A29A841"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0E342E">
              <w:rPr>
                <w:rStyle w:val="normaltextrun"/>
                <w:rFonts w:ascii="Avenir Next LT Pro" w:eastAsia="Arial" w:hAnsi="Avenir Next LT Pro" w:cs="Arial"/>
                <w:color w:val="000000" w:themeColor="text1"/>
                <w:sz w:val="22"/>
                <w:szCs w:val="22"/>
                <w:lang w:val="en-GB"/>
              </w:rPr>
              <w:t>  </w:t>
            </w:r>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DEDB94C" w14:textId="2EB28670"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B26182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 xml:space="preserve">Be aware </w:t>
            </w:r>
            <w:proofErr w:type="gramStart"/>
            <w:r w:rsidRPr="000E342E">
              <w:rPr>
                <w:rFonts w:ascii="Avenir Next LT Pro" w:eastAsia="Arial" w:hAnsi="Avenir Next LT Pro" w:cs="Arial"/>
                <w:color w:val="000000" w:themeColor="text1"/>
                <w:sz w:val="22"/>
                <w:szCs w:val="22"/>
              </w:rPr>
              <w:t>of,</w:t>
            </w:r>
            <w:proofErr w:type="gramEnd"/>
            <w:r w:rsidRPr="000E342E">
              <w:rPr>
                <w:rFonts w:ascii="Avenir Next LT Pro" w:eastAsia="Arial" w:hAnsi="Avenir Next LT Pro" w:cs="Arial"/>
                <w:color w:val="000000" w:themeColor="text1"/>
                <w:sz w:val="22"/>
                <w:szCs w:val="22"/>
              </w:rPr>
              <w:t xml:space="preserve"> and comply with all Trust policies and procedures, particularly those relating to child protection, health, safety and security, financial management,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Pr="000E342E"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0E342E">
              <w:rPr>
                <w:rFonts w:ascii="Avenir Next LT Pro" w:eastAsia="Aptos" w:hAnsi="Avenir Next LT Pro" w:cs="Aptos"/>
                <w:color w:val="000000" w:themeColor="text1"/>
                <w:sz w:val="22"/>
                <w:szCs w:val="22"/>
              </w:rPr>
              <w:t> </w:t>
            </w:r>
          </w:p>
          <w:p w14:paraId="4E48128F" w14:textId="7B605971" w:rsidR="00802CE4" w:rsidRPr="000E342E" w:rsidRDefault="00802CE4" w:rsidP="00802CE4">
            <w:pPr>
              <w:rPr>
                <w:rFonts w:ascii="Avenir Next LT Pro" w:hAnsi="Avenir Next LT Pro" w:cs="Arial"/>
                <w:sz w:val="22"/>
                <w:szCs w:val="22"/>
              </w:rPr>
            </w:pP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These duties are neither exclusive nor exhaustive, and the postholder will be required to undertake other duties and </w:t>
            </w:r>
            <w:proofErr w:type="gramStart"/>
            <w:r w:rsidRPr="000E342E">
              <w:rPr>
                <w:rFonts w:ascii="Avenir Next LT Pro" w:eastAsia="Arial" w:hAnsi="Avenir Next LT Pro" w:cs="Arial"/>
                <w:i/>
                <w:iCs/>
                <w:color w:val="000000" w:themeColor="text1"/>
                <w:sz w:val="22"/>
                <w:szCs w:val="22"/>
              </w:rPr>
              <w:t>responsibilities, which</w:t>
            </w:r>
            <w:proofErr w:type="gramEnd"/>
            <w:r w:rsidRPr="000E342E">
              <w:rPr>
                <w:rFonts w:ascii="Avenir Next LT Pro" w:eastAsia="Arial" w:hAnsi="Avenir Next LT Pro" w:cs="Arial"/>
                <w:i/>
                <w:iCs/>
                <w:color w:val="000000" w:themeColor="text1"/>
                <w:sz w:val="22"/>
                <w:szCs w:val="22"/>
              </w:rPr>
              <w:t xml:space="preserve"> the Trust may determine. Please note that </w:t>
            </w:r>
            <w:proofErr w:type="gramStart"/>
            <w:r w:rsidRPr="000E342E">
              <w:rPr>
                <w:rFonts w:ascii="Avenir Next LT Pro" w:eastAsia="Arial" w:hAnsi="Avenir Next LT Pro" w:cs="Arial"/>
                <w:i/>
                <w:iCs/>
                <w:color w:val="000000" w:themeColor="text1"/>
                <w:sz w:val="22"/>
                <w:szCs w:val="22"/>
              </w:rPr>
              <w:t>the</w:t>
            </w:r>
            <w:proofErr w:type="gramEnd"/>
            <w:r w:rsidRPr="000E342E">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5121E62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 xml:space="preserve"> </w:t>
            </w:r>
          </w:p>
          <w:p w14:paraId="2B48327A" w14:textId="77777777" w:rsidR="00802CE4" w:rsidRPr="000E342E" w:rsidRDefault="00802CE4" w:rsidP="00802CE4">
            <w:pPr>
              <w:rPr>
                <w:rFonts w:ascii="Avenir Next LT Pro" w:eastAsia="Arial" w:hAnsi="Avenir Next LT Pro" w:cs="Arial"/>
                <w:i/>
                <w:iCs/>
                <w:color w:val="000000" w:themeColor="text1"/>
                <w:sz w:val="22"/>
                <w:szCs w:val="22"/>
              </w:rPr>
            </w:pPr>
            <w:r w:rsidRPr="000E342E">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802CE4" w:rsidRPr="000E34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D531CA">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w:t>
            </w:r>
            <w:r>
              <w:rPr>
                <w:rFonts w:ascii="Avenir Next LT Pro" w:eastAsia="Arial" w:hAnsi="Avenir Next LT Pro" w:cs="Arial"/>
                <w:i/>
                <w:iCs/>
                <w:color w:val="000000" w:themeColor="text1"/>
                <w:sz w:val="22"/>
                <w:szCs w:val="22"/>
                <w:lang w:val="en-GB"/>
              </w:rPr>
              <w:t>,</w:t>
            </w:r>
            <w:r w:rsidRPr="00D531CA">
              <w:rPr>
                <w:rFonts w:ascii="Avenir Next LT Pro" w:eastAsia="Arial" w:hAnsi="Avenir Next LT Pro" w:cs="Arial"/>
                <w:i/>
                <w:iCs/>
                <w:color w:val="000000" w:themeColor="text1"/>
                <w:sz w:val="22"/>
                <w:szCs w:val="22"/>
                <w:lang w:val="en-GB"/>
              </w:rPr>
              <w:t xml:space="preserve"> marital status</w:t>
            </w:r>
            <w:r>
              <w:rPr>
                <w:rFonts w:ascii="Avenir Next LT Pro" w:eastAsia="Arial" w:hAnsi="Avenir Next LT Pro" w:cs="Arial"/>
                <w:i/>
                <w:iCs/>
                <w:color w:val="000000" w:themeColor="text1"/>
                <w:sz w:val="22"/>
                <w:szCs w:val="22"/>
                <w:lang w:val="en-GB"/>
              </w:rPr>
              <w:t xml:space="preserve"> or socio-economic background</w:t>
            </w:r>
            <w:r w:rsidRPr="00D531CA">
              <w:rPr>
                <w:rFonts w:ascii="Avenir Next LT Pro" w:eastAsia="Arial" w:hAnsi="Avenir Next LT Pro" w:cs="Arial"/>
                <w:i/>
                <w:iCs/>
                <w:color w:val="000000" w:themeColor="text1"/>
                <w:sz w:val="22"/>
                <w:szCs w:val="22"/>
                <w:lang w:val="en-GB"/>
              </w:rPr>
              <w:t xml:space="preserve"> or whether you are pregnant or on </w:t>
            </w:r>
            <w:r>
              <w:rPr>
                <w:rFonts w:ascii="Avenir Next LT Pro" w:eastAsia="Arial" w:hAnsi="Avenir Next LT Pro" w:cs="Arial"/>
                <w:i/>
                <w:iCs/>
                <w:color w:val="000000" w:themeColor="text1"/>
                <w:sz w:val="22"/>
                <w:szCs w:val="22"/>
                <w:lang w:val="en-GB"/>
              </w:rPr>
              <w:t xml:space="preserve">maternity, adoption, </w:t>
            </w:r>
            <w:r w:rsidRPr="00D531CA">
              <w:rPr>
                <w:rFonts w:ascii="Avenir Next LT Pro" w:eastAsia="Arial" w:hAnsi="Avenir Next LT Pro" w:cs="Arial"/>
                <w:i/>
                <w:iCs/>
                <w:color w:val="000000" w:themeColor="text1"/>
                <w:sz w:val="22"/>
                <w:szCs w:val="22"/>
                <w:lang w:val="en-GB"/>
              </w:rPr>
              <w:t>parental</w:t>
            </w:r>
            <w:r>
              <w:rPr>
                <w:rFonts w:ascii="Avenir Next LT Pro" w:eastAsia="Arial" w:hAnsi="Avenir Next LT Pro" w:cs="Arial"/>
                <w:i/>
                <w:iCs/>
                <w:color w:val="000000" w:themeColor="text1"/>
                <w:sz w:val="22"/>
                <w:szCs w:val="22"/>
                <w:lang w:val="en-GB"/>
              </w:rPr>
              <w:t xml:space="preserve"> or other family</w:t>
            </w:r>
            <w:r w:rsidRPr="00D531CA">
              <w:rPr>
                <w:rFonts w:ascii="Avenir Next LT Pro" w:eastAsia="Arial" w:hAnsi="Avenir Next LT Pro" w:cs="Arial"/>
                <w:i/>
                <w:iCs/>
                <w:color w:val="000000" w:themeColor="text1"/>
                <w:sz w:val="22"/>
                <w:szCs w:val="22"/>
                <w:lang w:val="en-GB"/>
              </w:rPr>
              <w:t xml:space="preserve"> leave. We welcome applicants from all communities and from people that identify with those characteristics.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Pr="000E342E" w:rsidRDefault="00D921BA"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944"/>
        <w:gridCol w:w="1701"/>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19D0359" w14:textId="2E5FB503"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Desirable</w:t>
            </w:r>
            <w:r w:rsidR="00765C4A" w:rsidRPr="000E342E">
              <w:rPr>
                <w:rStyle w:val="eop"/>
                <w:rFonts w:ascii="Avenir Next LT Pro" w:eastAsiaTheme="majorEastAsia" w:hAnsi="Avenir Next LT Pro" w:cs="Arial"/>
                <w:sz w:val="22"/>
                <w:szCs w:val="22"/>
              </w:rPr>
              <w:t xml:space="preserve">, </w:t>
            </w:r>
            <w:proofErr w:type="spellStart"/>
            <w:proofErr w:type="gramStart"/>
            <w:r w:rsidRPr="000E342E">
              <w:rPr>
                <w:rStyle w:val="normaltextrun"/>
                <w:rFonts w:ascii="Avenir Next LT Pro" w:eastAsiaTheme="majorEastAsia" w:hAnsi="Avenir Next LT Pro" w:cs="Arial"/>
                <w:b/>
                <w:bCs/>
                <w:sz w:val="22"/>
                <w:szCs w:val="22"/>
              </w:rPr>
              <w:t>A</w:t>
            </w:r>
            <w:proofErr w:type="spellEnd"/>
            <w:proofErr w:type="gramEnd"/>
            <w:r w:rsidRPr="000E342E">
              <w:rPr>
                <w:rStyle w:val="normaltextrun"/>
                <w:rFonts w:ascii="Avenir Next LT Pro" w:eastAsiaTheme="majorEastAsia" w:hAnsi="Avenir Next LT Pro" w:cs="Arial"/>
                <w:sz w:val="22"/>
                <w:szCs w:val="22"/>
              </w:rPr>
              <w:t xml:space="preserve"> 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0E342E">
        <w:trPr>
          <w:trHeight w:val="556"/>
        </w:trPr>
        <w:tc>
          <w:tcPr>
            <w:tcW w:w="5944"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353656"/>
          </w:tcPr>
          <w:p w14:paraId="7BD361EC" w14:textId="191819E1"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Essential / desirable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05E2A0FA" w:rsidR="00765C4A" w:rsidRPr="000E342E" w:rsidRDefault="00765C4A" w:rsidP="17E65116">
            <w:pPr>
              <w:spacing w:after="0"/>
              <w:ind w:left="6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5CF785E3">
        <w:trPr>
          <w:trHeight w:val="250"/>
        </w:trPr>
        <w:tc>
          <w:tcPr>
            <w:tcW w:w="5944" w:type="dxa"/>
            <w:tcBorders>
              <w:top w:val="single" w:sz="8" w:space="0" w:color="auto"/>
              <w:left w:val="single" w:sz="8" w:space="0" w:color="auto"/>
              <w:bottom w:val="single" w:sz="8" w:space="0" w:color="auto"/>
              <w:right w:val="single" w:sz="8" w:space="0" w:color="auto"/>
            </w:tcBorders>
          </w:tcPr>
          <w:p w14:paraId="0899CA50" w14:textId="7D236A90" w:rsidR="00AA792E" w:rsidRPr="000E342E" w:rsidRDefault="00886977"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Educated to at least GCSE Level 5-9, or equivalent, in English and Mathematics</w:t>
            </w:r>
          </w:p>
        </w:tc>
        <w:tc>
          <w:tcPr>
            <w:tcW w:w="1701" w:type="dxa"/>
            <w:tcBorders>
              <w:top w:val="single" w:sz="8" w:space="0" w:color="auto"/>
              <w:left w:val="single" w:sz="8" w:space="0" w:color="auto"/>
              <w:bottom w:val="single" w:sz="8" w:space="0" w:color="auto"/>
              <w:right w:val="single" w:sz="8" w:space="0" w:color="auto"/>
            </w:tcBorders>
          </w:tcPr>
          <w:p w14:paraId="364A08E3" w14:textId="65E777EA" w:rsidR="00AA792E" w:rsidRPr="000E342E" w:rsidRDefault="00886977"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CD5CA77" w14:textId="4C9542CA" w:rsidR="00AA792E" w:rsidRPr="000E342E" w:rsidRDefault="0088697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00AA792E" w:rsidRPr="000E342E" w14:paraId="4E0362EE" w14:textId="77777777" w:rsidTr="5CF785E3">
        <w:trPr>
          <w:trHeight w:val="227"/>
        </w:trPr>
        <w:tc>
          <w:tcPr>
            <w:tcW w:w="5944" w:type="dxa"/>
            <w:tcBorders>
              <w:top w:val="single" w:sz="8" w:space="0" w:color="auto"/>
              <w:left w:val="single" w:sz="8" w:space="0" w:color="auto"/>
              <w:bottom w:val="single" w:sz="8" w:space="0" w:color="auto"/>
              <w:right w:val="single" w:sz="8" w:space="0" w:color="auto"/>
            </w:tcBorders>
          </w:tcPr>
          <w:p w14:paraId="30D0486F" w14:textId="5CF7833C" w:rsidR="00AA792E" w:rsidRPr="000E342E" w:rsidRDefault="006542D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First aid qualification</w:t>
            </w:r>
          </w:p>
        </w:tc>
        <w:tc>
          <w:tcPr>
            <w:tcW w:w="1701" w:type="dxa"/>
            <w:tcBorders>
              <w:top w:val="single" w:sz="8" w:space="0" w:color="auto"/>
              <w:left w:val="single" w:sz="8" w:space="0" w:color="auto"/>
              <w:bottom w:val="single" w:sz="8" w:space="0" w:color="auto"/>
              <w:right w:val="single" w:sz="8" w:space="0" w:color="auto"/>
            </w:tcBorders>
          </w:tcPr>
          <w:p w14:paraId="61657398" w14:textId="04B6DD2A" w:rsidR="00AA792E" w:rsidRPr="000E342E" w:rsidRDefault="006542DA"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64D36BB7" w14:textId="1F45801B" w:rsidR="00AA792E" w:rsidRPr="000E342E" w:rsidRDefault="0088697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A/I/C</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F239ACD" w14:textId="12EC1279" w:rsidR="00AA792E" w:rsidRPr="000E342E" w:rsidRDefault="006542D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working in a busy office environment/reception area</w:t>
            </w:r>
          </w:p>
        </w:tc>
        <w:tc>
          <w:tcPr>
            <w:tcW w:w="1701" w:type="dxa"/>
            <w:tcBorders>
              <w:top w:val="single" w:sz="8" w:space="0" w:color="auto"/>
              <w:left w:val="single" w:sz="8" w:space="0" w:color="auto"/>
              <w:bottom w:val="single" w:sz="8" w:space="0" w:color="auto"/>
              <w:right w:val="single" w:sz="8" w:space="0" w:color="auto"/>
            </w:tcBorders>
          </w:tcPr>
          <w:p w14:paraId="299F54AD" w14:textId="7B946235" w:rsidR="00AA792E" w:rsidRPr="000E342E" w:rsidRDefault="003D623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582DDD" w14:textId="3448AC82" w:rsidR="00AA792E"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66C80" w:rsidRPr="000E342E" w14:paraId="10C7F017"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EA88D51" w14:textId="1DEB3C4A" w:rsidR="00866C80" w:rsidRPr="001B65A5" w:rsidRDefault="006542DA" w:rsidP="00AA792E">
            <w:pPr>
              <w:spacing w:after="0"/>
              <w:rPr>
                <w:rFonts w:ascii="Avenir Next LT Pro" w:hAnsi="Avenir Next LT Pro" w:cs="Arial"/>
                <w:sz w:val="22"/>
                <w:szCs w:val="22"/>
              </w:rPr>
            </w:pPr>
            <w:r>
              <w:rPr>
                <w:rFonts w:ascii="Avenir Next LT Pro" w:hAnsi="Avenir Next LT Pro" w:cs="Arial"/>
                <w:sz w:val="22"/>
                <w:szCs w:val="22"/>
              </w:rPr>
              <w:t>Experience working in a school or similar environment</w:t>
            </w:r>
          </w:p>
        </w:tc>
        <w:tc>
          <w:tcPr>
            <w:tcW w:w="1701" w:type="dxa"/>
            <w:tcBorders>
              <w:top w:val="single" w:sz="8" w:space="0" w:color="auto"/>
              <w:left w:val="single" w:sz="8" w:space="0" w:color="auto"/>
              <w:bottom w:val="single" w:sz="8" w:space="0" w:color="auto"/>
              <w:right w:val="single" w:sz="8" w:space="0" w:color="auto"/>
            </w:tcBorders>
          </w:tcPr>
          <w:p w14:paraId="33422A0D" w14:textId="63B7309E" w:rsidR="00866C80" w:rsidRPr="001B65A5"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Desirable</w:t>
            </w:r>
          </w:p>
        </w:tc>
        <w:tc>
          <w:tcPr>
            <w:tcW w:w="1715" w:type="dxa"/>
            <w:tcBorders>
              <w:top w:val="single" w:sz="8" w:space="0" w:color="auto"/>
              <w:left w:val="single" w:sz="8" w:space="0" w:color="auto"/>
              <w:bottom w:val="single" w:sz="8" w:space="0" w:color="auto"/>
              <w:right w:val="single" w:sz="8" w:space="0" w:color="auto"/>
            </w:tcBorders>
          </w:tcPr>
          <w:p w14:paraId="0C541575" w14:textId="422418B0" w:rsidR="00866C80" w:rsidRPr="001B65A5"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B3360C" w:rsidRPr="000E342E" w14:paraId="7A196AA5"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B04F388" w14:textId="6E13FBE5" w:rsidR="00B3360C" w:rsidRDefault="006542DA" w:rsidP="00AA792E">
            <w:pPr>
              <w:spacing w:after="0"/>
              <w:rPr>
                <w:rFonts w:ascii="Avenir Next LT Pro" w:hAnsi="Avenir Next LT Pro" w:cs="Arial"/>
                <w:sz w:val="22"/>
                <w:szCs w:val="22"/>
              </w:rPr>
            </w:pPr>
            <w:r>
              <w:rPr>
                <w:rFonts w:ascii="Avenir Next LT Pro" w:hAnsi="Avenir Next LT Pro" w:cs="Arial"/>
                <w:sz w:val="22"/>
                <w:szCs w:val="22"/>
              </w:rPr>
              <w:t>Experience of dealing with difficult situations</w:t>
            </w:r>
          </w:p>
        </w:tc>
        <w:tc>
          <w:tcPr>
            <w:tcW w:w="1701" w:type="dxa"/>
            <w:tcBorders>
              <w:top w:val="single" w:sz="8" w:space="0" w:color="auto"/>
              <w:left w:val="single" w:sz="8" w:space="0" w:color="auto"/>
              <w:bottom w:val="single" w:sz="8" w:space="0" w:color="auto"/>
              <w:right w:val="single" w:sz="8" w:space="0" w:color="auto"/>
            </w:tcBorders>
          </w:tcPr>
          <w:p w14:paraId="27FF77C2" w14:textId="6D2F3092" w:rsidR="00B3360C" w:rsidRDefault="003D623F"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EA20EAB" w14:textId="20A0327C" w:rsidR="00B3360C" w:rsidRPr="001B65A5"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1000F" w:rsidRPr="000E342E" w14:paraId="51AC4CC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1DFC5C9" w14:textId="4F6C19E0" w:rsidR="00A1000F" w:rsidRPr="000E342E" w:rsidRDefault="00BC07C8"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build and maintain good relationships with pupils, staff and other stakeholders</w:t>
            </w:r>
          </w:p>
        </w:tc>
        <w:tc>
          <w:tcPr>
            <w:tcW w:w="1701" w:type="dxa"/>
            <w:tcBorders>
              <w:top w:val="single" w:sz="8" w:space="0" w:color="auto"/>
              <w:left w:val="single" w:sz="8" w:space="0" w:color="auto"/>
              <w:bottom w:val="single" w:sz="8" w:space="0" w:color="auto"/>
              <w:right w:val="single" w:sz="8" w:space="0" w:color="auto"/>
            </w:tcBorders>
          </w:tcPr>
          <w:p w14:paraId="50B3710E" w14:textId="5B8979E4" w:rsidR="00A1000F" w:rsidRPr="000E342E"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0F051967" w14:textId="4CFD9CD8" w:rsidR="00A1000F"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1000F" w:rsidRPr="000E342E" w14:paraId="7657CF0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7349AF1" w14:textId="3BB17C6A" w:rsidR="00A1000F" w:rsidRPr="000E342E" w:rsidRDefault="00BC07C8"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Ability to work constructively as </w:t>
            </w:r>
            <w:proofErr w:type="spellStart"/>
            <w:r>
              <w:rPr>
                <w:rFonts w:ascii="Avenir Next LT Pro" w:eastAsia="Times New Roman" w:hAnsi="Avenir Next LT Pro" w:cs="Arial"/>
                <w:sz w:val="22"/>
                <w:szCs w:val="22"/>
                <w:lang w:val="en-GB" w:eastAsia="en-GB"/>
              </w:rPr>
              <w:t>apart</w:t>
            </w:r>
            <w:proofErr w:type="spellEnd"/>
            <w:r>
              <w:rPr>
                <w:rFonts w:ascii="Avenir Next LT Pro" w:eastAsia="Times New Roman" w:hAnsi="Avenir Next LT Pro" w:cs="Arial"/>
                <w:sz w:val="22"/>
                <w:szCs w:val="22"/>
                <w:lang w:val="en-GB" w:eastAsia="en-GB"/>
              </w:rPr>
              <w:t xml:space="preserve"> of a team</w:t>
            </w:r>
            <w:r w:rsidR="008E4C26">
              <w:rPr>
                <w:rFonts w:ascii="Avenir Next LT Pro" w:eastAsia="Times New Roman" w:hAnsi="Avenir Next LT Pro" w:cs="Arial"/>
                <w:sz w:val="22"/>
                <w:szCs w:val="22"/>
                <w:lang w:val="en-GB" w:eastAsia="en-GB"/>
              </w:rPr>
              <w:t xml:space="preserve">, understanding </w:t>
            </w:r>
            <w:proofErr w:type="spellStart"/>
            <w:r w:rsidR="008E4C26">
              <w:rPr>
                <w:rFonts w:ascii="Avenir Next LT Pro" w:eastAsia="Times New Roman" w:hAnsi="Avenir Next LT Pro" w:cs="Arial"/>
                <w:sz w:val="22"/>
                <w:szCs w:val="22"/>
                <w:lang w:val="en-GB" w:eastAsia="en-GB"/>
              </w:rPr>
              <w:t>each others’</w:t>
            </w:r>
            <w:proofErr w:type="spellEnd"/>
            <w:r w:rsidR="008E4C26">
              <w:rPr>
                <w:rFonts w:ascii="Avenir Next LT Pro" w:eastAsia="Times New Roman" w:hAnsi="Avenir Next LT Pro" w:cs="Arial"/>
                <w:sz w:val="22"/>
                <w:szCs w:val="22"/>
                <w:lang w:val="en-GB" w:eastAsia="en-GB"/>
              </w:rPr>
              <w:t xml:space="preserve"> roles and responsibilities</w:t>
            </w:r>
          </w:p>
        </w:tc>
        <w:tc>
          <w:tcPr>
            <w:tcW w:w="1701" w:type="dxa"/>
            <w:tcBorders>
              <w:top w:val="single" w:sz="8" w:space="0" w:color="auto"/>
              <w:left w:val="single" w:sz="8" w:space="0" w:color="auto"/>
              <w:bottom w:val="single" w:sz="8" w:space="0" w:color="auto"/>
              <w:right w:val="single" w:sz="8" w:space="0" w:color="auto"/>
            </w:tcBorders>
          </w:tcPr>
          <w:p w14:paraId="5828C3ED" w14:textId="28F083A5" w:rsidR="00A1000F" w:rsidRPr="000E342E"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EF133AA" w14:textId="70D1FE15" w:rsidR="00A1000F"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46115279"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F53AFB2" w14:textId="71488FC1" w:rsidR="00615426" w:rsidRDefault="008E4C26" w:rsidP="00AA792E">
            <w:pPr>
              <w:spacing w:after="0"/>
              <w:rPr>
                <w:rFonts w:ascii="Avenir Next LT Pro" w:eastAsia="Times New Roman" w:hAnsi="Avenir Next LT Pro" w:cs="Arial"/>
                <w:sz w:val="22"/>
                <w:szCs w:val="22"/>
                <w:lang w:val="en-GB" w:eastAsia="en-GB"/>
              </w:rPr>
            </w:pPr>
            <w:proofErr w:type="spellStart"/>
            <w:r>
              <w:rPr>
                <w:rFonts w:ascii="Avenir Next LT Pro" w:eastAsia="Times New Roman" w:hAnsi="Avenir Next LT Pro" w:cs="Arial"/>
                <w:sz w:val="22"/>
                <w:szCs w:val="22"/>
                <w:lang w:val="en-GB" w:eastAsia="en-GB"/>
              </w:rPr>
              <w:t>Effeecive</w:t>
            </w:r>
            <w:proofErr w:type="spellEnd"/>
            <w:r>
              <w:rPr>
                <w:rFonts w:ascii="Avenir Next LT Pro" w:eastAsia="Times New Roman" w:hAnsi="Avenir Next LT Pro" w:cs="Arial"/>
                <w:sz w:val="22"/>
                <w:szCs w:val="22"/>
                <w:lang w:val="en-GB" w:eastAsia="en-GB"/>
              </w:rPr>
              <w:t xml:space="preserve"> written and verbal communication skills</w:t>
            </w:r>
          </w:p>
        </w:tc>
        <w:tc>
          <w:tcPr>
            <w:tcW w:w="1701" w:type="dxa"/>
            <w:tcBorders>
              <w:top w:val="single" w:sz="8" w:space="0" w:color="auto"/>
              <w:left w:val="single" w:sz="8" w:space="0" w:color="auto"/>
              <w:bottom w:val="single" w:sz="8" w:space="0" w:color="auto"/>
              <w:right w:val="single" w:sz="8" w:space="0" w:color="auto"/>
            </w:tcBorders>
          </w:tcPr>
          <w:p w14:paraId="58881D66" w14:textId="2D7F4386" w:rsidR="00615426"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8DCB4CF" w14:textId="53F2B772" w:rsidR="00615426"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15426" w:rsidRPr="000E342E" w14:paraId="618748E4"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9E7736F" w14:textId="05BD5A91" w:rsidR="00615426" w:rsidRDefault="003D623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Good standard of literacy and numeracy skills</w:t>
            </w:r>
          </w:p>
        </w:tc>
        <w:tc>
          <w:tcPr>
            <w:tcW w:w="1701" w:type="dxa"/>
            <w:tcBorders>
              <w:top w:val="single" w:sz="8" w:space="0" w:color="auto"/>
              <w:left w:val="single" w:sz="8" w:space="0" w:color="auto"/>
              <w:bottom w:val="single" w:sz="8" w:space="0" w:color="auto"/>
              <w:right w:val="single" w:sz="8" w:space="0" w:color="auto"/>
            </w:tcBorders>
          </w:tcPr>
          <w:p w14:paraId="3F445D17" w14:textId="434D7D65" w:rsidR="00615426" w:rsidRDefault="005F17C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CB40742" w14:textId="5B458738" w:rsidR="00615426"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3D623F" w:rsidRPr="000E342E" w14:paraId="4B98ED8F"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7C215BAD" w14:textId="2161AC28" w:rsidR="003D623F" w:rsidRDefault="003D623F"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Ability to understand and absorb a wide </w:t>
            </w:r>
            <w:proofErr w:type="spellStart"/>
            <w:r>
              <w:rPr>
                <w:rFonts w:ascii="Avenir Next LT Pro" w:eastAsia="Times New Roman" w:hAnsi="Avenir Next LT Pro" w:cs="Arial"/>
                <w:sz w:val="22"/>
                <w:szCs w:val="22"/>
                <w:lang w:val="en-GB" w:eastAsia="en-GB"/>
              </w:rPr>
              <w:t>ragne</w:t>
            </w:r>
            <w:proofErr w:type="spellEnd"/>
            <w:r>
              <w:rPr>
                <w:rFonts w:ascii="Avenir Next LT Pro" w:eastAsia="Times New Roman" w:hAnsi="Avenir Next LT Pro" w:cs="Arial"/>
                <w:sz w:val="22"/>
                <w:szCs w:val="22"/>
                <w:lang w:val="en-GB" w:eastAsia="en-GB"/>
              </w:rPr>
              <w:t xml:space="preserve"> of information</w:t>
            </w:r>
          </w:p>
        </w:tc>
        <w:tc>
          <w:tcPr>
            <w:tcW w:w="1701" w:type="dxa"/>
            <w:tcBorders>
              <w:top w:val="single" w:sz="8" w:space="0" w:color="auto"/>
              <w:left w:val="single" w:sz="8" w:space="0" w:color="auto"/>
              <w:bottom w:val="single" w:sz="8" w:space="0" w:color="auto"/>
              <w:right w:val="single" w:sz="8" w:space="0" w:color="auto"/>
            </w:tcBorders>
          </w:tcPr>
          <w:p w14:paraId="26C6FEF9" w14:textId="01804951" w:rsidR="003D623F" w:rsidRDefault="006A0E9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3B306B80" w14:textId="0EFC324B" w:rsidR="003D623F"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725C9" w:rsidRPr="000E342E" w14:paraId="777720DC"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4D6A05B5" w14:textId="4F65F21C" w:rsidR="00A725C9" w:rsidRDefault="00C86EC5"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prioritise tasks and manage deadlines</w:t>
            </w:r>
          </w:p>
        </w:tc>
        <w:tc>
          <w:tcPr>
            <w:tcW w:w="1701" w:type="dxa"/>
            <w:tcBorders>
              <w:top w:val="single" w:sz="8" w:space="0" w:color="auto"/>
              <w:left w:val="single" w:sz="8" w:space="0" w:color="auto"/>
              <w:bottom w:val="single" w:sz="8" w:space="0" w:color="auto"/>
              <w:right w:val="single" w:sz="8" w:space="0" w:color="auto"/>
            </w:tcBorders>
          </w:tcPr>
          <w:p w14:paraId="7769C366" w14:textId="5578B40C" w:rsidR="00A725C9" w:rsidRDefault="006A0E9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2F7A074F" w14:textId="45ED36AB" w:rsidR="00A725C9"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725C9" w:rsidRPr="000E342E" w14:paraId="5FC2BCFE"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165C1ED2" w14:textId="5B74B43B" w:rsidR="00A725C9" w:rsidRDefault="00C86EC5" w:rsidP="00AA792E">
            <w:pPr>
              <w:spacing w:after="0"/>
              <w:rPr>
                <w:rFonts w:ascii="Avenir Next LT Pro" w:eastAsia="Times New Roman" w:hAnsi="Avenir Next LT Pro" w:cs="Arial"/>
                <w:sz w:val="22"/>
                <w:szCs w:val="22"/>
                <w:lang w:val="en-GB" w:eastAsia="en-GB"/>
              </w:rPr>
            </w:pPr>
            <w:proofErr w:type="spellStart"/>
            <w:r>
              <w:rPr>
                <w:rFonts w:ascii="Avenir Next LT Pro" w:eastAsia="Times New Roman" w:hAnsi="Avenir Next LT Pro" w:cs="Arial"/>
                <w:sz w:val="22"/>
                <w:szCs w:val="22"/>
                <w:lang w:val="en-GB" w:eastAsia="en-GB"/>
              </w:rPr>
              <w:t>Abile</w:t>
            </w:r>
            <w:proofErr w:type="spellEnd"/>
            <w:r>
              <w:rPr>
                <w:rFonts w:ascii="Avenir Next LT Pro" w:eastAsia="Times New Roman" w:hAnsi="Avenir Next LT Pro" w:cs="Arial"/>
                <w:sz w:val="22"/>
                <w:szCs w:val="22"/>
                <w:lang w:val="en-GB" w:eastAsia="en-GB"/>
              </w:rPr>
              <w:t xml:space="preserve"> to appropriately manage confidential information and data</w:t>
            </w:r>
          </w:p>
        </w:tc>
        <w:tc>
          <w:tcPr>
            <w:tcW w:w="1701" w:type="dxa"/>
            <w:tcBorders>
              <w:top w:val="single" w:sz="8" w:space="0" w:color="auto"/>
              <w:left w:val="single" w:sz="8" w:space="0" w:color="auto"/>
              <w:bottom w:val="single" w:sz="8" w:space="0" w:color="auto"/>
              <w:right w:val="single" w:sz="8" w:space="0" w:color="auto"/>
            </w:tcBorders>
          </w:tcPr>
          <w:p w14:paraId="67172997" w14:textId="546407A1" w:rsidR="00A725C9" w:rsidRDefault="006A0E9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EA374BF" w14:textId="67F7CDA1" w:rsidR="00A725C9"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725C9" w:rsidRPr="000E342E" w14:paraId="4F311601" w14:textId="77777777" w:rsidTr="5CF785E3">
        <w:trPr>
          <w:trHeight w:val="630"/>
        </w:trPr>
        <w:tc>
          <w:tcPr>
            <w:tcW w:w="5944" w:type="dxa"/>
            <w:tcBorders>
              <w:top w:val="single" w:sz="8" w:space="0" w:color="auto"/>
              <w:left w:val="single" w:sz="8" w:space="0" w:color="auto"/>
              <w:bottom w:val="single" w:sz="8" w:space="0" w:color="auto"/>
              <w:right w:val="single" w:sz="8" w:space="0" w:color="auto"/>
            </w:tcBorders>
          </w:tcPr>
          <w:p w14:paraId="0B1BE78A" w14:textId="730A9150" w:rsidR="00A725C9" w:rsidRDefault="00C86EC5"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Initiative, ability and stamina to work under pressure</w:t>
            </w:r>
          </w:p>
        </w:tc>
        <w:tc>
          <w:tcPr>
            <w:tcW w:w="1701" w:type="dxa"/>
            <w:tcBorders>
              <w:top w:val="single" w:sz="8" w:space="0" w:color="auto"/>
              <w:left w:val="single" w:sz="8" w:space="0" w:color="auto"/>
              <w:bottom w:val="single" w:sz="8" w:space="0" w:color="auto"/>
              <w:right w:val="single" w:sz="8" w:space="0" w:color="auto"/>
            </w:tcBorders>
          </w:tcPr>
          <w:p w14:paraId="488E59DF" w14:textId="6EEC61EF" w:rsidR="00A725C9" w:rsidRDefault="006A0E9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181A9775" w14:textId="00E3B210" w:rsidR="00A725C9" w:rsidRPr="000E342E" w:rsidRDefault="00855027"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2F021DAA"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31C6B45D" w14:textId="1A0AA76D"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Technical Skills &amp; Abilities</w:t>
            </w:r>
          </w:p>
        </w:tc>
      </w:tr>
      <w:tr w:rsidR="00931BF2" w:rsidRPr="000E342E" w14:paraId="61A3BCBA"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7F38E057" w14:textId="7493AF01" w:rsidR="00931BF2" w:rsidRPr="000E342E" w:rsidRDefault="002812D5"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use ICT software packages including MS Office, office equipment and other resources effectively</w:t>
            </w:r>
          </w:p>
        </w:tc>
        <w:tc>
          <w:tcPr>
            <w:tcW w:w="1701" w:type="dxa"/>
            <w:tcBorders>
              <w:top w:val="single" w:sz="8" w:space="0" w:color="auto"/>
              <w:left w:val="single" w:sz="8" w:space="0" w:color="auto"/>
              <w:bottom w:val="single" w:sz="8" w:space="0" w:color="auto"/>
              <w:right w:val="single" w:sz="8" w:space="0" w:color="auto"/>
            </w:tcBorders>
          </w:tcPr>
          <w:p w14:paraId="440364CA" w14:textId="742EE5BF" w:rsidR="00931BF2" w:rsidRPr="000E342E" w:rsidRDefault="007E7F92"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13E6489" w14:textId="62A81681" w:rsidR="00931BF2" w:rsidRPr="000E342E" w:rsidRDefault="00855027"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931BF2" w:rsidRPr="000E342E" w14:paraId="60074F84" w14:textId="77777777" w:rsidTr="000D1992">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0ACFC6B9" w14:textId="0B7F8EFF" w:rsidR="00931BF2" w:rsidRPr="000E342E" w:rsidRDefault="00931BF2" w:rsidP="000D1992">
            <w:pPr>
              <w:spacing w:after="0"/>
              <w:ind w:left="60"/>
              <w:jc w:val="center"/>
              <w:rPr>
                <w:rFonts w:ascii="Avenir Next LT Pro" w:eastAsia="Arial" w:hAnsi="Avenir Next LT Pro" w:cs="Arial"/>
                <w:sz w:val="22"/>
                <w:szCs w:val="22"/>
              </w:rPr>
            </w:pPr>
            <w:r>
              <w:rPr>
                <w:rFonts w:ascii="Avenir Next LT Pro" w:eastAsia="Arial" w:hAnsi="Avenir Next LT Pro" w:cs="Arial"/>
                <w:b/>
                <w:bCs/>
                <w:sz w:val="22"/>
                <w:szCs w:val="22"/>
              </w:rPr>
              <w:t>Special Working Conditions</w:t>
            </w:r>
          </w:p>
        </w:tc>
      </w:tr>
      <w:tr w:rsidR="00931BF2" w:rsidRPr="000E342E" w14:paraId="35946697" w14:textId="77777777" w:rsidTr="000D1992">
        <w:trPr>
          <w:trHeight w:val="630"/>
        </w:trPr>
        <w:tc>
          <w:tcPr>
            <w:tcW w:w="5944" w:type="dxa"/>
            <w:tcBorders>
              <w:top w:val="single" w:sz="8" w:space="0" w:color="auto"/>
              <w:left w:val="single" w:sz="8" w:space="0" w:color="auto"/>
              <w:bottom w:val="single" w:sz="8" w:space="0" w:color="auto"/>
              <w:right w:val="single" w:sz="8" w:space="0" w:color="auto"/>
            </w:tcBorders>
          </w:tcPr>
          <w:p w14:paraId="13827085" w14:textId="120A1622" w:rsidR="00931BF2" w:rsidRPr="000E342E" w:rsidRDefault="007E7F92" w:rsidP="000D1992">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On occasion, able</w:t>
            </w:r>
            <w:r w:rsidR="005B2F91">
              <w:rPr>
                <w:rFonts w:ascii="Avenir Next LT Pro" w:eastAsia="Times New Roman" w:hAnsi="Avenir Next LT Pro" w:cs="Arial"/>
                <w:sz w:val="22"/>
                <w:szCs w:val="22"/>
                <w:lang w:val="en-GB" w:eastAsia="en-GB"/>
              </w:rPr>
              <w:t xml:space="preserve"> to work outside normal school hours</w:t>
            </w:r>
            <w:r>
              <w:rPr>
                <w:rFonts w:ascii="Avenir Next LT Pro" w:eastAsia="Times New Roman" w:hAnsi="Avenir Next LT Pro" w:cs="Arial"/>
                <w:sz w:val="22"/>
                <w:szCs w:val="22"/>
                <w:lang w:val="en-GB" w:eastAsia="en-GB"/>
              </w:rPr>
              <w:t xml:space="preserve"> to support school events and attend meetings</w:t>
            </w:r>
          </w:p>
        </w:tc>
        <w:tc>
          <w:tcPr>
            <w:tcW w:w="1701" w:type="dxa"/>
            <w:tcBorders>
              <w:top w:val="single" w:sz="8" w:space="0" w:color="auto"/>
              <w:left w:val="single" w:sz="8" w:space="0" w:color="auto"/>
              <w:bottom w:val="single" w:sz="8" w:space="0" w:color="auto"/>
              <w:right w:val="single" w:sz="8" w:space="0" w:color="auto"/>
            </w:tcBorders>
          </w:tcPr>
          <w:p w14:paraId="0E235192" w14:textId="7284928B" w:rsidR="00931BF2" w:rsidRPr="000E342E" w:rsidRDefault="007E7F92" w:rsidP="000D1992">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7BFD0ACD" w14:textId="382B3AF8" w:rsidR="00931BF2" w:rsidRPr="000E342E" w:rsidRDefault="00855027" w:rsidP="000D1992">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7C28F282"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lastRenderedPageBreak/>
              <w:t>Personal characteristics</w:t>
            </w:r>
          </w:p>
        </w:tc>
      </w:tr>
      <w:tr w:rsidR="000C4AFA" w:rsidRPr="00D531CA" w14:paraId="28230268"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05D5C174" w14:textId="29DADF71" w:rsidR="000C4AFA" w:rsidRDefault="000C4AFA" w:rsidP="003222B3">
            <w:pPr>
              <w:spacing w:after="0"/>
              <w:ind w:left="45"/>
              <w:rPr>
                <w:rFonts w:ascii="Avenir Next LT Pro" w:hAnsi="Avenir Next LT Pro"/>
                <w:sz w:val="22"/>
                <w:szCs w:val="22"/>
              </w:rPr>
            </w:pPr>
            <w:r>
              <w:rPr>
                <w:rFonts w:ascii="Avenir Next LT Pro" w:hAnsi="Avenir Next LT Pro"/>
                <w:sz w:val="22"/>
                <w:szCs w:val="22"/>
              </w:rPr>
              <w:t>Flexible and dedicated approach to work</w:t>
            </w:r>
          </w:p>
        </w:tc>
        <w:tc>
          <w:tcPr>
            <w:tcW w:w="1701" w:type="dxa"/>
            <w:tcBorders>
              <w:top w:val="single" w:sz="8" w:space="0" w:color="auto"/>
              <w:left w:val="single" w:sz="8" w:space="0" w:color="auto"/>
              <w:bottom w:val="single" w:sz="8" w:space="0" w:color="auto"/>
              <w:right w:val="single" w:sz="8" w:space="0" w:color="auto"/>
            </w:tcBorders>
          </w:tcPr>
          <w:p w14:paraId="746B4379" w14:textId="4331833F"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Essential</w:t>
            </w:r>
          </w:p>
        </w:tc>
        <w:tc>
          <w:tcPr>
            <w:tcW w:w="1715" w:type="dxa"/>
            <w:tcBorders>
              <w:top w:val="single" w:sz="8" w:space="0" w:color="auto"/>
              <w:left w:val="single" w:sz="8" w:space="0" w:color="auto"/>
              <w:bottom w:val="single" w:sz="8" w:space="0" w:color="auto"/>
              <w:right w:val="single" w:sz="8" w:space="0" w:color="auto"/>
            </w:tcBorders>
          </w:tcPr>
          <w:p w14:paraId="52086BF9" w14:textId="14D83536" w:rsidR="000C4AFA" w:rsidRDefault="000C4AFA" w:rsidP="00BD7D3F">
            <w:pPr>
              <w:spacing w:after="0"/>
              <w:ind w:left="60"/>
              <w:jc w:val="center"/>
              <w:rPr>
                <w:rFonts w:ascii="Avenir Next LT Pro" w:hAnsi="Avenir Next LT Pro"/>
                <w:sz w:val="22"/>
                <w:szCs w:val="22"/>
              </w:rPr>
            </w:pPr>
            <w:r>
              <w:rPr>
                <w:rFonts w:ascii="Avenir Next LT Pro" w:hAnsi="Avenir Next LT Pro"/>
                <w:sz w:val="22"/>
                <w:szCs w:val="22"/>
              </w:rPr>
              <w:t>A/I/R</w:t>
            </w:r>
          </w:p>
        </w:tc>
      </w:tr>
      <w:tr w:rsidR="00F07721" w:rsidRPr="00D531CA" w14:paraId="1BA8E7FF" w14:textId="77777777" w:rsidTr="003222B3">
        <w:trPr>
          <w:trHeight w:val="630"/>
        </w:trPr>
        <w:tc>
          <w:tcPr>
            <w:tcW w:w="5944" w:type="dxa"/>
            <w:tcBorders>
              <w:top w:val="single" w:sz="8" w:space="0" w:color="auto"/>
              <w:left w:val="single" w:sz="8" w:space="0" w:color="auto"/>
              <w:bottom w:val="single" w:sz="8" w:space="0" w:color="auto"/>
              <w:right w:val="single" w:sz="8" w:space="0" w:color="auto"/>
            </w:tcBorders>
          </w:tcPr>
          <w:p w14:paraId="36B8678F"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701" w:type="dxa"/>
            <w:tcBorders>
              <w:top w:val="single" w:sz="8" w:space="0" w:color="auto"/>
              <w:left w:val="single" w:sz="8" w:space="0" w:color="auto"/>
              <w:bottom w:val="single" w:sz="8" w:space="0" w:color="auto"/>
              <w:right w:val="single" w:sz="8" w:space="0" w:color="auto"/>
            </w:tcBorders>
          </w:tcPr>
          <w:p w14:paraId="5B6999C3" w14:textId="0851F81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D3CAC3F"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43953A96" w14:textId="77777777" w:rsidTr="003222B3">
        <w:trPr>
          <w:trHeight w:val="315"/>
        </w:trPr>
        <w:tc>
          <w:tcPr>
            <w:tcW w:w="5944" w:type="dxa"/>
            <w:tcBorders>
              <w:top w:val="single" w:sz="8" w:space="0" w:color="auto"/>
              <w:left w:val="single" w:sz="8" w:space="0" w:color="auto"/>
              <w:bottom w:val="single" w:sz="8" w:space="0" w:color="auto"/>
              <w:right w:val="single" w:sz="8" w:space="0" w:color="auto"/>
            </w:tcBorders>
          </w:tcPr>
          <w:p w14:paraId="39D8E5E6"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equality and diversity</w:t>
            </w:r>
          </w:p>
        </w:tc>
        <w:tc>
          <w:tcPr>
            <w:tcW w:w="1701" w:type="dxa"/>
            <w:tcBorders>
              <w:top w:val="single" w:sz="8" w:space="0" w:color="auto"/>
              <w:left w:val="single" w:sz="8" w:space="0" w:color="auto"/>
              <w:bottom w:val="single" w:sz="8" w:space="0" w:color="auto"/>
              <w:right w:val="single" w:sz="8" w:space="0" w:color="auto"/>
            </w:tcBorders>
          </w:tcPr>
          <w:p w14:paraId="50F86E3D" w14:textId="6B23B40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5A9F126"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F07721" w:rsidRPr="00D531CA" w14:paraId="63B4EA8F" w14:textId="77777777" w:rsidTr="003222B3">
        <w:trPr>
          <w:trHeight w:val="360"/>
        </w:trPr>
        <w:tc>
          <w:tcPr>
            <w:tcW w:w="5944" w:type="dxa"/>
            <w:tcBorders>
              <w:top w:val="single" w:sz="8" w:space="0" w:color="auto"/>
              <w:left w:val="single" w:sz="8" w:space="0" w:color="auto"/>
              <w:bottom w:val="single" w:sz="8" w:space="0" w:color="auto"/>
              <w:right w:val="single" w:sz="8" w:space="0" w:color="auto"/>
            </w:tcBorders>
          </w:tcPr>
          <w:p w14:paraId="4EF56907"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701" w:type="dxa"/>
            <w:tcBorders>
              <w:top w:val="single" w:sz="8" w:space="0" w:color="auto"/>
              <w:left w:val="single" w:sz="8" w:space="0" w:color="auto"/>
              <w:bottom w:val="single" w:sz="8" w:space="0" w:color="auto"/>
              <w:right w:val="single" w:sz="8" w:space="0" w:color="auto"/>
            </w:tcBorders>
          </w:tcPr>
          <w:p w14:paraId="37CB17E5" w14:textId="26638153"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5608AAE"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F07721" w:rsidRPr="00D531CA" w14:paraId="645A1EAF" w14:textId="77777777" w:rsidTr="003222B3">
        <w:trPr>
          <w:trHeight w:val="177"/>
        </w:trPr>
        <w:tc>
          <w:tcPr>
            <w:tcW w:w="5944" w:type="dxa"/>
            <w:tcBorders>
              <w:top w:val="single" w:sz="8" w:space="0" w:color="auto"/>
              <w:left w:val="single" w:sz="8" w:space="0" w:color="auto"/>
              <w:bottom w:val="single" w:sz="8" w:space="0" w:color="auto"/>
              <w:right w:val="single" w:sz="8" w:space="0" w:color="auto"/>
            </w:tcBorders>
          </w:tcPr>
          <w:p w14:paraId="2E975661" w14:textId="77777777" w:rsidR="00F07721" w:rsidRPr="00D531CA" w:rsidRDefault="00F07721"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701" w:type="dxa"/>
            <w:tcBorders>
              <w:top w:val="single" w:sz="8" w:space="0" w:color="auto"/>
              <w:left w:val="single" w:sz="8" w:space="0" w:color="auto"/>
              <w:bottom w:val="single" w:sz="8" w:space="0" w:color="auto"/>
              <w:right w:val="single" w:sz="8" w:space="0" w:color="auto"/>
            </w:tcBorders>
          </w:tcPr>
          <w:p w14:paraId="7ED98653" w14:textId="4D4FDAAA"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BD7D3F">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A031C1B" w14:textId="77777777" w:rsidR="00F07721" w:rsidRPr="00D531CA" w:rsidRDefault="00F07721" w:rsidP="00BD7D3F">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58FC49E3" w14:textId="1AA5DDCA" w:rsidR="00023EC4" w:rsidRPr="000E342E" w:rsidRDefault="00023EC4" w:rsidP="17E65116">
      <w:pPr>
        <w:rPr>
          <w:rFonts w:ascii="Avenir Next LT Pro" w:hAnsi="Avenir Next LT Pro" w:cs="Arial"/>
          <w:sz w:val="22"/>
          <w:szCs w:val="22"/>
        </w:rPr>
      </w:pPr>
    </w:p>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AD42C" w14:textId="77777777" w:rsidR="00E35BF4" w:rsidRDefault="00E35BF4">
      <w:pPr>
        <w:spacing w:after="0" w:line="240" w:lineRule="auto"/>
      </w:pPr>
      <w:r>
        <w:separator/>
      </w:r>
    </w:p>
  </w:endnote>
  <w:endnote w:type="continuationSeparator" w:id="0">
    <w:p w14:paraId="70976DB3" w14:textId="77777777" w:rsidR="00E35BF4" w:rsidRDefault="00E35BF4">
      <w:pPr>
        <w:spacing w:after="0" w:line="240" w:lineRule="auto"/>
      </w:pPr>
      <w:r>
        <w:continuationSeparator/>
      </w:r>
    </w:p>
  </w:endnote>
  <w:endnote w:type="continuationNotice" w:id="1">
    <w:p w14:paraId="67202679" w14:textId="77777777" w:rsidR="00E35BF4" w:rsidRDefault="00E35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92D9" w14:textId="77777777" w:rsidR="00E35BF4" w:rsidRDefault="00E35BF4">
      <w:pPr>
        <w:spacing w:after="0" w:line="240" w:lineRule="auto"/>
      </w:pPr>
      <w:r>
        <w:separator/>
      </w:r>
    </w:p>
  </w:footnote>
  <w:footnote w:type="continuationSeparator" w:id="0">
    <w:p w14:paraId="514134C7" w14:textId="77777777" w:rsidR="00E35BF4" w:rsidRDefault="00E35BF4">
      <w:pPr>
        <w:spacing w:after="0" w:line="240" w:lineRule="auto"/>
      </w:pPr>
      <w:r>
        <w:continuationSeparator/>
      </w:r>
    </w:p>
  </w:footnote>
  <w:footnote w:type="continuationNotice" w:id="1">
    <w:p w14:paraId="0B2054FC" w14:textId="77777777" w:rsidR="00E35BF4" w:rsidRDefault="00E35B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0127B4F3" w:rsidR="00722618" w:rsidRDefault="00845A83">
    <w:pPr>
      <w:pStyle w:val="Header"/>
    </w:pPr>
    <w:r>
      <w:rPr>
        <w:noProof/>
      </w:rPr>
      <w:pict w14:anchorId="6B556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6" o:spid="_x0000_s1026" type="#_x0000_t75" style="position:absolute;margin-left:0;margin-top:0;width:467.5pt;height:467.5pt;z-index:-251656192;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78B3B60" w:rsidR="17E65116" w:rsidRDefault="00845A83" w:rsidP="17E65116">
    <w:pPr>
      <w:pStyle w:val="Header"/>
    </w:pPr>
    <w:r>
      <w:rPr>
        <w:noProof/>
      </w:rPr>
      <w:pict w14:anchorId="4371B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7" o:spid="_x0000_s1027" type="#_x0000_t75" style="position:absolute;margin-left:0;margin-top:0;width:467.5pt;height:467.5pt;z-index:-251655168;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r w:rsidR="00F36B58">
      <w:rPr>
        <w:noProof/>
      </w:rPr>
      <w:drawing>
        <wp:anchor distT="0" distB="0" distL="114300" distR="114300" simplePos="0" relativeHeight="251658240"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5CF6613E" w:rsidR="00722618" w:rsidRDefault="00845A83">
    <w:pPr>
      <w:pStyle w:val="Header"/>
    </w:pPr>
    <w:r>
      <w:rPr>
        <w:noProof/>
      </w:rPr>
      <w:pict w14:anchorId="72FD7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21891765" o:spid="_x0000_s1025" type="#_x0000_t75" style="position:absolute;margin-left:0;margin-top:0;width:467.5pt;height:467.5pt;z-index:-251657216;mso-position-horizontal:center;mso-position-horizontal-relative:margin;mso-position-vertical:center;mso-position-vertical-relative:margin" o:allowincell="f">
          <v:imagedata r:id="rId1" o:title="St Teresa of Calcutta - Icon (clear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94872"/>
    <w:multiLevelType w:val="hybridMultilevel"/>
    <w:tmpl w:val="1788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E1B09"/>
    <w:multiLevelType w:val="hybridMultilevel"/>
    <w:tmpl w:val="CF244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4"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5" w15:restartNumberingAfterBreak="0">
    <w:nsid w:val="35786DEA"/>
    <w:multiLevelType w:val="hybridMultilevel"/>
    <w:tmpl w:val="FF0AD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730552"/>
    <w:multiLevelType w:val="hybridMultilevel"/>
    <w:tmpl w:val="7360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077100"/>
    <w:multiLevelType w:val="hybridMultilevel"/>
    <w:tmpl w:val="BCBC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814653"/>
    <w:multiLevelType w:val="hybridMultilevel"/>
    <w:tmpl w:val="22D2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num w:numId="1" w16cid:durableId="1818304443">
    <w:abstractNumId w:val="10"/>
  </w:num>
  <w:num w:numId="2" w16cid:durableId="1888374417">
    <w:abstractNumId w:val="4"/>
  </w:num>
  <w:num w:numId="3" w16cid:durableId="204372655">
    <w:abstractNumId w:val="3"/>
  </w:num>
  <w:num w:numId="4" w16cid:durableId="645205856">
    <w:abstractNumId w:val="0"/>
  </w:num>
  <w:num w:numId="5" w16cid:durableId="217596350">
    <w:abstractNumId w:val="6"/>
  </w:num>
  <w:num w:numId="6" w16cid:durableId="2049138910">
    <w:abstractNumId w:val="9"/>
  </w:num>
  <w:num w:numId="7" w16cid:durableId="1108550177">
    <w:abstractNumId w:val="2"/>
  </w:num>
  <w:num w:numId="8" w16cid:durableId="1559512918">
    <w:abstractNumId w:val="8"/>
  </w:num>
  <w:num w:numId="9" w16cid:durableId="643504458">
    <w:abstractNumId w:val="7"/>
  </w:num>
  <w:num w:numId="10" w16cid:durableId="229972863">
    <w:abstractNumId w:val="1"/>
  </w:num>
  <w:num w:numId="11" w16cid:durableId="192140126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5848"/>
    <w:rsid w:val="00023EC4"/>
    <w:rsid w:val="00024923"/>
    <w:rsid w:val="0002757C"/>
    <w:rsid w:val="000331F7"/>
    <w:rsid w:val="000367E6"/>
    <w:rsid w:val="00037DB2"/>
    <w:rsid w:val="000616E5"/>
    <w:rsid w:val="00062A14"/>
    <w:rsid w:val="0007028B"/>
    <w:rsid w:val="000772A2"/>
    <w:rsid w:val="00080EBB"/>
    <w:rsid w:val="00081743"/>
    <w:rsid w:val="000A067C"/>
    <w:rsid w:val="000A45E6"/>
    <w:rsid w:val="000A4ED0"/>
    <w:rsid w:val="000B11DA"/>
    <w:rsid w:val="000C4AFA"/>
    <w:rsid w:val="000C6A58"/>
    <w:rsid w:val="000D10A4"/>
    <w:rsid w:val="000D3C5E"/>
    <w:rsid w:val="000D55AB"/>
    <w:rsid w:val="000E342E"/>
    <w:rsid w:val="000E5A90"/>
    <w:rsid w:val="000F42C0"/>
    <w:rsid w:val="00125672"/>
    <w:rsid w:val="001367A4"/>
    <w:rsid w:val="00144DDC"/>
    <w:rsid w:val="00150023"/>
    <w:rsid w:val="00172D9E"/>
    <w:rsid w:val="001931A3"/>
    <w:rsid w:val="001A594A"/>
    <w:rsid w:val="001B56EC"/>
    <w:rsid w:val="001C5F9D"/>
    <w:rsid w:val="001C7330"/>
    <w:rsid w:val="001E57D0"/>
    <w:rsid w:val="001F671C"/>
    <w:rsid w:val="001F67DD"/>
    <w:rsid w:val="00206936"/>
    <w:rsid w:val="00231793"/>
    <w:rsid w:val="00236B4E"/>
    <w:rsid w:val="00242501"/>
    <w:rsid w:val="002519C3"/>
    <w:rsid w:val="00253739"/>
    <w:rsid w:val="0025602B"/>
    <w:rsid w:val="00261CD1"/>
    <w:rsid w:val="00264826"/>
    <w:rsid w:val="002812D5"/>
    <w:rsid w:val="00283AC5"/>
    <w:rsid w:val="002A1FC9"/>
    <w:rsid w:val="002B5FF6"/>
    <w:rsid w:val="002C0950"/>
    <w:rsid w:val="002C5AFA"/>
    <w:rsid w:val="002D00BC"/>
    <w:rsid w:val="002E62A7"/>
    <w:rsid w:val="002F7117"/>
    <w:rsid w:val="003031C0"/>
    <w:rsid w:val="00310DAE"/>
    <w:rsid w:val="00323879"/>
    <w:rsid w:val="00326DCB"/>
    <w:rsid w:val="00336EB4"/>
    <w:rsid w:val="00345A3B"/>
    <w:rsid w:val="003462EA"/>
    <w:rsid w:val="003541DA"/>
    <w:rsid w:val="003549E4"/>
    <w:rsid w:val="00356F03"/>
    <w:rsid w:val="00357FD4"/>
    <w:rsid w:val="00360CD6"/>
    <w:rsid w:val="00397FB6"/>
    <w:rsid w:val="003A7984"/>
    <w:rsid w:val="003B765F"/>
    <w:rsid w:val="003C73D4"/>
    <w:rsid w:val="003D5391"/>
    <w:rsid w:val="003D623F"/>
    <w:rsid w:val="003E39AF"/>
    <w:rsid w:val="003F369C"/>
    <w:rsid w:val="00404D6A"/>
    <w:rsid w:val="00404F14"/>
    <w:rsid w:val="00413C3F"/>
    <w:rsid w:val="00415AA2"/>
    <w:rsid w:val="00423267"/>
    <w:rsid w:val="00440EDC"/>
    <w:rsid w:val="00446303"/>
    <w:rsid w:val="0045667A"/>
    <w:rsid w:val="00457ACD"/>
    <w:rsid w:val="00471FED"/>
    <w:rsid w:val="00473920"/>
    <w:rsid w:val="00476801"/>
    <w:rsid w:val="0048170A"/>
    <w:rsid w:val="004A0CA0"/>
    <w:rsid w:val="004A18A5"/>
    <w:rsid w:val="004B0DC9"/>
    <w:rsid w:val="004B52CE"/>
    <w:rsid w:val="004C3AB5"/>
    <w:rsid w:val="004C669A"/>
    <w:rsid w:val="004D65A3"/>
    <w:rsid w:val="004D7937"/>
    <w:rsid w:val="004E4881"/>
    <w:rsid w:val="004E53E7"/>
    <w:rsid w:val="00514750"/>
    <w:rsid w:val="00523D0D"/>
    <w:rsid w:val="0052506F"/>
    <w:rsid w:val="005263BF"/>
    <w:rsid w:val="0052790C"/>
    <w:rsid w:val="00530329"/>
    <w:rsid w:val="00533CBC"/>
    <w:rsid w:val="0055080E"/>
    <w:rsid w:val="00555997"/>
    <w:rsid w:val="00561B22"/>
    <w:rsid w:val="00571526"/>
    <w:rsid w:val="00591841"/>
    <w:rsid w:val="00592915"/>
    <w:rsid w:val="005A3D49"/>
    <w:rsid w:val="005B2F91"/>
    <w:rsid w:val="005C0CA4"/>
    <w:rsid w:val="005C374B"/>
    <w:rsid w:val="005D52D0"/>
    <w:rsid w:val="005D7F25"/>
    <w:rsid w:val="005E5AF0"/>
    <w:rsid w:val="005E5CF0"/>
    <w:rsid w:val="005E7126"/>
    <w:rsid w:val="005F17C9"/>
    <w:rsid w:val="00602F89"/>
    <w:rsid w:val="00603980"/>
    <w:rsid w:val="00607CC2"/>
    <w:rsid w:val="00614CF0"/>
    <w:rsid w:val="00615426"/>
    <w:rsid w:val="00637018"/>
    <w:rsid w:val="00640235"/>
    <w:rsid w:val="00640580"/>
    <w:rsid w:val="006542DA"/>
    <w:rsid w:val="00660548"/>
    <w:rsid w:val="00662C76"/>
    <w:rsid w:val="00670B7D"/>
    <w:rsid w:val="00696955"/>
    <w:rsid w:val="006A0E90"/>
    <w:rsid w:val="006A2A8A"/>
    <w:rsid w:val="006A3197"/>
    <w:rsid w:val="006A432C"/>
    <w:rsid w:val="006A61BF"/>
    <w:rsid w:val="006B052D"/>
    <w:rsid w:val="006C35E5"/>
    <w:rsid w:val="006C3D80"/>
    <w:rsid w:val="006C7D17"/>
    <w:rsid w:val="006F34AD"/>
    <w:rsid w:val="007013E3"/>
    <w:rsid w:val="00704499"/>
    <w:rsid w:val="00722618"/>
    <w:rsid w:val="007333A1"/>
    <w:rsid w:val="0073666A"/>
    <w:rsid w:val="00747D5E"/>
    <w:rsid w:val="00762005"/>
    <w:rsid w:val="00764997"/>
    <w:rsid w:val="00764EBE"/>
    <w:rsid w:val="00765247"/>
    <w:rsid w:val="00765C4A"/>
    <w:rsid w:val="00775797"/>
    <w:rsid w:val="00775799"/>
    <w:rsid w:val="00781628"/>
    <w:rsid w:val="00782A50"/>
    <w:rsid w:val="0078420C"/>
    <w:rsid w:val="0078445B"/>
    <w:rsid w:val="007871ED"/>
    <w:rsid w:val="00796146"/>
    <w:rsid w:val="00796C95"/>
    <w:rsid w:val="007A1540"/>
    <w:rsid w:val="007A35D7"/>
    <w:rsid w:val="007A5396"/>
    <w:rsid w:val="007A64F6"/>
    <w:rsid w:val="007B0252"/>
    <w:rsid w:val="007C2190"/>
    <w:rsid w:val="007C35C5"/>
    <w:rsid w:val="007D4586"/>
    <w:rsid w:val="007D7856"/>
    <w:rsid w:val="007E3F04"/>
    <w:rsid w:val="007E7F92"/>
    <w:rsid w:val="007F0C6D"/>
    <w:rsid w:val="00802CE4"/>
    <w:rsid w:val="00827999"/>
    <w:rsid w:val="008408E4"/>
    <w:rsid w:val="0084391A"/>
    <w:rsid w:val="00845A83"/>
    <w:rsid w:val="00846C79"/>
    <w:rsid w:val="00855027"/>
    <w:rsid w:val="00862CAE"/>
    <w:rsid w:val="008656F3"/>
    <w:rsid w:val="00866C80"/>
    <w:rsid w:val="00872F49"/>
    <w:rsid w:val="00874CD8"/>
    <w:rsid w:val="00886977"/>
    <w:rsid w:val="00886FDD"/>
    <w:rsid w:val="00893CB6"/>
    <w:rsid w:val="00897B89"/>
    <w:rsid w:val="008A2148"/>
    <w:rsid w:val="008A2C86"/>
    <w:rsid w:val="008A46CB"/>
    <w:rsid w:val="008B55D8"/>
    <w:rsid w:val="008C19D0"/>
    <w:rsid w:val="008C6AEA"/>
    <w:rsid w:val="008D0BCA"/>
    <w:rsid w:val="008D6F8A"/>
    <w:rsid w:val="008E4C26"/>
    <w:rsid w:val="008E73AF"/>
    <w:rsid w:val="00901F6F"/>
    <w:rsid w:val="00912D3E"/>
    <w:rsid w:val="009131DE"/>
    <w:rsid w:val="00915CBE"/>
    <w:rsid w:val="00931BF2"/>
    <w:rsid w:val="009435B0"/>
    <w:rsid w:val="009449A6"/>
    <w:rsid w:val="00945B93"/>
    <w:rsid w:val="00954CD7"/>
    <w:rsid w:val="00960DF7"/>
    <w:rsid w:val="009620BA"/>
    <w:rsid w:val="009665E5"/>
    <w:rsid w:val="00976D2D"/>
    <w:rsid w:val="0098524A"/>
    <w:rsid w:val="009B1119"/>
    <w:rsid w:val="009B6EF5"/>
    <w:rsid w:val="009C004D"/>
    <w:rsid w:val="009C4264"/>
    <w:rsid w:val="009D1FD5"/>
    <w:rsid w:val="009F02CB"/>
    <w:rsid w:val="00A00A36"/>
    <w:rsid w:val="00A04F57"/>
    <w:rsid w:val="00A07B2E"/>
    <w:rsid w:val="00A1000F"/>
    <w:rsid w:val="00A16293"/>
    <w:rsid w:val="00A1656A"/>
    <w:rsid w:val="00A50380"/>
    <w:rsid w:val="00A53126"/>
    <w:rsid w:val="00A725C9"/>
    <w:rsid w:val="00A73E85"/>
    <w:rsid w:val="00A80001"/>
    <w:rsid w:val="00A965E1"/>
    <w:rsid w:val="00AA792E"/>
    <w:rsid w:val="00AB65D5"/>
    <w:rsid w:val="00AB6DC6"/>
    <w:rsid w:val="00AC0651"/>
    <w:rsid w:val="00AC1913"/>
    <w:rsid w:val="00AD69F2"/>
    <w:rsid w:val="00AE1189"/>
    <w:rsid w:val="00AE4D34"/>
    <w:rsid w:val="00AF5725"/>
    <w:rsid w:val="00B1071D"/>
    <w:rsid w:val="00B10C76"/>
    <w:rsid w:val="00B23009"/>
    <w:rsid w:val="00B3360C"/>
    <w:rsid w:val="00B632A0"/>
    <w:rsid w:val="00B801A0"/>
    <w:rsid w:val="00B857F2"/>
    <w:rsid w:val="00B96DB9"/>
    <w:rsid w:val="00BA02A9"/>
    <w:rsid w:val="00BA0452"/>
    <w:rsid w:val="00BB237B"/>
    <w:rsid w:val="00BC07C8"/>
    <w:rsid w:val="00BC1E38"/>
    <w:rsid w:val="00BC5F12"/>
    <w:rsid w:val="00BD7D3F"/>
    <w:rsid w:val="00BE646B"/>
    <w:rsid w:val="00BF6318"/>
    <w:rsid w:val="00BF6AB9"/>
    <w:rsid w:val="00C15C43"/>
    <w:rsid w:val="00C37D9E"/>
    <w:rsid w:val="00C522FC"/>
    <w:rsid w:val="00C62D20"/>
    <w:rsid w:val="00C661BE"/>
    <w:rsid w:val="00C722FF"/>
    <w:rsid w:val="00C72E04"/>
    <w:rsid w:val="00C86EC5"/>
    <w:rsid w:val="00C87DFB"/>
    <w:rsid w:val="00CD0B4C"/>
    <w:rsid w:val="00CD5856"/>
    <w:rsid w:val="00CE1304"/>
    <w:rsid w:val="00D019BB"/>
    <w:rsid w:val="00D02896"/>
    <w:rsid w:val="00D23230"/>
    <w:rsid w:val="00D31C5B"/>
    <w:rsid w:val="00D33645"/>
    <w:rsid w:val="00D461BB"/>
    <w:rsid w:val="00D524CC"/>
    <w:rsid w:val="00D52F99"/>
    <w:rsid w:val="00D561A6"/>
    <w:rsid w:val="00D87FD2"/>
    <w:rsid w:val="00D90F57"/>
    <w:rsid w:val="00D921BA"/>
    <w:rsid w:val="00DA097F"/>
    <w:rsid w:val="00DA335D"/>
    <w:rsid w:val="00DC186F"/>
    <w:rsid w:val="00DC43A5"/>
    <w:rsid w:val="00DC67F0"/>
    <w:rsid w:val="00DE20C7"/>
    <w:rsid w:val="00DE2ABA"/>
    <w:rsid w:val="00DF1A9E"/>
    <w:rsid w:val="00E04357"/>
    <w:rsid w:val="00E13B8F"/>
    <w:rsid w:val="00E3064F"/>
    <w:rsid w:val="00E35BF4"/>
    <w:rsid w:val="00E56E11"/>
    <w:rsid w:val="00E607F7"/>
    <w:rsid w:val="00E85FE4"/>
    <w:rsid w:val="00E9162B"/>
    <w:rsid w:val="00EB0DBD"/>
    <w:rsid w:val="00EC1826"/>
    <w:rsid w:val="00EC1FB8"/>
    <w:rsid w:val="00EC6749"/>
    <w:rsid w:val="00F01739"/>
    <w:rsid w:val="00F01EC2"/>
    <w:rsid w:val="00F044C9"/>
    <w:rsid w:val="00F07721"/>
    <w:rsid w:val="00F12488"/>
    <w:rsid w:val="00F21783"/>
    <w:rsid w:val="00F34236"/>
    <w:rsid w:val="00F36B58"/>
    <w:rsid w:val="00F502D5"/>
    <w:rsid w:val="00F80279"/>
    <w:rsid w:val="00F85298"/>
    <w:rsid w:val="00F877D9"/>
    <w:rsid w:val="00FB4E74"/>
    <w:rsid w:val="00FC67BF"/>
    <w:rsid w:val="00FD0DEA"/>
    <w:rsid w:val="00FF5A62"/>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footer" Target="footer1.xm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eader" Target="header2.xml" /><Relationship Id="rId5" Type="http://schemas.openxmlformats.org/officeDocument/2006/relationships/styles" Target="styl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3.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5699</Characters>
  <Application>Microsoft Office Word</Application>
  <DocSecurity>0</DocSecurity>
  <Lines>129</Lines>
  <Paragraphs>70</Paragraphs>
  <ScaleCrop>false</ScaleCrop>
  <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Birchmore</dc:creator>
  <cp:keywords/>
  <dc:description/>
  <cp:lastModifiedBy>Ms Jackson</cp:lastModifiedBy>
  <cp:revision>2</cp:revision>
  <dcterms:created xsi:type="dcterms:W3CDTF">2026-03-03T15:59:00Z</dcterms:created>
  <dcterms:modified xsi:type="dcterms:W3CDTF">2026-03-03T15:59:00Z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