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Northern Education Trust</w:t>
      </w:r>
    </w:p>
    <w:p>
      <w:pPr>
        <w:pStyle w:val="NoSpacing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Post: Attendance </w:t>
      </w:r>
    </w:p>
    <w:p>
      <w:pPr>
        <w:pStyle w:val="NoSpacing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PERSON SPECIFICATION</w:t>
      </w:r>
    </w:p>
    <w:p>
      <w:pPr>
        <w:pStyle w:val="NoSpacing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9026" w:type="dxa"/>
        <w:jc w:val="left"/>
        <w:tblInd w:w="0" w:type="dxa"/>
        <w:tblCellMar>
          <w:top w:w="85" w:type="dxa"/>
          <w:left w:w="85" w:type="dxa"/>
          <w:bottom w:w="85" w:type="dxa"/>
          <w:right w:w="85" w:type="dxa"/>
        </w:tblCellMar>
      </w:tblPr>
      <w:tblGrid>
        <w:gridCol w:w="567"/>
        <w:gridCol w:w="4530"/>
        <w:gridCol w:w="1307"/>
        <w:gridCol w:w="1305"/>
        <w:gridCol w:w="1317"/>
      </w:tblGrid>
      <w:tr>
        <w:trPr>
          <w:tblHeader w:val="true"/>
        </w:trPr>
        <w:tc>
          <w:tcPr>
            <w:tcW w:w="567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</w:r>
          </w:p>
        </w:tc>
        <w:tc>
          <w:tcPr>
            <w:tcW w:w="4530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</w:r>
          </w:p>
        </w:tc>
        <w:tc>
          <w:tcPr>
            <w:tcW w:w="1307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A1C7" w:val="clear"/>
          </w:tcPr>
          <w:p>
            <w:pPr>
              <w:pStyle w:val="NoSpacing"/>
              <w:jc w:val="center"/>
              <w:rPr>
                <w:rFonts w:ascii="Arial" w:hAnsi="Arial" w:cs="Arial"/>
                <w:b/>
                <w:b/>
                <w:szCs w:val="22"/>
                <w:lang w:val="en-GB"/>
              </w:rPr>
            </w:pPr>
            <w:r>
              <w:rPr>
                <w:rFonts w:cs="Arial" w:ascii="Arial" w:hAnsi="Arial"/>
                <w:b/>
                <w:szCs w:val="22"/>
                <w:lang w:val="en-GB"/>
              </w:rPr>
              <w:t>Assessed by:</w:t>
            </w:r>
          </w:p>
        </w:tc>
      </w:tr>
      <w:tr>
        <w:trPr>
          <w:tblHeader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A1C7" w:val="clear"/>
          </w:tcPr>
          <w:p>
            <w:pPr>
              <w:pStyle w:val="NoSpacing"/>
              <w:rPr>
                <w:rFonts w:ascii="Arial" w:hAnsi="Arial" w:cs="Arial"/>
                <w:b/>
                <w:b/>
                <w:szCs w:val="22"/>
                <w:lang w:val="en-GB"/>
              </w:rPr>
            </w:pPr>
            <w:r>
              <w:rPr>
                <w:rFonts w:cs="Arial" w:ascii="Arial" w:hAnsi="Arial"/>
                <w:b/>
                <w:szCs w:val="22"/>
                <w:lang w:val="en-GB"/>
              </w:rPr>
              <w:t>No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A1C7" w:val="clear"/>
          </w:tcPr>
          <w:p>
            <w:pPr>
              <w:pStyle w:val="NoSpacing"/>
              <w:jc w:val="center"/>
              <w:rPr>
                <w:rFonts w:ascii="Arial" w:hAnsi="Arial" w:cs="Arial"/>
                <w:b/>
                <w:b/>
                <w:szCs w:val="22"/>
                <w:lang w:val="en-GB"/>
              </w:rPr>
            </w:pPr>
            <w:r>
              <w:rPr>
                <w:rFonts w:cs="Arial" w:ascii="Arial" w:hAnsi="Arial"/>
                <w:b/>
                <w:szCs w:val="22"/>
                <w:lang w:val="en-GB"/>
              </w:rPr>
              <w:t>Categories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A1C7" w:val="clear"/>
          </w:tcPr>
          <w:p>
            <w:pPr>
              <w:pStyle w:val="NoSpacing"/>
              <w:jc w:val="center"/>
              <w:rPr>
                <w:rFonts w:ascii="Arial" w:hAnsi="Arial" w:cs="Arial"/>
                <w:b/>
                <w:b/>
                <w:szCs w:val="22"/>
                <w:lang w:val="en-GB"/>
              </w:rPr>
            </w:pPr>
            <w:r>
              <w:rPr>
                <w:rFonts w:cs="Arial" w:ascii="Arial" w:hAnsi="Arial"/>
                <w:b/>
                <w:szCs w:val="22"/>
                <w:lang w:val="en-GB"/>
              </w:rPr>
              <w:t>Essential / Desirable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A1C7" w:val="clear"/>
          </w:tcPr>
          <w:p>
            <w:pPr>
              <w:pStyle w:val="NoSpacing"/>
              <w:jc w:val="center"/>
              <w:rPr>
                <w:rFonts w:ascii="Arial" w:hAnsi="Arial" w:cs="Arial"/>
                <w:b/>
                <w:b/>
                <w:szCs w:val="22"/>
                <w:lang w:val="en-GB"/>
              </w:rPr>
            </w:pPr>
            <w:r>
              <w:rPr>
                <w:rFonts w:cs="Arial" w:ascii="Arial" w:hAnsi="Arial"/>
                <w:b/>
                <w:szCs w:val="22"/>
                <w:lang w:val="en-GB"/>
              </w:rPr>
              <w:t>App Form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A1C7" w:val="clear"/>
          </w:tcPr>
          <w:p>
            <w:pPr>
              <w:pStyle w:val="NoSpacing"/>
              <w:jc w:val="center"/>
              <w:rPr>
                <w:rFonts w:ascii="Arial" w:hAnsi="Arial" w:cs="Arial"/>
                <w:b/>
                <w:b/>
                <w:szCs w:val="22"/>
                <w:lang w:val="en-GB"/>
              </w:rPr>
            </w:pPr>
            <w:r>
              <w:rPr>
                <w:rFonts w:cs="Arial" w:ascii="Arial" w:hAnsi="Arial"/>
                <w:b/>
                <w:szCs w:val="22"/>
                <w:lang w:val="en-GB"/>
              </w:rPr>
              <w:t>Interview / Task</w:t>
            </w:r>
          </w:p>
        </w:tc>
      </w:tr>
      <w:tr>
        <w:trPr/>
        <w:tc>
          <w:tcPr>
            <w:tcW w:w="9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/>
                <w:b/>
                <w:szCs w:val="22"/>
                <w:lang w:val="en-GB"/>
              </w:rPr>
            </w:pPr>
            <w:r>
              <w:rPr>
                <w:rFonts w:cs="Arial" w:ascii="Arial" w:hAnsi="Arial"/>
                <w:b/>
                <w:szCs w:val="22"/>
                <w:lang w:val="en-GB"/>
              </w:rPr>
              <w:t>QUALIFICATIONS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5 GCSE’s or equivalent, including English and Maths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2.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Willingness and ability to obtain and/or enhance qualifications and training for development in the post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3.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Evidence of continuous professional development and training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</w:r>
          </w:p>
        </w:tc>
      </w:tr>
      <w:tr>
        <w:trPr>
          <w:trHeight w:val="373" w:hRule="atLeast"/>
        </w:trPr>
        <w:tc>
          <w:tcPr>
            <w:tcW w:w="9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/>
                <w:b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b/>
                <w:color w:val="000000"/>
                <w:szCs w:val="22"/>
                <w:lang w:val="en-GB"/>
              </w:rPr>
              <w:t>EXPERIENCE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4.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Experience of working in a school environment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5.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Experience of working within an office environment.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6.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Experience and knowledge of issues affecting students and young people and how to offer supportive assistance.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7.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Experience of using Microsoft Office packages, SIMS, databases and web technologies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8.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Experience of attending inclusion and attendance meetings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9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/>
                <w:b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b/>
                <w:color w:val="000000"/>
                <w:szCs w:val="22"/>
                <w:lang w:val="en-GB"/>
              </w:rPr>
              <w:t>ABILITIES, SKILLS AND KNOWLEDGE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9.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Excellent communication and listening skills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10.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Ability to respect and maintain confidentiality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11.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Knowledge of other agencies able to support students with specific vulnerabilities and how to access this support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12.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ICT literate with a working ability to use key IT software to present work to a high standard.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  <w:p>
            <w:pPr>
              <w:pStyle w:val="Normal"/>
              <w:spacing w:before="0" w:after="160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13.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Ability to relate to students in a pleasant the sympathetic manner and to recognise potential child safeguarding issues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14.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Efficient and effective organisational skills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15.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Excellent customer service skills and ability to respond quickly as circumstances dictate.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16.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Ability to work effectively as part of a team, understanding Academy roles and responsibilities and your own position within these.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17.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cs="Arial" w:ascii="Arial" w:hAnsi="Arial"/>
                <w:color w:val="000000"/>
                <w:szCs w:val="22"/>
                <w:lang w:val="en-GB"/>
              </w:rPr>
              <w:t>Knowledge of attendance policies, procedures and support used to improve attendance of individuals and groups.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9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/>
                <w:b/>
                <w:szCs w:val="22"/>
                <w:lang w:val="en-GB"/>
              </w:rPr>
            </w:pPr>
            <w:r>
              <w:rPr>
                <w:rFonts w:cs="Arial" w:ascii="Arial" w:hAnsi="Arial"/>
                <w:b/>
                <w:szCs w:val="22"/>
                <w:lang w:val="en-GB"/>
              </w:rPr>
              <w:t>PERSONAL QUALITIES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18.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A strong commitment to the Trust values and ethos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19.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Commitment to support the Trust’s agenda for safeguarding and equality and diversity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20.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A flexible approach and strong work ethic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cs="Arial" w:ascii="Arial" w:hAnsi="Arial"/>
                <w:szCs w:val="22"/>
                <w:lang w:val="en-GB"/>
              </w:rPr>
              <w:t>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Wingdings" w:hAnsi="Wingdings" w:eastAsia="Wingdings" w:cs="Wingdings"/>
                <w:szCs w:val="22"/>
                <w:lang w:val="en-GB"/>
              </w:rPr>
            </w:pPr>
            <w:r>
              <w:rPr>
                <w:rFonts w:eastAsia="Wingdings" w:cs="Wingdings" w:ascii="Wingdings" w:hAnsi="Wingdings"/>
                <w:szCs w:val="22"/>
                <w:lang w:val="en-GB"/>
              </w:rPr>
              <w:t></w:t>
            </w:r>
          </w:p>
        </w:tc>
      </w:tr>
    </w:tbl>
    <w:p>
      <w:pPr>
        <w:pStyle w:val="NoSpacing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/>
        <w:bidi w:val="0"/>
        <w:spacing w:lineRule="auto" w:line="256" w:before="0" w:after="160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2026-05-21T08:29:00Z</dcterms:created>
  <dc:creator>Rose, Katie</dc:creator>
  <dc:description/>
  <dc:language>en-US</dc:language>
  <cp:lastModifiedBy>Jess Worthington</cp:lastModifiedBy>
  <cp:lastPrinted>1995-11-21T17:41:00Z</cp:lastPrinted>
  <dcterms:modified xsi:type="dcterms:W3CDTF">2026-05-21T08:29:00Z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0x01010033B207770BAFD24F905B3C651FAA74AC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