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jc w:val="both"/>
        <w:rPr/>
      </w:pPr>
      <w:r>
        <w:rPr/>
      </w:r>
    </w:p>
    <w:p>
      <w:pPr>
        <w:pStyle w:val="Normal"/>
        <w:jc w:val="center"/>
        <w:rPr>
          <w:b/>
          <w:b/>
          <w:sz w:val="28"/>
          <w:szCs w:val="28"/>
        </w:rPr>
      </w:pPr>
      <w:r>
        <w:rPr>
          <w:b/>
          <w:sz w:val="28"/>
          <w:szCs w:val="28"/>
        </w:rPr>
        <w:t>Head of Service</w:t>
      </w:r>
    </w:p>
    <w:p>
      <w:pPr>
        <w:pStyle w:val="Normal"/>
        <w:jc w:val="center"/>
        <w:rPr>
          <w:b/>
          <w:b/>
          <w:bCs/>
          <w:sz w:val="28"/>
          <w:szCs w:val="28"/>
        </w:rPr>
      </w:pPr>
      <w:r>
        <w:rPr>
          <w:b/>
          <w:bCs/>
          <w:sz w:val="28"/>
          <w:szCs w:val="28"/>
        </w:rPr>
        <w:t>School Attendance and Safeguarding Team</w:t>
      </w:r>
      <w:bookmarkStart w:id="0" w:name="_Hlk96425181"/>
      <w:bookmarkEnd w:id="0"/>
    </w:p>
    <w:p>
      <w:pPr>
        <w:pStyle w:val="Normal"/>
        <w:rPr/>
      </w:pPr>
      <w:r>
        <w:rPr/>
      </w:r>
    </w:p>
    <w:p>
      <w:pPr>
        <w:pStyle w:val="Heading2"/>
        <w:rPr>
          <w:rFonts w:ascii="Arial" w:hAnsi="Arial" w:eastAsia="Times New Roman" w:cs="Arial"/>
          <w:b/>
          <w:b/>
          <w:sz w:val="22"/>
          <w:szCs w:val="22"/>
          <w:lang w:eastAsia="en-GB"/>
        </w:rPr>
      </w:pPr>
      <w:r>
        <w:rPr>
          <w:rFonts w:eastAsia="Times New Roman" w:cs="Arial" w:ascii="Arial" w:hAnsi="Arial"/>
          <w:b/>
          <w:sz w:val="22"/>
          <w:szCs w:val="22"/>
          <w:lang w:eastAsia="en-GB"/>
        </w:rPr>
        <w:t>Reports To</w:t>
      </w:r>
    </w:p>
    <w:p>
      <w:pPr>
        <w:pStyle w:val="NoSpacing"/>
        <w:rPr>
          <w:rFonts w:ascii="Arial" w:hAnsi="Arial" w:cs="Arial"/>
          <w:lang w:eastAsia="en-GB"/>
        </w:rPr>
      </w:pPr>
      <w:r>
        <w:rPr>
          <w:rFonts w:cs="Arial" w:ascii="Arial" w:hAnsi="Arial"/>
          <w:lang w:eastAsia="en-GB"/>
        </w:rPr>
        <w:t>Member of Executive Team</w:t>
      </w:r>
    </w:p>
    <w:p>
      <w:pPr>
        <w:pStyle w:val="Heading2"/>
        <w:rPr>
          <w:rFonts w:ascii="Arial" w:hAnsi="Arial" w:eastAsia="Times New Roman" w:cs="Arial"/>
          <w:b/>
          <w:b/>
          <w:sz w:val="22"/>
          <w:szCs w:val="22"/>
          <w:lang w:eastAsia="en-GB"/>
        </w:rPr>
      </w:pPr>
      <w:r>
        <w:rPr>
          <w:rFonts w:eastAsia="Times New Roman" w:cs="Arial" w:ascii="Arial" w:hAnsi="Arial"/>
          <w:b/>
          <w:sz w:val="22"/>
          <w:szCs w:val="22"/>
          <w:lang w:eastAsia="en-GB"/>
        </w:rPr>
        <w:t>Location</w:t>
      </w:r>
    </w:p>
    <w:p>
      <w:pPr>
        <w:pStyle w:val="NoSpacing"/>
        <w:rPr/>
      </w:pPr>
      <w:r>
        <w:rPr>
          <w:rFonts w:cs="Arial" w:ascii="Arial" w:hAnsi="Arial"/>
          <w:lang w:eastAsia="en-GB"/>
        </w:rPr>
        <w:t>Alexandra House Office with regular travel to customers/3</w:t>
      </w:r>
      <w:r>
        <w:rPr>
          <w:rFonts w:cs="Arial" w:ascii="Arial" w:hAnsi="Arial"/>
          <w:vertAlign w:val="superscript"/>
          <w:lang w:eastAsia="en-GB"/>
        </w:rPr>
        <w:t>rd</w:t>
      </w:r>
      <w:r>
        <w:rPr>
          <w:rFonts w:cs="Arial" w:ascii="Arial" w:hAnsi="Arial"/>
          <w:lang w:eastAsia="en-GB"/>
        </w:rPr>
        <w:t xml:space="preserve"> parties as required.</w:t>
      </w:r>
    </w:p>
    <w:p>
      <w:pPr>
        <w:pStyle w:val="Heading2"/>
        <w:rPr>
          <w:rFonts w:ascii="Arial" w:hAnsi="Arial" w:eastAsia="Times New Roman" w:cs="Arial"/>
          <w:b/>
          <w:b/>
          <w:sz w:val="22"/>
          <w:szCs w:val="22"/>
          <w:lang w:eastAsia="en-GB"/>
        </w:rPr>
      </w:pPr>
      <w:r>
        <w:rPr>
          <w:rFonts w:eastAsia="Times New Roman" w:cs="Arial" w:ascii="Arial" w:hAnsi="Arial"/>
          <w:b/>
          <w:sz w:val="22"/>
          <w:szCs w:val="22"/>
          <w:lang w:eastAsia="en-GB"/>
        </w:rPr>
        <w:t>Hours</w:t>
      </w:r>
    </w:p>
    <w:p>
      <w:pPr>
        <w:pStyle w:val="NoSpacing"/>
        <w:rPr>
          <w:rFonts w:ascii="Arial" w:hAnsi="Arial" w:cs="Arial"/>
          <w:lang w:eastAsia="en-GB"/>
        </w:rPr>
      </w:pPr>
      <w:r>
        <w:rPr>
          <w:rFonts w:cs="Arial" w:ascii="Arial" w:hAnsi="Arial"/>
          <w:lang w:eastAsia="en-GB"/>
        </w:rPr>
        <w:t>35 hours per week, Monday to Friday</w:t>
      </w:r>
    </w:p>
    <w:p>
      <w:pPr>
        <w:pStyle w:val="Heading2"/>
        <w:rPr>
          <w:rFonts w:ascii="Arial" w:hAnsi="Arial" w:eastAsia="Times New Roman" w:cs="Arial"/>
          <w:b/>
          <w:b/>
          <w:sz w:val="22"/>
          <w:szCs w:val="22"/>
          <w:lang w:eastAsia="en-GB"/>
        </w:rPr>
      </w:pPr>
      <w:r>
        <w:rPr>
          <w:rFonts w:eastAsia="Times New Roman" w:cs="Arial" w:ascii="Arial" w:hAnsi="Arial"/>
          <w:b/>
          <w:sz w:val="22"/>
          <w:szCs w:val="22"/>
          <w:lang w:eastAsia="en-GB"/>
        </w:rPr>
        <w:t>Salary</w:t>
      </w:r>
    </w:p>
    <w:p>
      <w:pPr>
        <w:pStyle w:val="Normal"/>
        <w:shd w:fill="FFFFFF" w:val="clear"/>
        <w:spacing w:lineRule="atLeast" w:line="315" w:before="0" w:after="375"/>
        <w:rPr>
          <w:color w:val="181717"/>
          <w:sz w:val="22"/>
          <w:szCs w:val="22"/>
          <w:lang w:eastAsia="en-GB"/>
        </w:rPr>
      </w:pPr>
      <w:r>
        <w:rPr>
          <w:color w:val="181717"/>
          <w:sz w:val="22"/>
          <w:szCs w:val="22"/>
          <w:lang w:eastAsia="en-GB"/>
        </w:rPr>
        <w:t>Fixed point salary between £50,000 - £56,000</w:t>
      </w:r>
    </w:p>
    <w:p>
      <w:pPr>
        <w:pStyle w:val="Normal"/>
        <w:rPr>
          <w:b/>
          <w:b/>
          <w:color w:val="2F5496"/>
          <w:sz w:val="22"/>
          <w:szCs w:val="22"/>
        </w:rPr>
      </w:pPr>
      <w:r>
        <w:rPr>
          <w:b/>
          <w:color w:val="2F5496"/>
          <w:sz w:val="22"/>
          <w:szCs w:val="22"/>
        </w:rPr>
        <w:t>Primary Role:</w:t>
      </w:r>
    </w:p>
    <w:p>
      <w:pPr>
        <w:pStyle w:val="Normal"/>
        <w:rPr>
          <w:b/>
          <w:b/>
          <w:color w:val="2F5496"/>
          <w:sz w:val="22"/>
          <w:szCs w:val="22"/>
        </w:rPr>
      </w:pPr>
      <w:r>
        <w:rPr>
          <w:b/>
          <w:color w:val="2F5496"/>
          <w:sz w:val="22"/>
          <w:szCs w:val="22"/>
        </w:rPr>
      </w:r>
    </w:p>
    <w:p>
      <w:pPr>
        <w:pStyle w:val="ListParagraph"/>
        <w:numPr>
          <w:ilvl w:val="0"/>
          <w:numId w:val="3"/>
        </w:numPr>
        <w:rPr>
          <w:sz w:val="22"/>
          <w:szCs w:val="22"/>
        </w:rPr>
      </w:pPr>
      <w:r>
        <w:rPr>
          <w:sz w:val="22"/>
          <w:szCs w:val="22"/>
        </w:rPr>
        <w:t>To provide effective leadership and management of the School Attendance and Safeguarding team, to ensure the achievement of high and improving standards and financial and business accountability in all aspects of service delivery</w:t>
      </w:r>
    </w:p>
    <w:p>
      <w:pPr>
        <w:pStyle w:val="ListParagraph"/>
        <w:numPr>
          <w:ilvl w:val="0"/>
          <w:numId w:val="3"/>
        </w:numPr>
        <w:rPr>
          <w:sz w:val="22"/>
          <w:szCs w:val="22"/>
        </w:rPr>
      </w:pPr>
      <w:r>
        <w:rPr>
          <w:sz w:val="22"/>
          <w:szCs w:val="22"/>
        </w:rPr>
        <w:t>To provide expertise, advice and support to staff in the service area</w:t>
      </w:r>
    </w:p>
    <w:p>
      <w:pPr>
        <w:pStyle w:val="ListParagraph"/>
        <w:rPr>
          <w:sz w:val="22"/>
          <w:szCs w:val="22"/>
        </w:rPr>
      </w:pPr>
      <w:r>
        <w:rPr>
          <w:sz w:val="22"/>
          <w:szCs w:val="22"/>
        </w:rPr>
      </w:r>
    </w:p>
    <w:p>
      <w:pPr>
        <w:pStyle w:val="Normal"/>
        <w:rPr>
          <w:b/>
          <w:b/>
          <w:color w:val="2F5496"/>
          <w:sz w:val="22"/>
          <w:szCs w:val="22"/>
        </w:rPr>
      </w:pPr>
      <w:r>
        <w:rPr>
          <w:b/>
          <w:color w:val="2F5496"/>
          <w:sz w:val="22"/>
          <w:szCs w:val="22"/>
        </w:rPr>
        <w:t>Main Duties and responsibilities:</w:t>
      </w:r>
    </w:p>
    <w:p>
      <w:pPr>
        <w:pStyle w:val="Normal"/>
        <w:rPr>
          <w:b/>
          <w:b/>
          <w:sz w:val="22"/>
          <w:szCs w:val="22"/>
        </w:rPr>
      </w:pPr>
      <w:r>
        <w:rPr>
          <w:b/>
          <w:sz w:val="22"/>
          <w:szCs w:val="22"/>
        </w:rPr>
      </w:r>
    </w:p>
    <w:p>
      <w:pPr>
        <w:pStyle w:val="ListParagraph"/>
        <w:numPr>
          <w:ilvl w:val="0"/>
          <w:numId w:val="2"/>
        </w:numPr>
        <w:rPr>
          <w:sz w:val="22"/>
          <w:szCs w:val="22"/>
        </w:rPr>
      </w:pPr>
      <w:r>
        <w:rPr>
          <w:sz w:val="22"/>
          <w:szCs w:val="22"/>
        </w:rPr>
        <w:t>To effectively manage, motivate and develop staff to ensure the development and delivery of a high-quality service.</w:t>
      </w:r>
    </w:p>
    <w:p>
      <w:pPr>
        <w:pStyle w:val="ListParagraph"/>
        <w:numPr>
          <w:ilvl w:val="0"/>
          <w:numId w:val="2"/>
        </w:numPr>
        <w:rPr>
          <w:sz w:val="22"/>
          <w:szCs w:val="22"/>
        </w:rPr>
      </w:pPr>
      <w:r>
        <w:rPr>
          <w:sz w:val="22"/>
          <w:szCs w:val="22"/>
        </w:rPr>
        <w:t>Develop and deliver training within schools, national organisations, One Education, Trusts and Local Authorities</w:t>
      </w:r>
    </w:p>
    <w:p>
      <w:pPr>
        <w:pStyle w:val="ListParagraph"/>
        <w:numPr>
          <w:ilvl w:val="0"/>
          <w:numId w:val="2"/>
        </w:numPr>
        <w:rPr>
          <w:sz w:val="22"/>
          <w:szCs w:val="22"/>
        </w:rPr>
      </w:pPr>
      <w:r>
        <w:rPr>
          <w:sz w:val="22"/>
          <w:szCs w:val="22"/>
        </w:rPr>
        <w:t>To carry out specific activities and quality assurance activities related to safeguarding and education welfare as directed by the One Education Executive team</w:t>
      </w:r>
    </w:p>
    <w:p>
      <w:pPr>
        <w:pStyle w:val="ListParagraph"/>
        <w:numPr>
          <w:ilvl w:val="0"/>
          <w:numId w:val="2"/>
        </w:numPr>
        <w:rPr>
          <w:sz w:val="22"/>
          <w:szCs w:val="22"/>
        </w:rPr>
      </w:pPr>
      <w:r>
        <w:rPr>
          <w:sz w:val="22"/>
          <w:szCs w:val="22"/>
        </w:rPr>
        <w:t>To lead on safeguarding of children within One Education working with the Designated Safeguarding Lead for One Education</w:t>
      </w:r>
    </w:p>
    <w:p>
      <w:pPr>
        <w:pStyle w:val="ListParagraph"/>
        <w:numPr>
          <w:ilvl w:val="0"/>
          <w:numId w:val="2"/>
        </w:numPr>
        <w:rPr>
          <w:sz w:val="22"/>
          <w:szCs w:val="22"/>
        </w:rPr>
      </w:pPr>
      <w:r>
        <w:rPr>
          <w:sz w:val="22"/>
          <w:szCs w:val="22"/>
        </w:rPr>
        <w:t>To provide specialist advice and support to aide high quality delivery of services in line with customer demand and to assist with operation of relevant strategies to improve service</w:t>
      </w:r>
    </w:p>
    <w:p>
      <w:pPr>
        <w:pStyle w:val="ListParagraph"/>
        <w:numPr>
          <w:ilvl w:val="0"/>
          <w:numId w:val="2"/>
        </w:numPr>
        <w:rPr>
          <w:sz w:val="22"/>
          <w:szCs w:val="22"/>
        </w:rPr>
      </w:pPr>
      <w:r>
        <w:rPr>
          <w:sz w:val="22"/>
          <w:szCs w:val="22"/>
        </w:rPr>
        <w:t>To deliver optimised productivity, effective management and deployment of staff to achieve the business plan and sales targets whilst ensuring that quality standards are maintained</w:t>
      </w:r>
    </w:p>
    <w:p>
      <w:pPr>
        <w:pStyle w:val="ListParagraph"/>
        <w:numPr>
          <w:ilvl w:val="0"/>
          <w:numId w:val="2"/>
        </w:numPr>
        <w:rPr>
          <w:sz w:val="22"/>
          <w:szCs w:val="22"/>
        </w:rPr>
      </w:pPr>
      <w:r>
        <w:rPr>
          <w:sz w:val="22"/>
          <w:szCs w:val="22"/>
        </w:rPr>
        <w:t>To monitor, evaluate and report on the impact, quality and effectiveness of the business area, acting on findings to secure improvements</w:t>
      </w:r>
    </w:p>
    <w:p>
      <w:pPr>
        <w:pStyle w:val="ListParagraph"/>
        <w:numPr>
          <w:ilvl w:val="0"/>
          <w:numId w:val="2"/>
        </w:numPr>
        <w:rPr>
          <w:sz w:val="22"/>
          <w:szCs w:val="22"/>
        </w:rPr>
      </w:pPr>
      <w:r>
        <w:rPr>
          <w:sz w:val="22"/>
          <w:szCs w:val="22"/>
        </w:rPr>
        <w:t>To contribute to sharing knowledge and best practice across the organisation.</w:t>
      </w:r>
    </w:p>
    <w:p>
      <w:pPr>
        <w:pStyle w:val="ListParagraph"/>
        <w:numPr>
          <w:ilvl w:val="0"/>
          <w:numId w:val="2"/>
        </w:numPr>
        <w:rPr>
          <w:sz w:val="22"/>
          <w:szCs w:val="22"/>
        </w:rPr>
      </w:pPr>
      <w:r>
        <w:rPr>
          <w:sz w:val="22"/>
          <w:szCs w:val="22"/>
        </w:rPr>
        <w:t>To build new, and strengthen existing, effective communications with customers, partners and stakeholders in order to support improvement in service delivery</w:t>
      </w:r>
    </w:p>
    <w:p>
      <w:pPr>
        <w:pStyle w:val="ListParagraph"/>
        <w:numPr>
          <w:ilvl w:val="0"/>
          <w:numId w:val="2"/>
        </w:numPr>
        <w:rPr>
          <w:sz w:val="22"/>
          <w:szCs w:val="22"/>
        </w:rPr>
      </w:pPr>
      <w:r>
        <w:rPr>
          <w:sz w:val="22"/>
          <w:szCs w:val="22"/>
        </w:rPr>
        <w:t>To undertake financial and CRM management tasks as required to support delivery of the service, including financial monitoring</w:t>
      </w:r>
    </w:p>
    <w:p>
      <w:pPr>
        <w:pStyle w:val="ListParagraph"/>
        <w:numPr>
          <w:ilvl w:val="0"/>
          <w:numId w:val="2"/>
        </w:numPr>
        <w:rPr>
          <w:sz w:val="22"/>
          <w:szCs w:val="22"/>
        </w:rPr>
      </w:pPr>
      <w:r>
        <w:rPr>
          <w:sz w:val="22"/>
          <w:szCs w:val="22"/>
        </w:rPr>
        <w:t>To ensure One Education has the support and training required to meet safeguarding responsibilities as a company</w:t>
      </w:r>
    </w:p>
    <w:p>
      <w:pPr>
        <w:pStyle w:val="ListParagraph"/>
        <w:numPr>
          <w:ilvl w:val="0"/>
          <w:numId w:val="2"/>
        </w:numPr>
        <w:rPr>
          <w:sz w:val="22"/>
          <w:szCs w:val="22"/>
        </w:rPr>
      </w:pPr>
      <w:r>
        <w:rPr>
          <w:sz w:val="22"/>
          <w:szCs w:val="22"/>
        </w:rPr>
        <w:t>Manage and develop Advisers and Seniors ensuring that appropriate and effective personal development plans are in place as required</w:t>
      </w:r>
    </w:p>
    <w:p>
      <w:pPr>
        <w:pStyle w:val="Heading1"/>
        <w:rPr>
          <w:color w:val="2F5496"/>
          <w:sz w:val="22"/>
          <w:szCs w:val="22"/>
          <w:lang w:eastAsia="en-GB"/>
        </w:rPr>
      </w:pPr>
      <w:r>
        <w:rPr>
          <w:color w:val="2F5496"/>
          <w:sz w:val="22"/>
          <w:szCs w:val="22"/>
          <w:lang w:eastAsia="en-GB"/>
        </w:rPr>
      </w:r>
    </w:p>
    <w:p>
      <w:pPr>
        <w:pStyle w:val="Normal"/>
        <w:rPr>
          <w:color w:val="2F5496"/>
          <w:sz w:val="22"/>
          <w:szCs w:val="22"/>
          <w:lang w:eastAsia="en-GB"/>
        </w:rPr>
      </w:pPr>
      <w:r>
        <w:rPr>
          <w:color w:val="2F5496"/>
          <w:sz w:val="22"/>
          <w:szCs w:val="22"/>
          <w:lang w:eastAsia="en-GB"/>
        </w:rPr>
      </w:r>
    </w:p>
    <w:p>
      <w:pPr>
        <w:pStyle w:val="Normal"/>
        <w:rPr>
          <w:lang w:eastAsia="en-GB"/>
        </w:rPr>
      </w:pPr>
      <w:r>
        <w:rPr>
          <w:lang w:eastAsia="en-GB"/>
        </w:rPr>
      </w:r>
    </w:p>
    <w:p>
      <w:pPr>
        <w:pStyle w:val="Heading1"/>
        <w:rPr>
          <w:color w:val="2F5496"/>
          <w:sz w:val="22"/>
          <w:szCs w:val="22"/>
          <w:lang w:eastAsia="en-GB"/>
        </w:rPr>
      </w:pPr>
      <w:r>
        <w:rPr>
          <w:color w:val="2F5496"/>
          <w:sz w:val="22"/>
          <w:szCs w:val="22"/>
          <w:lang w:eastAsia="en-GB"/>
        </w:rPr>
      </w:r>
    </w:p>
    <w:p>
      <w:pPr>
        <w:pStyle w:val="Heading1"/>
        <w:rPr>
          <w:color w:val="2F5496"/>
          <w:sz w:val="22"/>
          <w:szCs w:val="22"/>
          <w:lang w:eastAsia="en-GB"/>
        </w:rPr>
      </w:pPr>
      <w:r>
        <w:rPr>
          <w:color w:val="2F5496"/>
          <w:sz w:val="22"/>
          <w:szCs w:val="22"/>
          <w:lang w:eastAsia="en-GB"/>
        </w:rPr>
        <w:t>Skills, Experience and Qualifications:</w:t>
      </w:r>
    </w:p>
    <w:p>
      <w:pPr>
        <w:pStyle w:val="Normal"/>
        <w:rPr>
          <w:color w:val="181717"/>
          <w:sz w:val="22"/>
          <w:szCs w:val="22"/>
          <w:lang w:eastAsia="en-GB"/>
        </w:rPr>
      </w:pPr>
      <w:r>
        <w:rPr>
          <w:color w:val="181717"/>
          <w:sz w:val="22"/>
          <w:szCs w:val="22"/>
          <w:lang w:eastAsia="en-GB"/>
        </w:rPr>
      </w:r>
    </w:p>
    <w:p>
      <w:pPr>
        <w:pStyle w:val="Normal"/>
        <w:rPr/>
      </w:pPr>
      <w:r>
        <w:rPr>
          <w:color w:val="181717"/>
          <w:sz w:val="22"/>
          <w:szCs w:val="22"/>
          <w:lang w:eastAsia="en-GB"/>
        </w:rPr>
        <w:t xml:space="preserve">The </w:t>
      </w:r>
      <w:r>
        <w:rPr>
          <w:sz w:val="22"/>
          <w:szCs w:val="22"/>
        </w:rPr>
        <w:t xml:space="preserve">Head of Service </w:t>
      </w:r>
      <w:r>
        <w:rPr>
          <w:bCs/>
          <w:sz w:val="22"/>
          <w:szCs w:val="22"/>
        </w:rPr>
        <w:t xml:space="preserve">School Attendance and Safeguarding Team </w:t>
      </w:r>
      <w:r>
        <w:rPr>
          <w:color w:val="181717"/>
          <w:sz w:val="22"/>
          <w:szCs w:val="22"/>
          <w:lang w:eastAsia="en-GB"/>
        </w:rPr>
        <w:t>must balance management of the Service with the continuing development and growth of the service to ensure stability for the future. The role requires several years of safeguarding experience along with knowledge and experience of school attendance processes and the legislation surrounding this along with the following skills:</w:t>
      </w:r>
    </w:p>
    <w:p>
      <w:pPr>
        <w:pStyle w:val="Normal"/>
        <w:rPr>
          <w:color w:val="181717"/>
          <w:sz w:val="22"/>
          <w:szCs w:val="22"/>
          <w:lang w:eastAsia="en-GB"/>
        </w:rPr>
      </w:pPr>
      <w:r>
        <w:rPr>
          <w:color w:val="181717"/>
          <w:sz w:val="22"/>
          <w:szCs w:val="22"/>
          <w:lang w:eastAsia="en-GB"/>
        </w:rPr>
      </w:r>
    </w:p>
    <w:p>
      <w:pPr>
        <w:pStyle w:val="Normal"/>
        <w:rPr>
          <w:b/>
          <w:b/>
          <w:bCs/>
          <w:color w:val="2F5496"/>
          <w:sz w:val="22"/>
          <w:szCs w:val="22"/>
        </w:rPr>
      </w:pPr>
      <w:r>
        <w:rPr>
          <w:b/>
          <w:bCs/>
          <w:color w:val="2F5496"/>
          <w:sz w:val="22"/>
          <w:szCs w:val="22"/>
        </w:rPr>
        <w:t>Essential:</w:t>
      </w:r>
    </w:p>
    <w:p>
      <w:pPr>
        <w:pStyle w:val="Normal"/>
        <w:rPr>
          <w:b/>
          <w:b/>
          <w:bCs/>
          <w:sz w:val="22"/>
          <w:szCs w:val="22"/>
          <w:u w:val="single"/>
        </w:rPr>
      </w:pPr>
      <w:r>
        <w:rPr>
          <w:b/>
          <w:bCs/>
          <w:sz w:val="22"/>
          <w:szCs w:val="22"/>
          <w:u w:val="single"/>
        </w:rPr>
      </w:r>
    </w:p>
    <w:p>
      <w:pPr>
        <w:pStyle w:val="ListParagraph"/>
        <w:numPr>
          <w:ilvl w:val="0"/>
          <w:numId w:val="5"/>
        </w:numPr>
        <w:spacing w:lineRule="auto" w:line="256" w:before="0" w:after="160"/>
        <w:contextualSpacing/>
        <w:rPr>
          <w:sz w:val="22"/>
          <w:szCs w:val="22"/>
        </w:rPr>
      </w:pPr>
      <w:r>
        <w:rPr>
          <w:sz w:val="22"/>
          <w:szCs w:val="22"/>
        </w:rPr>
        <w:t>Excellent verbal and written communication skills</w:t>
      </w:r>
    </w:p>
    <w:p>
      <w:pPr>
        <w:pStyle w:val="ListParagraph"/>
        <w:numPr>
          <w:ilvl w:val="0"/>
          <w:numId w:val="5"/>
        </w:numPr>
        <w:spacing w:lineRule="auto" w:line="256" w:before="0" w:after="160"/>
        <w:contextualSpacing/>
        <w:rPr>
          <w:sz w:val="22"/>
          <w:szCs w:val="22"/>
        </w:rPr>
      </w:pPr>
      <w:r>
        <w:rPr>
          <w:sz w:val="22"/>
          <w:szCs w:val="22"/>
        </w:rPr>
        <w:t>Excellent organisational skills with the ability to multi-task</w:t>
      </w:r>
    </w:p>
    <w:p>
      <w:pPr>
        <w:pStyle w:val="ListParagraph"/>
        <w:numPr>
          <w:ilvl w:val="0"/>
          <w:numId w:val="5"/>
        </w:numPr>
        <w:spacing w:lineRule="auto" w:line="256" w:before="0" w:after="160"/>
        <w:contextualSpacing/>
        <w:rPr>
          <w:sz w:val="22"/>
          <w:szCs w:val="22"/>
        </w:rPr>
      </w:pPr>
      <w:r>
        <w:rPr>
          <w:sz w:val="22"/>
          <w:szCs w:val="22"/>
        </w:rPr>
        <w:t>Educated to Level 3 (Level 2 English and mathematics)</w:t>
      </w:r>
    </w:p>
    <w:p>
      <w:pPr>
        <w:pStyle w:val="ListParagraph"/>
        <w:numPr>
          <w:ilvl w:val="0"/>
          <w:numId w:val="5"/>
        </w:numPr>
        <w:spacing w:lineRule="auto" w:line="256" w:before="0" w:after="160"/>
        <w:contextualSpacing/>
        <w:rPr>
          <w:sz w:val="22"/>
          <w:szCs w:val="22"/>
        </w:rPr>
      </w:pPr>
      <w:r>
        <w:rPr>
          <w:sz w:val="22"/>
          <w:szCs w:val="22"/>
        </w:rPr>
        <w:t>Excellent knowledge and thorough experience and understanding of safeguarding and school attendance legislation</w:t>
      </w:r>
    </w:p>
    <w:p>
      <w:pPr>
        <w:pStyle w:val="ListParagraph"/>
        <w:numPr>
          <w:ilvl w:val="0"/>
          <w:numId w:val="5"/>
        </w:numPr>
        <w:spacing w:lineRule="auto" w:line="256" w:before="0" w:after="160"/>
        <w:contextualSpacing/>
        <w:rPr>
          <w:sz w:val="22"/>
          <w:szCs w:val="22"/>
        </w:rPr>
      </w:pPr>
      <w:r>
        <w:rPr>
          <w:sz w:val="22"/>
          <w:szCs w:val="22"/>
        </w:rPr>
        <w:t>Experience of effectively managing a team and collaborating with others to deliver a high-quality service</w:t>
      </w:r>
    </w:p>
    <w:p>
      <w:pPr>
        <w:pStyle w:val="ListParagraph"/>
        <w:numPr>
          <w:ilvl w:val="0"/>
          <w:numId w:val="5"/>
        </w:numPr>
        <w:spacing w:lineRule="auto" w:line="256" w:before="0" w:after="160"/>
        <w:contextualSpacing/>
        <w:rPr>
          <w:sz w:val="22"/>
          <w:szCs w:val="22"/>
        </w:rPr>
      </w:pPr>
      <w:r>
        <w:rPr>
          <w:sz w:val="22"/>
          <w:szCs w:val="22"/>
        </w:rPr>
        <w:t>Drive, self-motivation and ability to work under own initiative</w:t>
      </w:r>
    </w:p>
    <w:p>
      <w:pPr>
        <w:pStyle w:val="ListParagraph"/>
        <w:numPr>
          <w:ilvl w:val="0"/>
          <w:numId w:val="5"/>
        </w:numPr>
        <w:spacing w:lineRule="auto" w:line="256" w:before="0" w:after="160"/>
        <w:contextualSpacing/>
        <w:rPr>
          <w:sz w:val="22"/>
          <w:szCs w:val="22"/>
        </w:rPr>
      </w:pPr>
      <w:r>
        <w:rPr>
          <w:sz w:val="22"/>
          <w:szCs w:val="22"/>
        </w:rPr>
        <w:t>Experience and knowledge of the demands of the service provision and skill sets required</w:t>
      </w:r>
    </w:p>
    <w:p>
      <w:pPr>
        <w:pStyle w:val="ListParagraph"/>
        <w:numPr>
          <w:ilvl w:val="0"/>
          <w:numId w:val="5"/>
        </w:numPr>
        <w:spacing w:lineRule="auto" w:line="256" w:before="0" w:after="160"/>
        <w:contextualSpacing/>
        <w:rPr>
          <w:sz w:val="22"/>
          <w:szCs w:val="22"/>
        </w:rPr>
      </w:pPr>
      <w:r>
        <w:rPr>
          <w:sz w:val="22"/>
          <w:szCs w:val="22"/>
        </w:rPr>
        <w:t>Experience of developing, delivering and evaluating services against set requirements and performance targets</w:t>
      </w:r>
    </w:p>
    <w:p>
      <w:pPr>
        <w:pStyle w:val="ListParagraph"/>
        <w:numPr>
          <w:ilvl w:val="0"/>
          <w:numId w:val="5"/>
        </w:numPr>
        <w:spacing w:lineRule="auto" w:line="256" w:before="0" w:after="160"/>
        <w:contextualSpacing/>
        <w:rPr>
          <w:sz w:val="22"/>
          <w:szCs w:val="22"/>
        </w:rPr>
      </w:pPr>
      <w:r>
        <w:rPr>
          <w:sz w:val="22"/>
          <w:szCs w:val="22"/>
        </w:rPr>
        <w:t>Excellent knowledge and understanding of best practice relating to safeguarding children and education welfare</w:t>
      </w:r>
    </w:p>
    <w:p>
      <w:pPr>
        <w:pStyle w:val="ListParagraph"/>
        <w:numPr>
          <w:ilvl w:val="0"/>
          <w:numId w:val="5"/>
        </w:numPr>
        <w:spacing w:lineRule="auto" w:line="256" w:before="0" w:after="160"/>
        <w:ind w:left="709" w:right="0" w:hanging="283"/>
        <w:contextualSpacing/>
        <w:rPr>
          <w:sz w:val="22"/>
          <w:szCs w:val="22"/>
        </w:rPr>
      </w:pPr>
      <w:r>
        <w:rPr>
          <w:sz w:val="22"/>
          <w:szCs w:val="22"/>
        </w:rPr>
        <w:t>Experience of budget and financial management</w:t>
      </w:r>
    </w:p>
    <w:p>
      <w:pPr>
        <w:pStyle w:val="ListParagraph"/>
        <w:numPr>
          <w:ilvl w:val="0"/>
          <w:numId w:val="5"/>
        </w:numPr>
        <w:spacing w:lineRule="auto" w:line="256" w:before="0" w:after="160"/>
        <w:contextualSpacing/>
        <w:rPr>
          <w:sz w:val="22"/>
          <w:szCs w:val="22"/>
        </w:rPr>
      </w:pPr>
      <w:r>
        <w:rPr>
          <w:sz w:val="22"/>
          <w:szCs w:val="22"/>
        </w:rPr>
        <w:t>Able to demonstrate a successful track record in translating customer demand into relevant, cost effective services</w:t>
      </w:r>
    </w:p>
    <w:p>
      <w:pPr>
        <w:pStyle w:val="ListParagraph"/>
        <w:numPr>
          <w:ilvl w:val="0"/>
          <w:numId w:val="5"/>
        </w:numPr>
        <w:spacing w:lineRule="auto" w:line="256" w:before="0" w:after="160"/>
        <w:contextualSpacing/>
        <w:rPr>
          <w:sz w:val="22"/>
          <w:szCs w:val="22"/>
        </w:rPr>
      </w:pPr>
      <w:r>
        <w:rPr>
          <w:sz w:val="22"/>
          <w:szCs w:val="22"/>
        </w:rPr>
        <w:t xml:space="preserve">Experience of developing and delivering training courses </w:t>
      </w:r>
    </w:p>
    <w:p>
      <w:pPr>
        <w:pStyle w:val="ListParagraph"/>
        <w:numPr>
          <w:ilvl w:val="0"/>
          <w:numId w:val="5"/>
        </w:numPr>
        <w:spacing w:lineRule="auto" w:line="256" w:before="0" w:after="160"/>
        <w:contextualSpacing/>
        <w:rPr>
          <w:sz w:val="22"/>
          <w:szCs w:val="22"/>
        </w:rPr>
      </w:pPr>
      <w:r>
        <w:rPr>
          <w:sz w:val="22"/>
          <w:szCs w:val="22"/>
        </w:rPr>
        <w:t xml:space="preserve">Ability to produce management information reports and data </w:t>
      </w:r>
    </w:p>
    <w:p>
      <w:pPr>
        <w:pStyle w:val="ListParagraph"/>
        <w:numPr>
          <w:ilvl w:val="0"/>
          <w:numId w:val="5"/>
        </w:numPr>
        <w:spacing w:lineRule="auto" w:line="256" w:before="0" w:after="160"/>
        <w:contextualSpacing/>
        <w:rPr>
          <w:sz w:val="22"/>
          <w:szCs w:val="22"/>
        </w:rPr>
      </w:pPr>
      <w:r>
        <w:rPr>
          <w:sz w:val="22"/>
          <w:szCs w:val="22"/>
        </w:rPr>
        <w:t>Experience of developing professional and effective working relationships with customers and key stakeholders</w:t>
      </w:r>
    </w:p>
    <w:p>
      <w:pPr>
        <w:pStyle w:val="ListParagraph"/>
        <w:numPr>
          <w:ilvl w:val="0"/>
          <w:numId w:val="5"/>
        </w:numPr>
        <w:spacing w:lineRule="auto" w:line="256" w:before="0" w:after="160"/>
        <w:contextualSpacing/>
        <w:rPr>
          <w:sz w:val="22"/>
          <w:szCs w:val="22"/>
        </w:rPr>
      </w:pPr>
      <w:r>
        <w:rPr>
          <w:sz w:val="22"/>
          <w:szCs w:val="22"/>
        </w:rPr>
        <w:t>Experience of delivering a high level of customer service</w:t>
      </w:r>
    </w:p>
    <w:p>
      <w:pPr>
        <w:pStyle w:val="Normal"/>
        <w:rPr>
          <w:b/>
          <w:b/>
          <w:bCs/>
          <w:sz w:val="22"/>
          <w:szCs w:val="22"/>
          <w:u w:val="single"/>
        </w:rPr>
      </w:pPr>
      <w:r>
        <w:rPr>
          <w:b/>
          <w:bCs/>
          <w:sz w:val="22"/>
          <w:szCs w:val="22"/>
          <w:u w:val="single"/>
        </w:rPr>
      </w:r>
    </w:p>
    <w:p>
      <w:pPr>
        <w:pStyle w:val="Normal"/>
        <w:rPr>
          <w:b/>
          <w:b/>
          <w:bCs/>
          <w:color w:val="2F5496"/>
          <w:sz w:val="22"/>
          <w:szCs w:val="22"/>
        </w:rPr>
      </w:pPr>
      <w:r>
        <w:rPr>
          <w:b/>
          <w:bCs/>
          <w:color w:val="2F5496"/>
          <w:sz w:val="22"/>
          <w:szCs w:val="22"/>
        </w:rPr>
        <w:t>Desirable:</w:t>
      </w:r>
    </w:p>
    <w:p>
      <w:pPr>
        <w:pStyle w:val="Normal"/>
        <w:rPr>
          <w:sz w:val="22"/>
          <w:szCs w:val="22"/>
        </w:rPr>
      </w:pPr>
      <w:r>
        <w:rPr>
          <w:sz w:val="22"/>
          <w:szCs w:val="22"/>
        </w:rPr>
      </w:r>
    </w:p>
    <w:p>
      <w:pPr>
        <w:pStyle w:val="ListParagraph"/>
        <w:numPr>
          <w:ilvl w:val="0"/>
          <w:numId w:val="4"/>
        </w:numPr>
        <w:spacing w:lineRule="auto" w:line="256" w:before="0" w:after="160"/>
        <w:contextualSpacing/>
        <w:rPr>
          <w:sz w:val="22"/>
          <w:szCs w:val="22"/>
        </w:rPr>
      </w:pPr>
      <w:r>
        <w:rPr>
          <w:sz w:val="22"/>
          <w:szCs w:val="22"/>
        </w:rPr>
        <w:t>Leadership and staff management skills and a track record of guiding services to meet operational goals</w:t>
      </w:r>
    </w:p>
    <w:p>
      <w:pPr>
        <w:pStyle w:val="ListParagraph"/>
        <w:numPr>
          <w:ilvl w:val="0"/>
          <w:numId w:val="4"/>
        </w:numPr>
        <w:spacing w:lineRule="auto" w:line="256" w:before="0" w:after="160"/>
        <w:contextualSpacing/>
        <w:rPr>
          <w:sz w:val="22"/>
          <w:szCs w:val="22"/>
        </w:rPr>
      </w:pPr>
      <w:r>
        <w:rPr>
          <w:sz w:val="22"/>
          <w:szCs w:val="22"/>
        </w:rPr>
        <w:t>Excellent motivation, communication, team working and negotiation skills and the ability to win confidence and credibility across a broad range of stakeholders</w:t>
      </w:r>
    </w:p>
    <w:p>
      <w:pPr>
        <w:pStyle w:val="ListParagraph"/>
        <w:numPr>
          <w:ilvl w:val="0"/>
          <w:numId w:val="4"/>
        </w:numPr>
        <w:spacing w:lineRule="auto" w:line="256" w:before="0" w:after="160"/>
        <w:contextualSpacing/>
        <w:rPr>
          <w:sz w:val="22"/>
          <w:szCs w:val="22"/>
        </w:rPr>
      </w:pPr>
      <w:r>
        <w:rPr>
          <w:sz w:val="22"/>
          <w:szCs w:val="22"/>
        </w:rPr>
        <w:t>Analytical skill to review, interpret and use statistical data and management information to identify need, develop educational and business focussed solutions and review progress of solutions against their objectives</w:t>
      </w:r>
    </w:p>
    <w:p>
      <w:pPr>
        <w:pStyle w:val="ListParagraph"/>
        <w:numPr>
          <w:ilvl w:val="0"/>
          <w:numId w:val="4"/>
        </w:numPr>
        <w:spacing w:lineRule="auto" w:line="256" w:before="0" w:after="160"/>
        <w:contextualSpacing/>
        <w:rPr>
          <w:sz w:val="22"/>
          <w:szCs w:val="22"/>
        </w:rPr>
      </w:pPr>
      <w:r>
        <w:rPr>
          <w:sz w:val="22"/>
          <w:szCs w:val="22"/>
        </w:rPr>
        <w:t>Proven ability to forge partnerships and build positive working relationships, negotiate with and influence other partners and organisations</w:t>
      </w:r>
    </w:p>
    <w:p>
      <w:pPr>
        <w:pStyle w:val="ListParagraph"/>
        <w:numPr>
          <w:ilvl w:val="0"/>
          <w:numId w:val="4"/>
        </w:numPr>
        <w:spacing w:lineRule="auto" w:line="256" w:before="0" w:after="160"/>
        <w:contextualSpacing/>
        <w:rPr>
          <w:sz w:val="22"/>
          <w:szCs w:val="22"/>
        </w:rPr>
      </w:pPr>
      <w:r>
        <w:rPr>
          <w:sz w:val="22"/>
          <w:szCs w:val="22"/>
        </w:rPr>
        <w:t xml:space="preserve">Experience of developing and delivering conferences </w:t>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40"/>
        </w:tabs>
        <w:ind w:left="540" w:hanging="360"/>
      </w:pPr>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Arial"/>
      <w:color w:val="auto"/>
      <w:kern w:val="0"/>
      <w:sz w:val="24"/>
      <w:szCs w:val="24"/>
      <w:lang w:val="en-GB" w:eastAsia="en-US" w:bidi="ar-SA"/>
    </w:rPr>
  </w:style>
  <w:style w:type="paragraph" w:styleId="Heading1">
    <w:name w:val="Heading 1"/>
    <w:basedOn w:val="Normal"/>
    <w:next w:val="Normal"/>
    <w:qFormat/>
    <w:pPr>
      <w:keepNext w:val="true"/>
      <w:numPr>
        <w:ilvl w:val="0"/>
        <w:numId w:val="1"/>
      </w:numPr>
      <w:outlineLvl w:val="0"/>
    </w:pPr>
    <w:rPr>
      <w:b/>
      <w:bCs/>
    </w:rPr>
  </w:style>
  <w:style w:type="paragraph" w:styleId="Heading2">
    <w:name w:val="Heading 2"/>
    <w:basedOn w:val="Normal"/>
    <w:next w:val="Normal"/>
    <w:qFormat/>
    <w:pPr>
      <w:keepNext w:val="true"/>
      <w:keepLines/>
      <w:numPr>
        <w:ilvl w:val="1"/>
        <w:numId w:val="1"/>
      </w:numPr>
      <w:spacing w:lineRule="auto" w:line="256" w:before="40" w:after="0"/>
      <w:outlineLvl w:val="1"/>
    </w:pPr>
    <w:rPr>
      <w:rFonts w:ascii="Calibri Light" w:hAnsi="Calibri Light" w:eastAsia="" w:cs=""/>
      <w:color w:val="2F5496"/>
      <w:sz w:val="26"/>
      <w:szCs w:val="26"/>
    </w:rPr>
  </w:style>
  <w:style w:type="character" w:styleId="WW8Num1z0">
    <w:name w:val="WW8Num1z0"/>
    <w:qFormat/>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BodyText3Char">
    <w:name w:val="Body Text 3 Char"/>
    <w:basedOn w:val="DefaultParagraphFont"/>
    <w:qFormat/>
    <w:rPr>
      <w:rFonts w:ascii="Arial" w:hAnsi="Arial" w:eastAsia="Times New Roman" w:cs="Arial"/>
      <w:sz w:val="16"/>
      <w:szCs w:val="16"/>
    </w:rPr>
  </w:style>
  <w:style w:type="character" w:styleId="Heading1Char">
    <w:name w:val="Heading 1 Char"/>
    <w:basedOn w:val="DefaultParagraphFont"/>
    <w:qFormat/>
    <w:rPr>
      <w:rFonts w:ascii="Arial" w:hAnsi="Arial" w:eastAsia="Times New Roman" w:cs="Arial"/>
      <w:b/>
      <w:bCs/>
      <w:sz w:val="24"/>
      <w:szCs w:val="24"/>
    </w:rPr>
  </w:style>
  <w:style w:type="character" w:styleId="Heading2Char">
    <w:name w:val="Heading 2 Char"/>
    <w:basedOn w:val="DefaultParagraphFont"/>
    <w:qFormat/>
    <w:rPr>
      <w:rFonts w:ascii="Calibri Light" w:hAnsi="Calibri Light" w:eastAsia="" w:cs=""/>
      <w:color w:val="2F5496"/>
      <w:sz w:val="26"/>
      <w:szCs w:val="2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StyleHeading1PAChapterLevel1h11section11headingBefor">
    <w:name w:val="Style Heading 1PA ChapterLevel 1h11section1.1 heading + Befor..."/>
    <w:basedOn w:val="Normal"/>
    <w:qFormat/>
    <w:pPr/>
    <w:rPr>
      <w:rFonts w:cs="Times New Roman"/>
      <w:szCs w:val="20"/>
    </w:rPr>
  </w:style>
  <w:style w:type="paragraph" w:styleId="BodyText3">
    <w:name w:val="Body Text 3"/>
    <w:basedOn w:val="Normal"/>
    <w:qFormat/>
    <w:pPr>
      <w:spacing w:before="0" w:after="120"/>
    </w:pPr>
    <w:rPr>
      <w:sz w:val="16"/>
      <w:szCs w:val="16"/>
    </w:rPr>
  </w:style>
  <w:style w:type="paragraph" w:styleId="ListParagraph">
    <w:name w:val="List Paragraph"/>
    <w:basedOn w:val="Normal"/>
    <w:qFormat/>
    <w:pPr>
      <w:spacing w:before="0" w:after="0"/>
      <w:ind w:left="720" w:right="0" w:hanging="0"/>
      <w:contextualSpacing/>
    </w:pPr>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