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ind w:left="-567" w:right="-461" w:hanging="0"/>
        <w:jc w:val="center"/>
        <w:rPr>
          <w:rFonts w:ascii="Calibri Light" w:hAnsi="Calibri Light" w:cs="Calibri Light"/>
          <w:i/>
          <w:i/>
          <w:iCs/>
          <w:color w:val="000000"/>
          <w:sz w:val="24"/>
          <w:szCs w:val="24"/>
        </w:rPr>
      </w:pPr>
      <w:r>
        <w:rPr>
          <w:rFonts w:cs="Calibri Light" w:ascii="Calibri Light" w:hAnsi="Calibri Light"/>
          <w:i/>
          <w:iCs/>
          <w:color w:val="000000"/>
          <w:sz w:val="24"/>
          <w:szCs w:val="24"/>
        </w:rPr>
      </w:r>
    </w:p>
    <w:p>
      <w:pPr>
        <w:pStyle w:val="Header"/>
        <w:ind w:left="-567" w:right="-461" w:hanging="0"/>
        <w:jc w:val="center"/>
        <w:rPr>
          <w:rFonts w:ascii="Calibri Light" w:hAnsi="Calibri Light" w:cs="Calibri Light"/>
          <w:i/>
          <w:i/>
          <w:iCs/>
          <w:color w:val="000000"/>
          <w:sz w:val="24"/>
          <w:szCs w:val="24"/>
        </w:rPr>
      </w:pPr>
      <w:r>
        <w:rPr>
          <w:rFonts w:cs="Calibri Light" w:ascii="Calibri Light" w:hAnsi="Calibri Light"/>
          <w:i/>
          <w:iCs/>
          <w:color w:val="000000"/>
          <w:sz w:val="24"/>
          <w:szCs w:val="24"/>
        </w:rPr>
        <w:t>Changing Lives, Building Futures, Striving for Success</w:t>
      </w:r>
    </w:p>
    <w:p>
      <w:pPr>
        <w:pStyle w:val="Header"/>
        <w:ind w:left="-567" w:right="-461" w:hanging="0"/>
        <w:jc w:val="center"/>
        <w:rPr>
          <w:rFonts w:ascii="Calibri Light" w:hAnsi="Calibri Light" w:cs="Calibri Light"/>
          <w:i/>
          <w:i/>
          <w:iCs/>
          <w:color w:val="000000"/>
          <w:sz w:val="24"/>
          <w:szCs w:val="24"/>
        </w:rPr>
      </w:pPr>
      <w:r>
        <w:rPr>
          <w:rFonts w:cs="Calibri Light" w:ascii="Calibri Light" w:hAnsi="Calibri Light"/>
          <w:i/>
          <w:iCs/>
          <w:color w:val="000000"/>
          <w:sz w:val="24"/>
          <w:szCs w:val="24"/>
        </w:rPr>
      </w:r>
    </w:p>
    <w:p>
      <w:pPr>
        <w:pStyle w:val="Title"/>
        <w:rPr>
          <w:rFonts w:cs="Calibri Light"/>
        </w:rPr>
      </w:pPr>
      <w:r>
        <w:rPr>
          <w:rFonts w:cs="Calibri Light"/>
        </w:rPr>
        <w:t>LEARNING SUPPORT ASSISTANT – Job Description and Person Specification</w:t>
      </w:r>
    </w:p>
    <w:tbl>
      <w:tblPr>
        <w:tblW w:w="5512" w:type="dxa"/>
        <w:jc w:val="left"/>
        <w:tblInd w:w="0" w:type="dxa"/>
        <w:tblCellMar>
          <w:top w:w="0" w:type="dxa"/>
          <w:left w:w="108" w:type="dxa"/>
          <w:bottom w:w="0" w:type="dxa"/>
          <w:right w:w="108" w:type="dxa"/>
        </w:tblCellMar>
      </w:tblPr>
      <w:tblGrid>
        <w:gridCol w:w="5512"/>
      </w:tblGrid>
      <w:tr>
        <w:trPr>
          <w:trHeight w:val="1453" w:hRule="atLeast"/>
        </w:trPr>
        <w:tc>
          <w:tcPr>
            <w:tcW w:w="551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alibri Light" w:ascii="Calibri Light" w:hAnsi="Calibri Light"/>
              </w:rPr>
              <w:t>Post: Learning Support Assistant</w:t>
            </w:r>
            <w:r>
              <w:rPr/>
              <w:br/>
            </w:r>
            <w:r>
              <w:rPr>
                <w:rFonts w:cs="Calibri Light" w:ascii="Calibri Light" w:hAnsi="Calibri Light"/>
              </w:rPr>
              <w:t>Location: Elysium Training, 10E Silk St, Leigh, WN7 1DE</w:t>
            </w:r>
            <w:r>
              <w:rPr/>
              <w:br/>
            </w:r>
            <w:r>
              <w:rPr>
                <w:rFonts w:cs="Calibri Light" w:ascii="Calibri Light" w:hAnsi="Calibri Light"/>
              </w:rPr>
              <w:t>Hours: 9.00 – 15.00, Monday to Friday (Term-Time Only)</w:t>
            </w:r>
            <w:r>
              <w:rPr/>
              <w:br/>
            </w:r>
            <w:r>
              <w:rPr>
                <w:rFonts w:cs="Calibri Light" w:ascii="Calibri Light" w:hAnsi="Calibri Light"/>
                <w:lang w:val="en-GB"/>
              </w:rPr>
              <w:t xml:space="preserve">Responsible To: </w:t>
            </w:r>
            <w:r>
              <w:rPr>
                <w:rFonts w:cs="Calibri Light" w:ascii="Calibri Light" w:hAnsi="Calibri Light"/>
              </w:rPr>
              <w:t>Pastoral Manager / Pastoral Lead / DSL</w:t>
            </w:r>
          </w:p>
        </w:tc>
      </w:tr>
    </w:tbl>
    <w:p>
      <w:pPr>
        <w:pStyle w:val="Heading1"/>
        <w:rPr>
          <w:rFonts w:cs="Calibri Light"/>
        </w:rPr>
      </w:pPr>
      <w:r>
        <w:rPr>
          <w:rFonts w:cs="Calibri Light"/>
        </w:rPr>
        <w:t>Elysium Training Context</w:t>
      </w:r>
    </w:p>
    <w:p>
      <w:pPr>
        <w:pStyle w:val="Normal"/>
        <w:rPr/>
      </w:pPr>
      <w:r>
        <w:rPr>
          <w:rFonts w:cs="Calibri Light" w:ascii="Calibri Light" w:hAnsi="Calibri Light"/>
          <w:lang w:val="en-GB"/>
        </w:rPr>
        <w:t xml:space="preserve">Elysium Training is a Specialist Provider of Alternative Education based in the heart of Leigh. We work with learners who experience barriers to learning, </w:t>
      </w:r>
      <w:r>
        <w:rPr>
          <w:rFonts w:cs="Calibri Light" w:ascii="Calibri Light" w:hAnsi="Calibri Light"/>
        </w:rPr>
        <w:t>particularly those with EHCPs, SEND or SEMH needs</w:t>
      </w:r>
      <w:r>
        <w:rPr>
          <w:rFonts w:cs="Calibri Light" w:ascii="Calibri Light" w:hAnsi="Calibri Light"/>
          <w:lang w:val="en-GB"/>
        </w:rPr>
        <w:t>. Many of our learners have experienced disrupted education, exclusion or low confidence in traditional environments.</w:t>
      </w:r>
    </w:p>
    <w:p>
      <w:pPr>
        <w:pStyle w:val="Normal"/>
        <w:rPr/>
      </w:pPr>
      <w:r>
        <w:rPr>
          <w:rFonts w:cs="Calibri Light" w:ascii="Calibri Light" w:hAnsi="Calibri Light"/>
          <w:lang w:val="en-GB"/>
        </w:rPr>
        <w:t>Our mission—</w:t>
      </w:r>
      <w:r>
        <w:rPr>
          <w:rFonts w:cs="Calibri Light" w:ascii="Calibri Light" w:hAnsi="Calibri Light"/>
          <w:b/>
          <w:bCs/>
          <w:lang w:val="en-GB"/>
        </w:rPr>
        <w:t>Changing Lives, Building Futures, Striving for Success</w:t>
      </w:r>
      <w:r>
        <w:rPr>
          <w:rFonts w:cs="Calibri Light" w:ascii="Calibri Light" w:hAnsi="Calibri Light"/>
          <w:lang w:val="en-GB"/>
        </w:rPr>
        <w:t>—is realised through a relational, trauma-informed approach that prioritises emotional safety, belonging, and stability. Practical, hands-on learning—especially within our construction pathways—provides meaningful opportunities for progress, aspiration and future employability.</w:t>
      </w:r>
    </w:p>
    <w:p>
      <w:pPr>
        <w:pStyle w:val="Normal"/>
        <w:rPr>
          <w:rFonts w:ascii="Calibri Light" w:hAnsi="Calibri Light" w:cs="Calibri Light"/>
          <w:lang w:val="en-GB"/>
        </w:rPr>
      </w:pPr>
      <w:r>
        <w:rPr>
          <w:rFonts w:cs="Calibri Light" w:ascii="Calibri Light" w:hAnsi="Calibri Light"/>
          <w:lang w:val="en-GB"/>
        </w:rPr>
        <w:t>Our seven core values shape everything we do:</w:t>
      </w:r>
    </w:p>
    <w:p>
      <w:pPr>
        <w:pStyle w:val="Normal"/>
        <w:rPr>
          <w:rFonts w:ascii="Calibri Light" w:hAnsi="Calibri Light" w:cs="Calibri Light"/>
          <w:b/>
          <w:b/>
          <w:bCs/>
          <w:lang w:val="en-GB"/>
        </w:rPr>
      </w:pPr>
      <w:r>
        <w:rPr>
          <w:rFonts w:cs="Calibri Light" w:ascii="Calibri Light" w:hAnsi="Calibri Light"/>
          <w:b/>
          <w:bCs/>
          <w:lang w:val="en-GB"/>
        </w:rPr>
        <w:t>Self-Worth | Unity | Creativity | Commitment | Empathy | Safety | Stability</w:t>
      </w:r>
    </w:p>
    <w:p>
      <w:pPr>
        <w:pStyle w:val="Normal"/>
        <w:rPr>
          <w:rFonts w:ascii="Calibri Light" w:hAnsi="Calibri Light" w:cs="Calibri Light"/>
          <w:lang w:val="en-GB"/>
        </w:rPr>
      </w:pPr>
      <w:r>
        <w:rPr>
          <w:rFonts w:cs="Calibri Light" w:ascii="Calibri Light" w:hAnsi="Calibri Light"/>
          <w:lang w:val="en-GB"/>
        </w:rPr>
        <w:t>These values underpin the nurturing, aspirational environment we create for all learners and staff.</w:t>
      </w:r>
    </w:p>
    <w:p>
      <w:pPr>
        <w:pStyle w:val="Heading1"/>
        <w:rPr/>
      </w:pPr>
      <w:r>
        <w:rPr/>
        <w:t>Purpose of the Role</w:t>
      </w:r>
    </w:p>
    <w:p>
      <w:pPr>
        <w:pStyle w:val="Normal"/>
        <w:rPr>
          <w:rFonts w:ascii="Calibri Light" w:hAnsi="Calibri Light" w:cs="Calibri Light"/>
          <w:lang w:val="en-GB"/>
        </w:rPr>
      </w:pPr>
      <w:r>
        <w:rPr>
          <w:rFonts w:cs="Calibri Light" w:ascii="Calibri Light" w:hAnsi="Calibri Light"/>
          <w:lang w:val="en-GB"/>
        </w:rPr>
        <w:t>The Learning Support Assistant (LSA) plays a central role in ensuring learners can access education, develop confidence and make meaningful progress within a practical, vocationally focused environment.</w:t>
      </w:r>
    </w:p>
    <w:p>
      <w:pPr>
        <w:pStyle w:val="Normal"/>
        <w:rPr>
          <w:rFonts w:ascii="Calibri Light" w:hAnsi="Calibri Light" w:cs="Calibri Light"/>
          <w:lang w:val="en-GB"/>
        </w:rPr>
      </w:pPr>
      <w:r>
        <w:rPr>
          <w:rFonts w:cs="Calibri Light" w:ascii="Calibri Light" w:hAnsi="Calibri Light"/>
          <w:lang w:val="en-GB"/>
        </w:rPr>
        <w:t>The LSA supports learners with EHCPs, SEND or SEMH needs through tailored academic, personal and emotional support. Working under the direction of teaching staff and the SENDCo, the postholder helps create a safe, inclusive learning environment where students feel valued, understood and able to succeed.</w:t>
      </w:r>
    </w:p>
    <w:p>
      <w:pPr>
        <w:pStyle w:val="Normal"/>
        <w:rPr>
          <w:rFonts w:ascii="Calibri Light" w:hAnsi="Calibri Light" w:cs="Calibri Light"/>
          <w:lang w:val="en-GB"/>
        </w:rPr>
      </w:pPr>
      <w:r>
        <w:rPr>
          <w:rFonts w:cs="Calibri Light" w:ascii="Calibri Light" w:hAnsi="Calibri Light"/>
          <w:lang w:val="en-GB"/>
        </w:rPr>
        <w:t>This role directly supports Elysium’s mission by promoting positive relationships, resilience and personal growth, enabling learners to engage with their curriculum and prepare for adulthood.</w:t>
      </w:r>
    </w:p>
    <w:p>
      <w:pPr>
        <w:pStyle w:val="Heading1"/>
        <w:rPr>
          <w:rFonts w:cs="Calibri Light"/>
        </w:rPr>
      </w:pPr>
      <w:r>
        <w:rPr>
          <w:rFonts w:cs="Calibri Light"/>
        </w:rPr>
        <w:t>Key Responsibilities</w:t>
      </w:r>
    </w:p>
    <w:p>
      <w:pPr>
        <w:pStyle w:val="Heading2"/>
        <w:rPr/>
      </w:pPr>
      <w:r>
        <w:rPr>
          <w:rFonts w:cs="Calibri Light"/>
        </w:rPr>
        <w:t xml:space="preserve">1. </w:t>
      </w:r>
      <w:r>
        <w:rPr>
          <w:rFonts w:cs="Calibri Light"/>
          <w:lang w:val="en-US"/>
        </w:rPr>
        <w:t>Support for Learners</w:t>
      </w:r>
    </w:p>
    <w:p>
      <w:pPr>
        <w:pStyle w:val="NoSpacing"/>
        <w:numPr>
          <w:ilvl w:val="0"/>
          <w:numId w:val="3"/>
        </w:numPr>
        <w:rPr>
          <w:rFonts w:ascii="Calibri Light" w:hAnsi="Calibri Light" w:cs="Calibri Light"/>
        </w:rPr>
      </w:pPr>
      <w:r>
        <w:rPr>
          <w:rFonts w:cs="Calibri Light" w:ascii="Calibri Light" w:hAnsi="Calibri Light"/>
        </w:rPr>
        <w:t>Provide individual or small-group support to learners in class, workshops or intervention sessions, in line with their EHCP outcomes or SEND support plan.</w:t>
      </w:r>
    </w:p>
    <w:p>
      <w:pPr>
        <w:pStyle w:val="NoSpacing"/>
        <w:numPr>
          <w:ilvl w:val="0"/>
          <w:numId w:val="3"/>
        </w:numPr>
        <w:rPr>
          <w:rFonts w:ascii="Calibri Light" w:hAnsi="Calibri Light" w:cs="Calibri Light"/>
        </w:rPr>
      </w:pPr>
      <w:r>
        <w:rPr>
          <w:rFonts w:cs="Calibri Light" w:ascii="Calibri Light" w:hAnsi="Calibri Light"/>
        </w:rPr>
        <w:t>Promote inclusion and participation by helping learners understand instructions, engage in learning tasks and build independence.</w:t>
      </w:r>
    </w:p>
    <w:p>
      <w:pPr>
        <w:pStyle w:val="NoSpacing"/>
        <w:numPr>
          <w:ilvl w:val="0"/>
          <w:numId w:val="3"/>
        </w:numPr>
        <w:rPr>
          <w:rFonts w:ascii="Calibri Light" w:hAnsi="Calibri Light" w:cs="Calibri Light"/>
        </w:rPr>
      </w:pPr>
      <w:r>
        <w:rPr>
          <w:rFonts w:cs="Calibri Light" w:ascii="Calibri Light" w:hAnsi="Calibri Light"/>
        </w:rPr>
        <w:t>Use knowledge of specific learning or behavioural needs to adapt activities and approaches to suit learners’ individual profiles.</w:t>
      </w:r>
    </w:p>
    <w:p>
      <w:pPr>
        <w:pStyle w:val="NoSpacing"/>
        <w:numPr>
          <w:ilvl w:val="0"/>
          <w:numId w:val="3"/>
        </w:numPr>
        <w:rPr>
          <w:rFonts w:ascii="Calibri Light" w:hAnsi="Calibri Light" w:cs="Calibri Light"/>
        </w:rPr>
      </w:pPr>
      <w:r>
        <w:rPr>
          <w:rFonts w:cs="Calibri Light" w:ascii="Calibri Light" w:hAnsi="Calibri Light"/>
        </w:rPr>
        <w:t>Support the development of learners’ literacy, numeracy, communication and social skills across all curriculum areas.</w:t>
      </w:r>
    </w:p>
    <w:p>
      <w:pPr>
        <w:pStyle w:val="NoSpacing"/>
        <w:numPr>
          <w:ilvl w:val="0"/>
          <w:numId w:val="3"/>
        </w:numPr>
        <w:rPr>
          <w:rFonts w:ascii="Calibri Light" w:hAnsi="Calibri Light" w:cs="Calibri Light"/>
        </w:rPr>
      </w:pPr>
      <w:r>
        <w:rPr>
          <w:rFonts w:cs="Calibri Light" w:ascii="Calibri Light" w:hAnsi="Calibri Light"/>
        </w:rPr>
        <w:t>Encourage resilience, positive self-esteem and motivation, supporting learners to regulate emotions and behaviour.</w:t>
      </w:r>
    </w:p>
    <w:p>
      <w:pPr>
        <w:pStyle w:val="NoSpacing"/>
        <w:numPr>
          <w:ilvl w:val="0"/>
          <w:numId w:val="3"/>
        </w:numPr>
        <w:rPr>
          <w:rFonts w:ascii="Calibri Light" w:hAnsi="Calibri Light" w:cs="Calibri Light"/>
        </w:rPr>
      </w:pPr>
      <w:r>
        <w:rPr>
          <w:rFonts w:cs="Calibri Light" w:ascii="Calibri Light" w:hAnsi="Calibri Light"/>
        </w:rPr>
        <w:t>Contribute to the safety, wellbeing and supervision of learners at all times, in class and during unstructured periods.</w:t>
      </w:r>
    </w:p>
    <w:p>
      <w:pPr>
        <w:pStyle w:val="NoSpacing"/>
        <w:numPr>
          <w:ilvl w:val="0"/>
          <w:numId w:val="3"/>
        </w:numPr>
        <w:rPr>
          <w:rFonts w:ascii="Calibri Light" w:hAnsi="Calibri Light" w:cs="Calibri Light"/>
        </w:rPr>
      </w:pPr>
      <w:r>
        <w:rPr>
          <w:rFonts w:cs="Calibri Light" w:ascii="Calibri Light" w:hAnsi="Calibri Light"/>
        </w:rPr>
        <w:t>Provide feedback to learners in line with teacher guidance and encourage reflection and ownership of progress.</w:t>
      </w:r>
    </w:p>
    <w:p>
      <w:pPr>
        <w:pStyle w:val="NoSpacing"/>
        <w:numPr>
          <w:ilvl w:val="0"/>
          <w:numId w:val="3"/>
        </w:numPr>
        <w:rPr>
          <w:rFonts w:ascii="Calibri Light" w:hAnsi="Calibri Light" w:cs="Calibri Light"/>
        </w:rPr>
      </w:pPr>
      <w:r>
        <w:rPr>
          <w:rFonts w:cs="Calibri Light" w:ascii="Calibri Light" w:hAnsi="Calibri Light"/>
        </w:rPr>
        <w:t>Act as a positive role model, demonstrating professional conduct and high expectations for behaviour and engagement.</w:t>
      </w:r>
    </w:p>
    <w:p>
      <w:pPr>
        <w:pStyle w:val="Heading2"/>
        <w:rPr/>
      </w:pPr>
      <w:r>
        <w:rPr>
          <w:rFonts w:cs="Calibri Light"/>
        </w:rPr>
        <w:t xml:space="preserve">2. </w:t>
      </w:r>
      <w:r>
        <w:rPr>
          <w:rFonts w:cs="Calibri Light"/>
          <w:lang w:val="en-US"/>
        </w:rPr>
        <w:t>Support for Teaching, Learning and Assessment</w:t>
      </w:r>
    </w:p>
    <w:p>
      <w:pPr>
        <w:pStyle w:val="NoSpacing"/>
        <w:numPr>
          <w:ilvl w:val="0"/>
          <w:numId w:val="4"/>
        </w:numPr>
        <w:rPr>
          <w:rFonts w:ascii="Calibri Light" w:hAnsi="Calibri Light" w:cs="Calibri Light"/>
        </w:rPr>
      </w:pPr>
      <w:r>
        <w:rPr>
          <w:rFonts w:cs="Calibri Light" w:ascii="Calibri Light" w:hAnsi="Calibri Light"/>
        </w:rPr>
        <w:t>Assist teachers and instructors in preparing learning materials, classroom resources and practical workshop environments.</w:t>
      </w:r>
    </w:p>
    <w:p>
      <w:pPr>
        <w:pStyle w:val="NoSpacing"/>
        <w:numPr>
          <w:ilvl w:val="0"/>
          <w:numId w:val="4"/>
        </w:numPr>
        <w:rPr>
          <w:rFonts w:ascii="Calibri Light" w:hAnsi="Calibri Light" w:cs="Calibri Light"/>
        </w:rPr>
      </w:pPr>
      <w:r>
        <w:rPr>
          <w:rFonts w:cs="Calibri Light" w:ascii="Calibri Light" w:hAnsi="Calibri Light"/>
        </w:rPr>
        <w:t>Adapt or modify resources under teacher guidance to ensure accessibility for learners with SEND or EHCPs.</w:t>
      </w:r>
    </w:p>
    <w:p>
      <w:pPr>
        <w:pStyle w:val="NoSpacing"/>
        <w:numPr>
          <w:ilvl w:val="0"/>
          <w:numId w:val="4"/>
        </w:numPr>
        <w:rPr>
          <w:rFonts w:ascii="Calibri Light" w:hAnsi="Calibri Light" w:cs="Calibri Light"/>
        </w:rPr>
      </w:pPr>
      <w:r>
        <w:rPr>
          <w:rFonts w:cs="Calibri Light" w:ascii="Calibri Light" w:hAnsi="Calibri Light"/>
        </w:rPr>
        <w:t>Support teachers in implementing lesson plans, behaviour strategies and intervention programmes.</w:t>
      </w:r>
    </w:p>
    <w:p>
      <w:pPr>
        <w:pStyle w:val="NoSpacing"/>
        <w:numPr>
          <w:ilvl w:val="0"/>
          <w:numId w:val="4"/>
        </w:numPr>
        <w:rPr>
          <w:rFonts w:ascii="Calibri Light" w:hAnsi="Calibri Light" w:cs="Calibri Light"/>
        </w:rPr>
      </w:pPr>
      <w:r>
        <w:rPr>
          <w:rFonts w:cs="Calibri Light" w:ascii="Calibri Light" w:hAnsi="Calibri Light"/>
        </w:rPr>
        <w:t>Observe and record learner progress, behaviour and engagement to inform assessment and planning.</w:t>
      </w:r>
    </w:p>
    <w:p>
      <w:pPr>
        <w:pStyle w:val="NoSpacing"/>
        <w:numPr>
          <w:ilvl w:val="0"/>
          <w:numId w:val="4"/>
        </w:numPr>
        <w:rPr>
          <w:rFonts w:ascii="Calibri Light" w:hAnsi="Calibri Light" w:cs="Calibri Light"/>
        </w:rPr>
      </w:pPr>
      <w:r>
        <w:rPr>
          <w:rFonts w:cs="Calibri Light" w:ascii="Calibri Light" w:hAnsi="Calibri Light"/>
        </w:rPr>
        <w:t>Deliver structured learning activities or interventions under the direction of a qualified teacher or SENDCo.</w:t>
      </w:r>
    </w:p>
    <w:p>
      <w:pPr>
        <w:pStyle w:val="NoSpacing"/>
        <w:numPr>
          <w:ilvl w:val="0"/>
          <w:numId w:val="4"/>
        </w:numPr>
        <w:rPr>
          <w:rFonts w:ascii="Calibri Light" w:hAnsi="Calibri Light" w:cs="Calibri Light"/>
        </w:rPr>
      </w:pPr>
      <w:r>
        <w:rPr>
          <w:rFonts w:cs="Calibri Light" w:ascii="Calibri Light" w:hAnsi="Calibri Light"/>
        </w:rPr>
        <w:t>Support functional skills sessions in Maths and English, reinforcing learning through practical, real-world contexts.</w:t>
      </w:r>
    </w:p>
    <w:p>
      <w:pPr>
        <w:pStyle w:val="NoSpacing"/>
        <w:numPr>
          <w:ilvl w:val="0"/>
          <w:numId w:val="4"/>
        </w:numPr>
        <w:rPr>
          <w:rFonts w:ascii="Calibri Light" w:hAnsi="Calibri Light" w:cs="Calibri Light"/>
        </w:rPr>
      </w:pPr>
      <w:r>
        <w:rPr>
          <w:rFonts w:cs="Calibri Light" w:ascii="Calibri Light" w:hAnsi="Calibri Light"/>
        </w:rPr>
        <w:t>Help maintain a calm, safe and purposeful learning environment consistent with Elysium’s behaviour and safeguarding policies.</w:t>
      </w:r>
    </w:p>
    <w:p>
      <w:pPr>
        <w:pStyle w:val="NoSpacing"/>
        <w:ind w:left="720" w:right="0" w:hanging="0"/>
        <w:rPr>
          <w:rFonts w:ascii="Calibri Light" w:hAnsi="Calibri Light" w:cs="Calibri Light"/>
        </w:rPr>
      </w:pPr>
      <w:r>
        <w:rPr>
          <w:rFonts w:cs="Calibri Light" w:ascii="Calibri Light" w:hAnsi="Calibri Light"/>
        </w:rPr>
      </w:r>
    </w:p>
    <w:p>
      <w:pPr>
        <w:pStyle w:val="Heading2"/>
        <w:rPr/>
      </w:pPr>
      <w:r>
        <w:rPr/>
        <w:t>3. Support for Curriculum and Inclusion</w:t>
      </w:r>
    </w:p>
    <w:p>
      <w:pPr>
        <w:pStyle w:val="NoSpacing"/>
        <w:numPr>
          <w:ilvl w:val="0"/>
          <w:numId w:val="5"/>
        </w:numPr>
        <w:rPr>
          <w:rFonts w:ascii="Calibri Light" w:hAnsi="Calibri Light" w:cs="Calibri Light"/>
          <w:lang w:val="en-GB"/>
        </w:rPr>
      </w:pPr>
      <w:r>
        <w:rPr>
          <w:rFonts w:cs="Calibri Light" w:ascii="Calibri Light" w:hAnsi="Calibri Light"/>
          <w:lang w:val="en-GB"/>
        </w:rPr>
        <w:t>Support delivery of a broad, balanced and ambitious curriculum in line with ISSR requirements.</w:t>
      </w:r>
    </w:p>
    <w:p>
      <w:pPr>
        <w:pStyle w:val="NoSpacing"/>
        <w:numPr>
          <w:ilvl w:val="0"/>
          <w:numId w:val="5"/>
        </w:numPr>
        <w:rPr>
          <w:rFonts w:ascii="Calibri Light" w:hAnsi="Calibri Light" w:eastAsia="Times New Roman" w:cs="Calibri Light"/>
          <w:lang w:val="en-GB" w:eastAsia="en-GB"/>
        </w:rPr>
      </w:pPr>
      <w:r>
        <w:rPr>
          <w:rFonts w:eastAsia="Times New Roman" w:cs="Calibri Light" w:ascii="Calibri Light" w:hAnsi="Calibri Light"/>
          <w:lang w:val="en-GB" w:eastAsia="en-GB"/>
        </w:rPr>
        <w:t>Encourage positive attitudes toward learning, employability and personal development.</w:t>
      </w:r>
    </w:p>
    <w:p>
      <w:pPr>
        <w:pStyle w:val="NoSpacing"/>
        <w:numPr>
          <w:ilvl w:val="0"/>
          <w:numId w:val="5"/>
        </w:numPr>
        <w:rPr/>
      </w:pPr>
      <w:r>
        <w:rPr>
          <w:rFonts w:eastAsia="Times New Roman" w:cs="Calibri Light" w:ascii="Calibri Light" w:hAnsi="Calibri Light"/>
          <w:lang w:val="en-GB" w:eastAsia="en-GB"/>
        </w:rPr>
        <w:t xml:space="preserve">Promote </w:t>
      </w:r>
      <w:r>
        <w:rPr>
          <w:rFonts w:cs="Calibri Light" w:ascii="Calibri Light" w:hAnsi="Calibri Light"/>
          <w:lang w:val="en-GB"/>
        </w:rPr>
        <w:t xml:space="preserve">equality, inclusion and respect for diversity in line with the </w:t>
      </w:r>
      <w:r>
        <w:rPr>
          <w:rFonts w:cs="Calibri Light" w:ascii="Calibri Light" w:hAnsi="Calibri Light"/>
          <w:i/>
          <w:iCs/>
          <w:lang w:val="en-GB"/>
        </w:rPr>
        <w:t>Equality Act (2010).</w:t>
      </w:r>
    </w:p>
    <w:p>
      <w:pPr>
        <w:pStyle w:val="NoSpacing"/>
        <w:numPr>
          <w:ilvl w:val="0"/>
          <w:numId w:val="5"/>
        </w:numPr>
        <w:rPr>
          <w:rFonts w:ascii="Calibri Light" w:hAnsi="Calibri Light" w:cs="Calibri Light"/>
          <w:lang w:val="en-GB"/>
        </w:rPr>
      </w:pPr>
      <w:r>
        <w:rPr>
          <w:rFonts w:cs="Calibri Light" w:ascii="Calibri Light" w:hAnsi="Calibri Light"/>
          <w:lang w:val="en-GB"/>
        </w:rPr>
        <w:t>Support curriculum delivery in vocational and construction-based contexts, ensuring safety and inclusion for all learners.</w:t>
      </w:r>
    </w:p>
    <w:p>
      <w:pPr>
        <w:pStyle w:val="NoSpacing"/>
        <w:numPr>
          <w:ilvl w:val="0"/>
          <w:numId w:val="5"/>
        </w:numPr>
        <w:rPr>
          <w:rFonts w:ascii="Calibri Light" w:hAnsi="Calibri Light" w:cs="Calibri Light"/>
          <w:lang w:val="en-GB"/>
        </w:rPr>
      </w:pPr>
      <w:r>
        <w:rPr>
          <w:rFonts w:cs="Calibri Light" w:ascii="Calibri Light" w:hAnsi="Calibri Light"/>
          <w:lang w:val="en-GB"/>
        </w:rPr>
        <w:t>Promote learners’ spiritual, moral, social and cultural development and actively reinforce Fundamental British Values.</w:t>
      </w:r>
    </w:p>
    <w:p>
      <w:pPr>
        <w:pStyle w:val="Heading2"/>
        <w:rPr/>
      </w:pPr>
      <w:r>
        <w:rPr/>
        <w:t>4. Record Keeping, Communication and Professional Practice</w:t>
      </w:r>
    </w:p>
    <w:p>
      <w:pPr>
        <w:pStyle w:val="NoSpacing"/>
        <w:numPr>
          <w:ilvl w:val="0"/>
          <w:numId w:val="6"/>
        </w:numPr>
        <w:rPr>
          <w:rFonts w:ascii="Calibri Light" w:hAnsi="Calibri Light" w:eastAsia="Times New Roman" w:cs="Calibri Light"/>
          <w:lang w:val="en-GB" w:eastAsia="en-GB"/>
        </w:rPr>
      </w:pPr>
      <w:r>
        <w:rPr>
          <w:rFonts w:eastAsia="Times New Roman" w:cs="Calibri Light" w:ascii="Calibri Light" w:hAnsi="Calibri Light"/>
          <w:lang w:val="en-GB" w:eastAsia="en-GB"/>
        </w:rPr>
        <w:t>Maintain accurate and timely records of learner engagement, progress and concerns.</w:t>
      </w:r>
    </w:p>
    <w:p>
      <w:pPr>
        <w:pStyle w:val="NoSpacing"/>
        <w:numPr>
          <w:ilvl w:val="0"/>
          <w:numId w:val="6"/>
        </w:numPr>
        <w:rPr>
          <w:rFonts w:ascii="Calibri Light" w:hAnsi="Calibri Light" w:eastAsia="Times New Roman" w:cs="Calibri Light"/>
          <w:lang w:val="en-GB" w:eastAsia="en-GB"/>
        </w:rPr>
      </w:pPr>
      <w:r>
        <w:rPr>
          <w:rFonts w:eastAsia="Times New Roman" w:cs="Calibri Light" w:ascii="Calibri Light" w:hAnsi="Calibri Light"/>
          <w:lang w:val="en-GB" w:eastAsia="en-GB"/>
        </w:rPr>
        <w:t>Communicate effectively with teaching staff, SENDCo, pastoral team, parents and external professionals.</w:t>
      </w:r>
    </w:p>
    <w:p>
      <w:pPr>
        <w:pStyle w:val="NoSpacing"/>
        <w:numPr>
          <w:ilvl w:val="0"/>
          <w:numId w:val="6"/>
        </w:numPr>
        <w:rPr>
          <w:rFonts w:ascii="Calibri Light" w:hAnsi="Calibri Light" w:eastAsia="Times New Roman" w:cs="Calibri Light"/>
          <w:lang w:val="en-GB" w:eastAsia="en-GB"/>
        </w:rPr>
      </w:pPr>
      <w:r>
        <w:rPr>
          <w:rFonts w:eastAsia="Times New Roman" w:cs="Calibri Light" w:ascii="Calibri Light" w:hAnsi="Calibri Light"/>
          <w:lang w:val="en-GB" w:eastAsia="en-GB"/>
        </w:rPr>
        <w:t>Support the creation and review of SEND documentation including ILPs, Pen Portraits and EHCP evidence.</w:t>
      </w:r>
    </w:p>
    <w:p>
      <w:pPr>
        <w:pStyle w:val="NoSpacing"/>
        <w:numPr>
          <w:ilvl w:val="0"/>
          <w:numId w:val="6"/>
        </w:numPr>
        <w:rPr>
          <w:rFonts w:ascii="Calibri Light" w:hAnsi="Calibri Light" w:eastAsia="Times New Roman" w:cs="Calibri Light"/>
          <w:lang w:val="en-GB" w:eastAsia="en-GB"/>
        </w:rPr>
      </w:pPr>
      <w:r>
        <w:rPr>
          <w:rFonts w:eastAsia="Times New Roman" w:cs="Calibri Light" w:ascii="Calibri Light" w:hAnsi="Calibri Light"/>
          <w:lang w:val="en-GB" w:eastAsia="en-GB"/>
        </w:rPr>
        <w:t>Contribute to risk assessments for lessons, workshop activities and off-site learning.</w:t>
      </w:r>
    </w:p>
    <w:p>
      <w:pPr>
        <w:pStyle w:val="NoSpacing"/>
        <w:numPr>
          <w:ilvl w:val="0"/>
          <w:numId w:val="6"/>
        </w:numPr>
        <w:rPr>
          <w:rFonts w:ascii="Calibri Light" w:hAnsi="Calibri Light" w:eastAsia="Times New Roman" w:cs="Calibri Light"/>
          <w:lang w:val="en-GB" w:eastAsia="en-GB"/>
        </w:rPr>
      </w:pPr>
      <w:r>
        <w:rPr>
          <w:rFonts w:eastAsia="Times New Roman" w:cs="Calibri Light" w:ascii="Calibri Light" w:hAnsi="Calibri Light"/>
          <w:lang w:val="en-GB" w:eastAsia="en-GB"/>
        </w:rPr>
        <w:t>Maintain confidentiality, professional boundaries and compliance with GDPR.</w:t>
      </w:r>
    </w:p>
    <w:p>
      <w:pPr>
        <w:pStyle w:val="NoSpacing"/>
        <w:numPr>
          <w:ilvl w:val="0"/>
          <w:numId w:val="6"/>
        </w:numPr>
        <w:rPr>
          <w:rFonts w:ascii="Calibri Light" w:hAnsi="Calibri Light" w:eastAsia="Times New Roman" w:cs="Calibri Light"/>
          <w:lang w:val="en-GB" w:eastAsia="en-GB"/>
        </w:rPr>
      </w:pPr>
      <w:r>
        <w:rPr>
          <w:rFonts w:eastAsia="Times New Roman" w:cs="Calibri Light" w:ascii="Calibri Light" w:hAnsi="Calibri Light"/>
          <w:lang w:val="en-GB" w:eastAsia="en-GB"/>
        </w:rPr>
        <w:t>Participate in team meetings, reflective practice, supervision and ongoing CPD.</w:t>
      </w:r>
    </w:p>
    <w:p>
      <w:pPr>
        <w:pStyle w:val="Heading1"/>
        <w:rPr>
          <w:rFonts w:cs="Calibri Light"/>
        </w:rPr>
      </w:pPr>
      <w:r>
        <w:rPr>
          <w:rFonts w:cs="Calibri Light"/>
        </w:rPr>
        <w:t>Team Working</w:t>
      </w:r>
    </w:p>
    <w:p>
      <w:pPr>
        <w:pStyle w:val="NoSpacing"/>
        <w:numPr>
          <w:ilvl w:val="0"/>
          <w:numId w:val="7"/>
        </w:numPr>
        <w:rPr>
          <w:rFonts w:ascii="Calibri Light" w:hAnsi="Calibri Light" w:cs="Calibri Light"/>
          <w:lang w:val="en-GB"/>
        </w:rPr>
      </w:pPr>
      <w:r>
        <w:rPr>
          <w:rFonts w:cs="Calibri Light" w:ascii="Calibri Light" w:hAnsi="Calibri Light"/>
          <w:lang w:val="en-GB"/>
        </w:rPr>
        <w:t>Work collaboratively with the Senior Leadership Team, SENDCo, teachers, instructors and pastoral staff.</w:t>
      </w:r>
    </w:p>
    <w:p>
      <w:pPr>
        <w:pStyle w:val="NoSpacing"/>
        <w:numPr>
          <w:ilvl w:val="0"/>
          <w:numId w:val="7"/>
        </w:numPr>
        <w:rPr>
          <w:rFonts w:ascii="Calibri Light" w:hAnsi="Calibri Light" w:cs="Calibri Light"/>
          <w:lang w:val="en-GB"/>
        </w:rPr>
      </w:pPr>
      <w:r>
        <w:rPr>
          <w:rFonts w:cs="Calibri Light" w:ascii="Calibri Light" w:hAnsi="Calibri Light"/>
          <w:lang w:val="en-GB"/>
        </w:rPr>
        <w:t>Contribute to a culture of empathy, stability, teamwork and high expectations.</w:t>
      </w:r>
    </w:p>
    <w:p>
      <w:pPr>
        <w:pStyle w:val="NoSpacing"/>
        <w:numPr>
          <w:ilvl w:val="0"/>
          <w:numId w:val="7"/>
        </w:numPr>
        <w:rPr>
          <w:rFonts w:ascii="Calibri Light" w:hAnsi="Calibri Light" w:cs="Calibri Light"/>
          <w:lang w:val="en-GB"/>
        </w:rPr>
      </w:pPr>
      <w:r>
        <w:rPr>
          <w:rFonts w:cs="Calibri Light" w:ascii="Calibri Light" w:hAnsi="Calibri Light"/>
          <w:lang w:val="en-GB"/>
        </w:rPr>
        <w:t>Participate in staff meetings, supervision, reflective practice and CPD.</w:t>
      </w:r>
    </w:p>
    <w:p>
      <w:pPr>
        <w:pStyle w:val="NoSpacing"/>
        <w:numPr>
          <w:ilvl w:val="0"/>
          <w:numId w:val="7"/>
        </w:numPr>
        <w:rPr>
          <w:rFonts w:ascii="Calibri Light" w:hAnsi="Calibri Light" w:cs="Calibri Light"/>
          <w:lang w:val="en-GB"/>
        </w:rPr>
      </w:pPr>
      <w:r>
        <w:rPr>
          <w:rFonts w:cs="Calibri Light" w:ascii="Calibri Light" w:hAnsi="Calibri Light"/>
          <w:lang w:val="en-GB"/>
        </w:rPr>
        <w:t>Support wider curriculum activities, enrichment sessions and whole-organisation events.</w:t>
      </w:r>
    </w:p>
    <w:p>
      <w:pPr>
        <w:pStyle w:val="NoSpacing"/>
        <w:numPr>
          <w:ilvl w:val="0"/>
          <w:numId w:val="7"/>
        </w:numPr>
        <w:rPr>
          <w:rFonts w:ascii="Calibri Light" w:hAnsi="Calibri Light" w:cs="Calibri Light"/>
          <w:lang w:val="en-GB"/>
        </w:rPr>
      </w:pPr>
      <w:r>
        <w:rPr>
          <w:rFonts w:cs="Calibri Light" w:ascii="Calibri Light" w:hAnsi="Calibri Light"/>
          <w:lang w:val="en-GB"/>
        </w:rPr>
        <w:t>Actively model and reinforce Elysium’s values in all interactions</w:t>
      </w:r>
    </w:p>
    <w:p>
      <w:pPr>
        <w:pStyle w:val="Heading1"/>
        <w:rPr>
          <w:rFonts w:cs="Calibri Light"/>
        </w:rPr>
      </w:pPr>
      <w:r>
        <w:rPr>
          <w:rFonts w:cs="Calibri Light"/>
        </w:rPr>
        <w:t>Safeguarding &amp; Professional Conduct</w:t>
      </w:r>
    </w:p>
    <w:p>
      <w:pPr>
        <w:pStyle w:val="NoSpacing"/>
        <w:rPr>
          <w:rFonts w:ascii="Calibri Light" w:hAnsi="Calibri Light" w:cs="Calibri Light"/>
        </w:rPr>
      </w:pPr>
      <w:r>
        <w:rPr>
          <w:rFonts w:cs="Calibri Light" w:ascii="Calibri Light" w:hAnsi="Calibri Light"/>
        </w:rPr>
        <w:t>All staff at Elysium play a vital role in creating a safe, stable and supportive environment for every learner:</w:t>
      </w:r>
    </w:p>
    <w:p>
      <w:pPr>
        <w:pStyle w:val="NoSpacing"/>
        <w:numPr>
          <w:ilvl w:val="0"/>
          <w:numId w:val="2"/>
        </w:numPr>
        <w:rPr/>
      </w:pPr>
      <w:r>
        <w:rPr>
          <w:rFonts w:cs="Calibri Light" w:ascii="Calibri Light" w:hAnsi="Calibri Light"/>
          <w:lang w:val="en-GB"/>
        </w:rPr>
        <w:t xml:space="preserve">Uphold Elysium Training’s safeguarding responsibilities in accordance with </w:t>
      </w:r>
      <w:r>
        <w:rPr>
          <w:rFonts w:cs="Calibri Light" w:ascii="Calibri Light" w:hAnsi="Calibri Light"/>
          <w:b/>
          <w:bCs/>
          <w:lang w:val="en-GB"/>
        </w:rPr>
        <w:t>Keeping Children Safe in Education (2025)</w:t>
      </w:r>
      <w:r>
        <w:rPr>
          <w:rFonts w:cs="Calibri Light" w:ascii="Calibri Light" w:hAnsi="Calibri Light"/>
          <w:lang w:val="en-GB"/>
        </w:rPr>
        <w:t xml:space="preserve"> and local authority procedures.</w:t>
      </w:r>
    </w:p>
    <w:p>
      <w:pPr>
        <w:pStyle w:val="NoSpacing"/>
        <w:numPr>
          <w:ilvl w:val="0"/>
          <w:numId w:val="2"/>
        </w:numPr>
        <w:rPr>
          <w:rFonts w:ascii="Calibri Light" w:hAnsi="Calibri Light" w:cs="Calibri Light"/>
        </w:rPr>
      </w:pPr>
      <w:r>
        <w:rPr>
          <w:rFonts w:cs="Calibri Light" w:ascii="Calibri Light" w:hAnsi="Calibri Light"/>
        </w:rPr>
        <w:t>Maintain professional conduct, boundaries and confidentiality at all times.</w:t>
      </w:r>
    </w:p>
    <w:p>
      <w:pPr>
        <w:pStyle w:val="Normal"/>
        <w:numPr>
          <w:ilvl w:val="0"/>
          <w:numId w:val="2"/>
        </w:numPr>
        <w:spacing w:lineRule="auto" w:line="240" w:before="0" w:after="0"/>
        <w:rPr>
          <w:rFonts w:ascii="Calibri Light" w:hAnsi="Calibri Light" w:eastAsia="Times New Roman" w:cs="Calibri Light"/>
          <w:lang w:val="en-GB" w:eastAsia="en-GB"/>
        </w:rPr>
      </w:pPr>
      <w:r>
        <w:rPr>
          <w:rFonts w:eastAsia="Times New Roman" w:cs="Calibri Light" w:ascii="Calibri Light" w:hAnsi="Calibri Light"/>
          <w:lang w:val="en-GB" w:eastAsia="en-GB"/>
        </w:rPr>
        <w:t>Understand and mitigate the additional safeguarding vulnerabilities of learners with SEND/SEMH.</w:t>
      </w:r>
    </w:p>
    <w:p>
      <w:pPr>
        <w:pStyle w:val="Normal"/>
        <w:numPr>
          <w:ilvl w:val="0"/>
          <w:numId w:val="2"/>
        </w:numPr>
        <w:spacing w:lineRule="auto" w:line="240" w:before="0" w:after="0"/>
        <w:rPr>
          <w:rFonts w:ascii="Calibri Light" w:hAnsi="Calibri Light" w:eastAsia="Times New Roman" w:cs="Calibri Light"/>
          <w:lang w:val="en-GB" w:eastAsia="en-GB"/>
        </w:rPr>
      </w:pPr>
      <w:r>
        <w:rPr>
          <w:rFonts w:eastAsia="Times New Roman" w:cs="Calibri Light" w:ascii="Calibri Light" w:hAnsi="Calibri Light"/>
          <w:lang w:val="en-GB" w:eastAsia="en-GB"/>
        </w:rPr>
        <w:t>Promote online safety, safe relationships and emotional wellbeing.</w:t>
      </w:r>
    </w:p>
    <w:p>
      <w:pPr>
        <w:pStyle w:val="Normal"/>
        <w:numPr>
          <w:ilvl w:val="0"/>
          <w:numId w:val="2"/>
        </w:numPr>
        <w:spacing w:lineRule="auto" w:line="240" w:before="0" w:after="0"/>
        <w:rPr>
          <w:rFonts w:ascii="Calibri Light" w:hAnsi="Calibri Light" w:eastAsia="Times New Roman" w:cs="Calibri Light"/>
          <w:lang w:val="en-GB" w:eastAsia="en-GB"/>
        </w:rPr>
      </w:pPr>
      <w:r>
        <w:rPr>
          <w:rFonts w:eastAsia="Times New Roman" w:cs="Calibri Light" w:ascii="Calibri Light" w:hAnsi="Calibri Light"/>
          <w:lang w:val="en-GB" w:eastAsia="en-GB"/>
        </w:rPr>
        <w:t>Report all safeguarding concerns immediately to the DSL or Deputy DSL.</w:t>
      </w:r>
    </w:p>
    <w:p>
      <w:pPr>
        <w:pStyle w:val="NoSpacing"/>
        <w:numPr>
          <w:ilvl w:val="0"/>
          <w:numId w:val="2"/>
        </w:numPr>
        <w:rPr>
          <w:rFonts w:ascii="Calibri Light" w:hAnsi="Calibri Light" w:cs="Calibri Light"/>
          <w:lang w:val="en-GB"/>
        </w:rPr>
      </w:pPr>
      <w:r>
        <w:rPr>
          <w:rFonts w:cs="Calibri Light" w:ascii="Calibri Light" w:hAnsi="Calibri Light"/>
          <w:lang w:val="en-GB"/>
        </w:rPr>
        <w:t>Demonstrate integrity, respect, and inclusion in line with Elysium Training’s values and professional expectations.</w:t>
      </w:r>
    </w:p>
    <w:p>
      <w:pPr>
        <w:pStyle w:val="NoSpacing"/>
        <w:numPr>
          <w:ilvl w:val="0"/>
          <w:numId w:val="2"/>
        </w:numPr>
        <w:rPr>
          <w:rFonts w:ascii="Calibri Light" w:hAnsi="Calibri Light" w:eastAsia="Times New Roman" w:cs="Calibri Light"/>
          <w:lang w:val="en-GB" w:eastAsia="en-GB"/>
        </w:rPr>
      </w:pPr>
      <w:r>
        <w:rPr>
          <w:rFonts w:eastAsia="Times New Roman" w:cs="Calibri Light" w:ascii="Calibri Light" w:hAnsi="Calibri Light"/>
          <w:lang w:val="en-GB" w:eastAsia="en-GB"/>
        </w:rPr>
        <w:t>Participate in mandatory safeguarding, Prevent, first aid, H&amp;S and CPD training.</w:t>
      </w:r>
    </w:p>
    <w:p>
      <w:pPr>
        <w:pStyle w:val="Normal"/>
        <w:numPr>
          <w:ilvl w:val="0"/>
          <w:numId w:val="2"/>
        </w:numPr>
        <w:spacing w:lineRule="auto" w:line="240" w:before="0" w:after="280"/>
        <w:rPr>
          <w:rFonts w:ascii="Calibri Light" w:hAnsi="Calibri Light" w:eastAsia="Times New Roman" w:cs="Calibri Light"/>
          <w:lang w:val="en-GB" w:eastAsia="en-GB"/>
        </w:rPr>
      </w:pPr>
      <w:r>
        <w:rPr>
          <w:rFonts w:eastAsia="Times New Roman" w:cs="Calibri Light" w:ascii="Calibri Light" w:hAnsi="Calibri Light"/>
          <w:lang w:val="en-GB" w:eastAsia="en-GB"/>
        </w:rPr>
        <w:t>Support accurate safeguarding and attendance records in line with Elysium procedures.</w:t>
      </w:r>
    </w:p>
    <w:p>
      <w:pPr>
        <w:pStyle w:val="Heading1"/>
        <w:rPr/>
      </w:pPr>
      <w:r>
        <w:rPr/>
        <w:t>Safeguarding and Safer Recruitment Statement</w:t>
      </w:r>
    </w:p>
    <w:p>
      <w:pPr>
        <w:pStyle w:val="Normal"/>
        <w:rPr/>
      </w:pPr>
      <w:r>
        <w:rPr>
          <w:rFonts w:eastAsia="Calibri Light" w:cs="Calibri Light" w:ascii="Calibri Light" w:hAnsi="Calibri Light"/>
        </w:rPr>
        <w:t xml:space="preserve">Elysium Training is committed to safeguarding the welfare of children, young people and adults at risk. We work in full alignment with </w:t>
      </w:r>
      <w:r>
        <w:rPr>
          <w:rFonts w:eastAsia="Calibri Light" w:cs="Calibri Light" w:ascii="Calibri Light" w:hAnsi="Calibri Light"/>
          <w:i/>
          <w:iCs/>
        </w:rPr>
        <w:t>Wigan Safeguarding Children Partnership (WSCP)</w:t>
      </w:r>
      <w:r>
        <w:rPr>
          <w:rFonts w:eastAsia="Calibri Light" w:cs="Calibri Light" w:ascii="Calibri Light" w:hAnsi="Calibri Light"/>
        </w:rPr>
        <w:t xml:space="preserve"> and </w:t>
      </w:r>
      <w:r>
        <w:rPr>
          <w:rFonts w:eastAsia="Calibri Light" w:cs="Calibri Light" w:ascii="Calibri Light" w:hAnsi="Calibri Light"/>
          <w:i/>
          <w:iCs/>
        </w:rPr>
        <w:t>Wigan Safeguarding Adults Board (WSAB) procedures</w:t>
      </w:r>
      <w:r>
        <w:rPr>
          <w:rFonts w:eastAsia="Calibri Light" w:cs="Calibri Light" w:ascii="Calibri Light" w:hAnsi="Calibri Light"/>
        </w:rPr>
        <w:t xml:space="preserve">, in accordance with </w:t>
      </w:r>
      <w:r>
        <w:rPr>
          <w:rFonts w:cs="Calibri Light" w:ascii="Calibri Light" w:hAnsi="Calibri Light"/>
          <w:b/>
          <w:bCs/>
        </w:rPr>
        <w:t>Keeping Children Safe in Education (2025)</w:t>
      </w:r>
      <w:r>
        <w:rPr>
          <w:rFonts w:cs="Calibri Light" w:ascii="Calibri Light" w:hAnsi="Calibri Light"/>
        </w:rPr>
        <w:t xml:space="preserve">, </w:t>
      </w:r>
      <w:r>
        <w:rPr>
          <w:rFonts w:cs="Calibri Light" w:ascii="Calibri Light" w:hAnsi="Calibri Light"/>
          <w:b/>
          <w:bCs/>
        </w:rPr>
        <w:t>Working Together to Safeguard Children (2023)</w:t>
      </w:r>
      <w:r>
        <w:rPr>
          <w:rFonts w:cs="Calibri Light" w:ascii="Calibri Light" w:hAnsi="Calibri Light"/>
        </w:rPr>
        <w:t xml:space="preserve"> and the </w:t>
      </w:r>
      <w:r>
        <w:rPr>
          <w:rFonts w:cs="Calibri Light" w:ascii="Calibri Light" w:hAnsi="Calibri Light"/>
          <w:b/>
          <w:bCs/>
        </w:rPr>
        <w:t>Care Act 2014</w:t>
      </w:r>
      <w:r>
        <w:rPr>
          <w:rFonts w:cs="Calibri Light" w:ascii="Calibri Light" w:hAnsi="Calibri Light"/>
        </w:rPr>
        <w:t>.</w:t>
      </w:r>
    </w:p>
    <w:p>
      <w:pPr>
        <w:pStyle w:val="Normal"/>
        <w:rPr>
          <w:rFonts w:ascii="Calibri Light" w:hAnsi="Calibri Light" w:cs="Calibri Light"/>
          <w:lang w:val="en-GB"/>
        </w:rPr>
      </w:pPr>
      <w:r>
        <w:rPr>
          <w:rFonts w:cs="Calibri Light" w:ascii="Calibri Light" w:hAnsi="Calibri Light"/>
          <w:lang w:val="en-GB"/>
        </w:rPr>
        <w:t>As part of our safer recruitment commitments, the successful applicant will be subject to:</w:t>
      </w:r>
    </w:p>
    <w:p>
      <w:pPr>
        <w:pStyle w:val="NoSpacing"/>
        <w:numPr>
          <w:ilvl w:val="0"/>
          <w:numId w:val="8"/>
        </w:numPr>
        <w:rPr/>
      </w:pPr>
      <w:r>
        <w:rPr>
          <w:rFonts w:cs="Calibri Light" w:ascii="Calibri Light" w:hAnsi="Calibri Light"/>
          <w:lang w:val="en-GB"/>
        </w:rPr>
        <w:t xml:space="preserve">an </w:t>
      </w:r>
      <w:r>
        <w:rPr>
          <w:rFonts w:cs="Calibri Light" w:ascii="Calibri Light" w:hAnsi="Calibri Light"/>
          <w:b/>
          <w:bCs/>
          <w:lang w:val="en-GB"/>
        </w:rPr>
        <w:t>Enhanced DBS check</w:t>
      </w:r>
      <w:r>
        <w:rPr>
          <w:rFonts w:cs="Calibri Light" w:ascii="Calibri Light" w:hAnsi="Calibri Light"/>
          <w:lang w:val="en-GB"/>
        </w:rPr>
        <w:t xml:space="preserve"> with Barred List information;</w:t>
      </w:r>
    </w:p>
    <w:p>
      <w:pPr>
        <w:pStyle w:val="NoSpacing"/>
        <w:numPr>
          <w:ilvl w:val="0"/>
          <w:numId w:val="8"/>
        </w:numPr>
        <w:rPr/>
      </w:pPr>
      <w:r>
        <w:rPr>
          <w:rFonts w:cs="Calibri Light" w:ascii="Calibri Light" w:hAnsi="Calibri Light"/>
          <w:b/>
          <w:bCs/>
          <w:lang w:val="en-GB"/>
        </w:rPr>
        <w:t>identity and right-to-work verification</w:t>
      </w:r>
      <w:r>
        <w:rPr>
          <w:rFonts w:cs="Calibri Light" w:ascii="Calibri Light" w:hAnsi="Calibri Light"/>
          <w:lang w:val="en-GB"/>
        </w:rPr>
        <w:t>;</w:t>
      </w:r>
    </w:p>
    <w:p>
      <w:pPr>
        <w:pStyle w:val="NoSpacing"/>
        <w:numPr>
          <w:ilvl w:val="0"/>
          <w:numId w:val="8"/>
        </w:numPr>
        <w:rPr/>
      </w:pPr>
      <w:r>
        <w:rPr>
          <w:rFonts w:cs="Calibri Light" w:ascii="Calibri Light" w:hAnsi="Calibri Light"/>
          <w:b/>
          <w:bCs/>
          <w:lang w:val="en-GB"/>
        </w:rPr>
        <w:t>full employment history</w:t>
      </w:r>
      <w:r>
        <w:rPr>
          <w:rFonts w:cs="Calibri Light" w:ascii="Calibri Light" w:hAnsi="Calibri Light"/>
          <w:lang w:val="en-GB"/>
        </w:rPr>
        <w:t xml:space="preserve"> checks and satisfactory references;</w:t>
      </w:r>
    </w:p>
    <w:p>
      <w:pPr>
        <w:pStyle w:val="NoSpacing"/>
        <w:numPr>
          <w:ilvl w:val="0"/>
          <w:numId w:val="8"/>
        </w:numPr>
        <w:rPr/>
      </w:pPr>
      <w:r>
        <w:rPr>
          <w:rFonts w:cs="Calibri Light" w:ascii="Calibri Light" w:hAnsi="Calibri Light"/>
          <w:b/>
          <w:bCs/>
          <w:lang w:val="en-GB"/>
        </w:rPr>
        <w:t>qualification verification</w:t>
      </w:r>
      <w:r>
        <w:rPr>
          <w:rFonts w:cs="Calibri Light" w:ascii="Calibri Light" w:hAnsi="Calibri Light"/>
          <w:lang w:val="en-GB"/>
        </w:rPr>
        <w:t>;</w:t>
      </w:r>
    </w:p>
    <w:p>
      <w:pPr>
        <w:pStyle w:val="NoSpacing"/>
        <w:numPr>
          <w:ilvl w:val="0"/>
          <w:numId w:val="8"/>
        </w:numPr>
        <w:rPr/>
      </w:pPr>
      <w:r>
        <w:rPr>
          <w:rFonts w:cs="Calibri Light" w:ascii="Calibri Light" w:hAnsi="Calibri Light"/>
          <w:b/>
          <w:bCs/>
          <w:lang w:val="en-GB"/>
        </w:rPr>
        <w:t>online and social media screening</w:t>
      </w:r>
      <w:r>
        <w:rPr>
          <w:rFonts w:cs="Calibri Light" w:ascii="Calibri Light" w:hAnsi="Calibri Light"/>
          <w:lang w:val="en-GB"/>
        </w:rPr>
        <w:t xml:space="preserve"> in line with KCSIE (2025);</w:t>
      </w:r>
    </w:p>
    <w:p>
      <w:pPr>
        <w:pStyle w:val="NoSpacing"/>
        <w:numPr>
          <w:ilvl w:val="0"/>
          <w:numId w:val="8"/>
        </w:numPr>
        <w:rPr>
          <w:rFonts w:ascii="Calibri Light" w:hAnsi="Calibri Light" w:cs="Calibri Light"/>
          <w:lang w:val="en-GB"/>
        </w:rPr>
      </w:pPr>
      <w:r>
        <w:rPr>
          <w:rFonts w:cs="Calibri Light" w:ascii="Calibri Light" w:hAnsi="Calibri Light"/>
          <w:lang w:val="en-GB"/>
        </w:rPr>
        <w:t>completion of safeguarding induction and all mandatory training.</w:t>
      </w:r>
    </w:p>
    <w:p>
      <w:pPr>
        <w:pStyle w:val="Normal"/>
        <w:rPr>
          <w:rFonts w:ascii="Calibri Light" w:hAnsi="Calibri Light" w:cs="Calibri Light"/>
          <w:lang w:val="en-GB"/>
        </w:rPr>
      </w:pPr>
      <w:r>
        <w:rPr>
          <w:rFonts w:cs="Calibri Light" w:ascii="Calibri Light" w:hAnsi="Calibri Light"/>
          <w:lang w:val="en-GB"/>
        </w:rPr>
      </w:r>
    </w:p>
    <w:p>
      <w:pPr>
        <w:pStyle w:val="Normal"/>
        <w:rPr>
          <w:rFonts w:ascii="Calibri Light" w:hAnsi="Calibri Light" w:cs="Calibri Light"/>
          <w:lang w:val="en-GB"/>
        </w:rPr>
      </w:pPr>
      <w:r>
        <w:rPr>
          <w:rFonts w:cs="Calibri Light" w:ascii="Calibri Light" w:hAnsi="Calibri Light"/>
          <w:lang w:val="en-GB"/>
        </w:rPr>
        <w:t>Elysium Training is an equal opportunities employer and welcomes applications from all suitably qualified individuals.</w:t>
      </w:r>
    </w:p>
    <w:p>
      <w:pPr>
        <w:pStyle w:val="Heading1"/>
        <w:rPr/>
      </w:pPr>
      <w:r>
        <w:rPr/>
        <w:t>Person Specification</w:t>
      </w:r>
    </w:p>
    <w:p>
      <w:pPr>
        <w:pStyle w:val="NoSpacing"/>
        <w:rPr>
          <w:rFonts w:ascii="Calibri Light" w:hAnsi="Calibri Light" w:cs="Calibri Light"/>
        </w:rPr>
      </w:pPr>
      <w:r>
        <w:rPr>
          <w:rFonts w:cs="Calibri Light" w:ascii="Calibri Light" w:hAnsi="Calibri Light"/>
        </w:rPr>
        <w:t>This Person Specification outlines the key qualifications, experience, knowledge, skills, and personal attributes required for the Learner Support Assistant role within Elysium Training.</w:t>
      </w:r>
    </w:p>
    <w:p>
      <w:pPr>
        <w:pStyle w:val="NoSpacing"/>
        <w:rPr>
          <w:rFonts w:ascii="Calibri Light" w:hAnsi="Calibri Light" w:cs="Calibri Light"/>
          <w:lang w:val="en-GB"/>
        </w:rPr>
      </w:pPr>
      <w:r>
        <w:rPr>
          <w:rFonts w:cs="Calibri Light" w:ascii="Calibri Light" w:hAnsi="Calibri Light"/>
          <w:lang w:val="en-GB"/>
        </w:rPr>
      </w:r>
    </w:p>
    <w:p>
      <w:pPr>
        <w:pStyle w:val="NoSpacing"/>
        <w:rPr/>
      </w:pPr>
      <w:r>
        <w:rPr>
          <w:rFonts w:cs="Calibri Light" w:ascii="Calibri Light" w:hAnsi="Calibri Light"/>
        </w:rPr>
        <w:t>Criteria are identified as either *Essential* (must have) or *Desirable* (would strengthen an application).</w:t>
      </w:r>
      <w:r>
        <w:rPr>
          <w:rFonts w:cs="Calibri Light" w:ascii="Calibri Light" w:hAnsi="Calibri Light"/>
          <w:lang w:val="en-GB"/>
        </w:rPr>
        <w:t> </w:t>
      </w:r>
    </w:p>
    <w:p>
      <w:pPr>
        <w:pStyle w:val="NoSpacing"/>
        <w:rPr>
          <w:rFonts w:ascii="Calibri Light" w:hAnsi="Calibri Light" w:cs="Calibri Light"/>
          <w:lang w:val="en-GB"/>
        </w:rPr>
      </w:pPr>
      <w:r>
        <w:rPr>
          <w:rFonts w:cs="Calibri Light" w:ascii="Calibri Light" w:hAnsi="Calibri Light"/>
          <w:lang w:val="en-GB"/>
        </w:rPr>
      </w:r>
    </w:p>
    <w:tbl>
      <w:tblPr>
        <w:tblW w:w="9026" w:type="dxa"/>
        <w:jc w:val="left"/>
        <w:tblInd w:w="0" w:type="dxa"/>
        <w:tblCellMar>
          <w:top w:w="0" w:type="dxa"/>
          <w:left w:w="108" w:type="dxa"/>
          <w:bottom w:w="0" w:type="dxa"/>
          <w:right w:w="108" w:type="dxa"/>
        </w:tblCellMar>
      </w:tblPr>
      <w:tblGrid>
        <w:gridCol w:w="1585"/>
        <w:gridCol w:w="3633"/>
        <w:gridCol w:w="3808"/>
      </w:tblGrid>
      <w:tr>
        <w:trPr/>
        <w:tc>
          <w:tcPr>
            <w:tcW w:w="158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b/>
                <w:b/>
                <w:bCs/>
                <w:lang w:val="en-GB"/>
              </w:rPr>
            </w:pPr>
            <w:r>
              <w:rPr>
                <w:rFonts w:cs="Calibri Light" w:ascii="Calibri Light" w:hAnsi="Calibri Light"/>
                <w:b/>
                <w:bCs/>
                <w:lang w:val="en-GB"/>
              </w:rPr>
              <w:t>Criteria</w:t>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b/>
                <w:b/>
                <w:bCs/>
                <w:lang w:val="en-GB"/>
              </w:rPr>
            </w:pPr>
            <w:r>
              <w:rPr>
                <w:rFonts w:cs="Calibri Light" w:ascii="Calibri Light" w:hAnsi="Calibri Light"/>
                <w:b/>
                <w:bCs/>
                <w:lang w:val="en-GB"/>
              </w:rPr>
              <w:t>Essential</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b/>
                <w:b/>
                <w:bCs/>
                <w:lang w:val="en-GB"/>
              </w:rPr>
            </w:pPr>
            <w:r>
              <w:rPr>
                <w:rFonts w:cs="Calibri Light" w:ascii="Calibri Light" w:hAnsi="Calibri Light"/>
                <w:b/>
                <w:bCs/>
                <w:lang w:val="en-GB"/>
              </w:rPr>
              <w:t>Desirable</w:t>
            </w:r>
          </w:p>
        </w:tc>
      </w:tr>
      <w:tr>
        <w:trPr/>
        <w:tc>
          <w:tcPr>
            <w:tcW w:w="1585" w:type="dxa"/>
            <w:vMerge w:val="restart"/>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b/>
                <w:b/>
                <w:bCs/>
                <w:lang w:val="en-GB"/>
              </w:rPr>
            </w:pPr>
            <w:r>
              <w:rPr>
                <w:rFonts w:cs="Calibri Light" w:ascii="Calibri Light" w:hAnsi="Calibri Light"/>
                <w:b/>
                <w:bCs/>
                <w:lang w:val="en-GB"/>
              </w:rPr>
              <w:t>Qualifications</w:t>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Level 2 or above in English and Maths</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Level 3 Teaching Assistant qualification (or equivalent)</w:t>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Experience working with children or young people</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Training in SEND, autism, or SEMH support</w:t>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Safeguarding (Child Protection) training (or willingness to complete)</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First Aid training</w:t>
            </w:r>
          </w:p>
        </w:tc>
      </w:tr>
      <w:tr>
        <w:trPr/>
        <w:tc>
          <w:tcPr>
            <w:tcW w:w="1585" w:type="dxa"/>
            <w:vMerge w:val="restart"/>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b/>
                <w:b/>
                <w:bCs/>
                <w:lang w:val="en-GB"/>
              </w:rPr>
            </w:pPr>
            <w:r>
              <w:rPr>
                <w:rFonts w:cs="Calibri Light" w:ascii="Calibri Light" w:hAnsi="Calibri Light"/>
                <w:b/>
                <w:bCs/>
                <w:lang w:val="en-GB"/>
              </w:rPr>
              <w:t>Experience</w:t>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Experience supporting teaching and learning or youth work</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Experience working in alternative provision or specialist SEND settings</w:t>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Experience working with children/young people</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Experience supporting EHCP processes and SEND documentation</w:t>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Experience supporting learners with additional needs or behavioural challenges</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r>
      <w:tr>
        <w:trPr/>
        <w:tc>
          <w:tcPr>
            <w:tcW w:w="1585" w:type="dxa"/>
            <w:vMerge w:val="restart"/>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b/>
                <w:b/>
                <w:bCs/>
                <w:lang w:val="en-GB"/>
              </w:rPr>
            </w:pPr>
            <w:r>
              <w:rPr>
                <w:rFonts w:cs="Calibri Light" w:ascii="Calibri Light" w:hAnsi="Calibri Light"/>
                <w:b/>
                <w:bCs/>
                <w:lang w:val="en-GB"/>
              </w:rPr>
              <w:t>Knowledge &amp; Skills</w:t>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Understanding of child development, inclusion and differentiation</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Awareness of trauma-informed and restorative approaches</w:t>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Ability to build positive relationships with learners and staff</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Experience with communication aids or assistive technology</w:t>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Basic understanding of the SEND Code of Practice (2015)</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Understanding of vocational education and work-related learning</w:t>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Ability to maintain confidentiality and handle sensitive information</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Familiarity with MIS or record-keeping systems</w:t>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Strong teamwork and communication skills</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r>
      <w:tr>
        <w:trPr/>
        <w:tc>
          <w:tcPr>
            <w:tcW w:w="1585" w:type="dxa"/>
            <w:vMerge w:val="restart"/>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b/>
                <w:b/>
                <w:bCs/>
                <w:lang w:val="en-GB"/>
              </w:rPr>
            </w:pPr>
            <w:r>
              <w:rPr>
                <w:rFonts w:cs="Calibri Light" w:ascii="Calibri Light" w:hAnsi="Calibri Light"/>
                <w:b/>
                <w:bCs/>
                <w:lang w:val="en-GB"/>
              </w:rPr>
              <w:t>Personal Qualities</w:t>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Empathetic, patient and committed to inclusion</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Interest in career progression within education</w:t>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Resilient, reflective and solution-focused</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pPr>
            <w:r>
              <w:rPr>
                <w:rFonts w:cs="Calibri Light" w:ascii="Calibri Light" w:hAnsi="Calibri Light"/>
              </w:rPr>
              <w:t>Flexibility to support across curriculum areas, subjects, age ranges.</w:t>
            </w:r>
            <w:r>
              <w:rPr>
                <w:rFonts w:cs="Calibri Light" w:ascii="Calibri Light" w:hAnsi="Calibri Light"/>
                <w:lang w:val="en-GB"/>
              </w:rPr>
              <w:t>and learner needs</w:t>
            </w:r>
          </w:p>
          <w:p>
            <w:pPr>
              <w:pStyle w:val="NoSpacing"/>
              <w:spacing w:lineRule="auto" w:line="240" w:before="0" w:after="0"/>
              <w:rPr>
                <w:rFonts w:ascii="Calibri Light" w:hAnsi="Calibri Light" w:cs="Calibri Light"/>
                <w:lang w:val="en-GB"/>
              </w:rPr>
            </w:pPr>
            <w:r>
              <w:rPr>
                <w:rFonts w:cs="Calibri Light" w:ascii="Calibri Light" w:hAnsi="Calibri Light"/>
                <w:lang w:val="en-GB"/>
              </w:rPr>
            </w:r>
          </w:p>
        </w:tc>
      </w:tr>
      <w:tr>
        <w:trPr/>
        <w:tc>
          <w:tcPr>
            <w:tcW w:w="1585"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c>
          <w:tcPr>
            <w:tcW w:w="3633"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Calibri Light" w:hAnsi="Calibri Light" w:cs="Calibri Light"/>
                <w:lang w:val="en-GB"/>
              </w:rPr>
            </w:pPr>
            <w:r>
              <w:rPr>
                <w:rFonts w:cs="Calibri Light" w:ascii="Calibri Light" w:hAnsi="Calibri Light"/>
                <w:lang w:val="en-GB"/>
              </w:rPr>
              <w:t>High personal integrity, reliability and professionalism</w:t>
            </w:r>
          </w:p>
        </w:tc>
        <w:tc>
          <w:tcPr>
            <w:tcW w:w="3808"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ascii="Calibri Light" w:hAnsi="Calibri Light" w:cs="Calibri Light"/>
                <w:lang w:val="en-GB"/>
              </w:rPr>
            </w:pPr>
            <w:r>
              <w:rPr>
                <w:rFonts w:cs="Calibri Light" w:ascii="Calibri Light" w:hAnsi="Calibri Light"/>
                <w:lang w:val="en-GB"/>
              </w:rPr>
            </w:r>
          </w:p>
        </w:tc>
      </w:tr>
    </w:tbl>
    <w:p>
      <w:pPr>
        <w:pStyle w:val="NoSpacing"/>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Narrow" w:hAnsi="Arial Narrow" w:cs="Arial Narrow"/>
        <w:i/>
        <w:i/>
        <w:iCs/>
        <w:caps/>
        <w:color w:val="156082"/>
      </w:rPr>
    </w:pPr>
    <w:r>
      <w:rPr>
        <w:caps/>
        <w:color w:val="156082"/>
      </w:rPr>
      <w:fldChar w:fldCharType="begin"/>
    </w:r>
    <w:r>
      <w:rPr>
        <w:caps/>
      </w:rPr>
      <w:instrText> PAGE </w:instrText>
    </w:r>
    <w:r>
      <w:rPr>
        <w:caps/>
      </w:rPr>
      <w:fldChar w:fldCharType="separate"/>
    </w:r>
    <w:r>
      <w:rPr>
        <w:caps/>
      </w:rPr>
      <w:t>4</w:t>
    </w:r>
    <w:r>
      <w:rPr>
        <w:caps/>
      </w:rPr>
      <w:fldChar w:fldCharType="end"/>
    </w:r>
  </w:p>
  <w:p>
    <w:pPr>
      <w:pStyle w:val="Footer"/>
      <w:rPr>
        <w:rFonts w:ascii="Arial Narrow" w:hAnsi="Arial Narrow" w:cs="Arial Narrow"/>
        <w:i/>
        <w:i/>
        <w:iCs/>
      </w:rPr>
    </w:pPr>
    <w:r>
      <w:rPr>
        <w:rFonts w:cs="Arial Narrow" w:ascii="Arial Narrow" w:hAnsi="Arial Narrow"/>
        <w:i/>
        <w:iCs/>
      </w:rPr>
      <w:t>ELY-REC-008 Elysium Training Learning Support Assistant Job Description and Person Specification - 11/2025.1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567" w:right="-461" w:hanging="0"/>
      <w:jc w:val="right"/>
      <w:rPr/>
    </w:pPr>
    <w:r>
      <w:rPr/>
      <w:drawing>
        <wp:anchor behindDoc="0" distT="0" distB="0" distL="114300" distR="114300" simplePos="0" locked="0" layoutInCell="1" allowOverlap="1" relativeHeight="5">
          <wp:simplePos x="0" y="0"/>
          <wp:positionH relativeFrom="column">
            <wp:posOffset>-407670</wp:posOffset>
          </wp:positionH>
          <wp:positionV relativeFrom="paragraph">
            <wp:posOffset>-360680</wp:posOffset>
          </wp:positionV>
          <wp:extent cx="2064385" cy="569595"/>
          <wp:effectExtent l="0" t="0" r="0" b="0"/>
          <wp:wrapTight wrapText="bothSides">
            <wp:wrapPolygon edited="0">
              <wp:start x="3157" y="0"/>
              <wp:lineTo x="-36" y="5745"/>
              <wp:lineTo x="-36" y="16559"/>
              <wp:lineTo x="4954" y="20880"/>
              <wp:lineTo x="6749" y="20880"/>
              <wp:lineTo x="21315" y="17275"/>
              <wp:lineTo x="21315" y="5028"/>
              <wp:lineTo x="12136" y="0"/>
              <wp:lineTo x="315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2" t="-45" r="-12" b="-45"/>
                  <a:stretch>
                    <a:fillRect/>
                  </a:stretch>
                </pic:blipFill>
                <pic:spPr bwMode="auto">
                  <a:xfrm>
                    <a:off x="0" y="0"/>
                    <a:ext cx="2064385" cy="569595"/>
                  </a:xfrm>
                  <a:prstGeom prst="rect">
                    <a:avLst/>
                  </a:prstGeom>
                </pic:spPr>
              </pic:pic>
            </a:graphicData>
          </a:graphic>
        </wp:anchor>
      </w:drawing>
      <mc:AlternateContent>
        <mc:Choice Requires="wps">
          <w:drawing>
            <wp:anchor behindDoc="1" distT="0" distB="0" distL="114935" distR="114935" simplePos="0" locked="0" layoutInCell="1" allowOverlap="1" relativeHeight="9">
              <wp:simplePos x="0" y="0"/>
              <wp:positionH relativeFrom="column">
                <wp:posOffset>-1033780</wp:posOffset>
              </wp:positionH>
              <wp:positionV relativeFrom="paragraph">
                <wp:posOffset>284480</wp:posOffset>
              </wp:positionV>
              <wp:extent cx="9405620" cy="635"/>
              <wp:effectExtent l="0" t="0" r="0" b="0"/>
              <wp:wrapNone/>
              <wp:docPr id="2" name="Straight Connector 1"/>
              <a:graphic xmlns:a="http://schemas.openxmlformats.org/drawingml/2006/main">
                <a:graphicData uri="http://schemas.microsoft.com/office/word/2010/wordprocessingShape">
                  <wps:wsp>
                    <wps:cNvSpPr/>
                    <wps:spPr>
                      <a:xfrm>
                        <a:off x="0" y="0"/>
                        <a:ext cx="9405000" cy="0"/>
                      </a:xfrm>
                      <a:prstGeom prst="line">
                        <a:avLst/>
                      </a:prstGeom>
                      <a:ln w="25560">
                        <a:solidFill>
                          <a:srgbClr val="e97132"/>
                        </a:solidFill>
                        <a:miter/>
                      </a:ln>
                    </wps:spPr>
                    <wps:style>
                      <a:lnRef idx="0"/>
                      <a:fillRef idx="0"/>
                      <a:effectRef idx="0"/>
                      <a:fontRef idx="minor"/>
                    </wps:style>
                    <wps:bodyPr/>
                  </wps:wsp>
                </a:graphicData>
              </a:graphic>
            </wp:anchor>
          </w:drawing>
        </mc:Choice>
        <mc:Fallback>
          <w:pict>
            <v:line id="shape_0" from="-81.4pt,22.4pt" to="659.1pt,22.4pt" ID="Straight Connector 1" stroked="t" style="position:absolute">
              <v:stroke color="#e97132" weight="25560" joinstyle="miter" endcap="flat"/>
              <v:fill o:detectmouseclick="t" on="false"/>
            </v:line>
          </w:pict>
        </mc:Fallback>
      </mc:AlternateContent>
    </w:r>
  </w:p>
  <w:p>
    <w:pPr>
      <w:pStyle w:val="Header"/>
      <w:ind w:left="-567" w:right="-461" w:hanging="0"/>
      <w:jc w:val="right"/>
      <w:rPr>
        <w:b/>
        <w:b/>
        <w:bCs/>
        <w:i/>
        <w:i/>
        <w:iCs/>
        <w:color w:val="000000"/>
        <w:sz w:val="18"/>
        <w:szCs w:val="18"/>
      </w:rPr>
    </w:pPr>
    <w:r>
      <w:rPr>
        <w:b/>
        <w:bCs/>
        <w:i/>
        <w:iCs/>
        <w:color w:val="000000"/>
        <w:sz w:val="18"/>
        <w:szCs w:val="18"/>
      </w:rPr>
      <w:t>A Specialist Provider of Alternative Education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Times New Roman"/>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Aptos" w:hAnsi="Aptos" w:eastAsia="" w:cs=""/>
      <w:color w:val="auto"/>
      <w:kern w:val="0"/>
      <w:sz w:val="22"/>
      <w:szCs w:val="22"/>
      <w:lang w:val="en-US"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Calibri Light" w:hAnsi="Calibri Light" w:eastAsia="" w:cs=""/>
      <w:color w:val="E97132"/>
      <w:kern w:val="2"/>
      <w:sz w:val="32"/>
      <w:szCs w:val="40"/>
      <w:lang w:val="en-GB"/>
    </w:rPr>
  </w:style>
  <w:style w:type="paragraph" w:styleId="Heading2">
    <w:name w:val="Heading 2"/>
    <w:basedOn w:val="Normal"/>
    <w:next w:val="Normal"/>
    <w:qFormat/>
    <w:pPr>
      <w:keepNext w:val="true"/>
      <w:keepLines/>
      <w:numPr>
        <w:ilvl w:val="1"/>
        <w:numId w:val="1"/>
      </w:numPr>
      <w:spacing w:before="160" w:after="80"/>
      <w:outlineLvl w:val="1"/>
    </w:pPr>
    <w:rPr>
      <w:rFonts w:ascii="Calibri Light" w:hAnsi="Calibri Light" w:eastAsia="" w:cs=""/>
      <w:i/>
      <w:color w:val="0F4761"/>
      <w:kern w:val="2"/>
      <w:sz w:val="24"/>
      <w:szCs w:val="32"/>
      <w:lang w:val="en-GB"/>
    </w:rPr>
  </w:style>
  <w:style w:type="paragraph" w:styleId="Heading3">
    <w:name w:val="Heading 3"/>
    <w:basedOn w:val="Normal"/>
    <w:next w:val="Normal"/>
    <w:qFormat/>
    <w:pPr>
      <w:keepNext w:val="true"/>
      <w:keepLines/>
      <w:numPr>
        <w:ilvl w:val="2"/>
        <w:numId w:val="1"/>
      </w:numPr>
      <w:spacing w:before="160" w:after="80"/>
      <w:outlineLvl w:val="2"/>
    </w:pPr>
    <w:rPr>
      <w:rFonts w:eastAsia="" w:cs=""/>
      <w:i/>
      <w:color w:val="0F4761"/>
      <w:kern w:val="2"/>
      <w:sz w:val="24"/>
      <w:szCs w:val="28"/>
      <w:lang w:val="en-GB"/>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rPr>
  </w:style>
  <w:style w:type="character" w:styleId="WW8Num4z1">
    <w:name w:val="WW8Num4z1"/>
    <w:qFormat/>
    <w:rPr>
      <w:rFonts w:ascii="Courier New" w:hAnsi="Courier New" w:cs="Times New Roman"/>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 w:cs=""/>
      <w:color w:val="E97132"/>
      <w:sz w:val="32"/>
      <w:szCs w:val="40"/>
    </w:rPr>
  </w:style>
  <w:style w:type="character" w:styleId="Heading2Char">
    <w:name w:val="Heading 2 Char"/>
    <w:basedOn w:val="DefaultParagraphFont"/>
    <w:qFormat/>
    <w:rPr>
      <w:rFonts w:ascii="Calibri Light" w:hAnsi="Calibri Light" w:eastAsia="" w:cs=""/>
      <w:i/>
      <w:color w:val="0F4761"/>
      <w:szCs w:val="32"/>
    </w:rPr>
  </w:style>
  <w:style w:type="character" w:styleId="Heading3Char">
    <w:name w:val="Heading 3 Char"/>
    <w:basedOn w:val="DefaultParagraphFont"/>
    <w:qFormat/>
    <w:rPr>
      <w:rFonts w:eastAsia="" w:cs=""/>
      <w:i/>
      <w:color w:val="0F4761"/>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Calibri Light" w:hAnsi="Calibri Light" w:eastAsia="" w:cs=""/>
      <w:spacing w:val="-10"/>
      <w:kern w:val="2"/>
      <w:sz w:val="36"/>
      <w:szCs w:val="56"/>
      <w:lang w:val="en-US"/>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eastAsia=""/>
      <w:kern w:val="0"/>
      <w:sz w:val="20"/>
      <w:szCs w:val="20"/>
      <w:lang w:val="en-US"/>
    </w:rPr>
  </w:style>
  <w:style w:type="character" w:styleId="CommentSubjectChar">
    <w:name w:val="Comment Subject Char"/>
    <w:basedOn w:val="CommentTextChar"/>
    <w:qFormat/>
    <w:rPr>
      <w:rFonts w:eastAsia=""/>
      <w:b/>
      <w:bCs/>
      <w:kern w:val="0"/>
      <w:sz w:val="20"/>
      <w:szCs w:val="20"/>
      <w:lang w:val="en-US"/>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jc w:val="center"/>
    </w:pPr>
    <w:rPr>
      <w:rFonts w:ascii="Calibri Light" w:hAnsi="Calibri Light" w:eastAsia="" w:cs=""/>
      <w:spacing w:val="-10"/>
      <w:kern w:val="2"/>
      <w:sz w:val="3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200"/>
      <w:jc w:val="center"/>
    </w:pPr>
    <w:rPr>
      <w:i/>
      <w:iCs/>
      <w:color w:val="404040"/>
    </w:rPr>
  </w:style>
  <w:style w:type="paragraph" w:styleId="ListParagraph">
    <w:name w:val="List Paragraph"/>
    <w:basedOn w:val="Normal"/>
    <w:qFormat/>
    <w:pPr>
      <w:spacing w:before="0" w:after="20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NormalWeb">
    <w:name w:val="Normal (Web)"/>
    <w:basedOn w:val="Normal"/>
    <w:qFormat/>
    <w:pPr/>
    <w:rPr>
      <w:rFonts w:ascii="Times New Roman" w:hAnsi="Times New Roman" w:cs="Times New Roman"/>
      <w:sz w:val="24"/>
      <w:szCs w:val="24"/>
    </w:rPr>
  </w:style>
  <w:style w:type="paragraph" w:styleId="NoSpacing">
    <w:name w:val="No Spacing"/>
    <w:qFormat/>
    <w:pPr>
      <w:widowControl/>
      <w:suppressAutoHyphens w:val="true"/>
      <w:bidi w:val="0"/>
      <w:spacing w:lineRule="auto" w:line="240" w:before="0" w:after="0"/>
      <w:jc w:val="left"/>
    </w:pPr>
    <w:rPr>
      <w:rFonts w:ascii="Aptos" w:hAnsi="Aptos" w:eastAsia="" w:cs=""/>
      <w:color w:val="auto"/>
      <w:kern w:val="0"/>
      <w:sz w:val="22"/>
      <w:szCs w:val="22"/>
      <w:lang w:val="en-US" w:eastAsia="en-US" w:bidi="ar-SA"/>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2026-07-06T09:34:00Z</dcterms:created>
  <dc:creator>Michael Fletcher</dc:creator>
  <dc:description/>
  <dc:language>en-US</dc:language>
  <cp:lastModifiedBy>Jen Latham</cp:lastModifiedBy>
  <cp:lastPrinted>1995-11-21T17:41:00Z</cp:lastPrinted>
  <dcterms:modified xsi:type="dcterms:W3CDTF">2026-07-06T09:37:00Z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0x01010055C0BD2FE784DF4CA93F0294617A163A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