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Mainheading"/>
        <w:spacing w:before="240" w:after="120"/>
        <w:rPr>
          <w:sz w:val="56"/>
          <w:szCs w:val="56"/>
        </w:rPr>
      </w:pPr>
      <w:r>
        <w:rPr>
          <w:sz w:val="56"/>
          <w:szCs w:val="56"/>
        </w:rPr>
        <w:t xml:space="preserve">Job Description </w:t>
      </w:r>
    </w:p>
    <w:p>
      <w:pPr>
        <w:pStyle w:val="Maintext"/>
        <w:rPr/>
      </w:pPr>
      <w:r>
        <w:rPr>
          <w:b/>
          <w:bCs/>
          <w:color w:val="A20928"/>
        </w:rPr>
        <w:t>JOB TITLE:</w:t>
      </w:r>
      <w:r>
        <w:rPr/>
        <w:t xml:space="preserve"> Multidisciplinary Rail Systems Engineer</w:t>
      </w:r>
    </w:p>
    <w:p>
      <w:pPr>
        <w:pStyle w:val="Maintext"/>
        <w:rPr/>
      </w:pPr>
      <w:r>
        <w:rPr>
          <w:b/>
          <w:bCs/>
          <w:color w:val="A20928"/>
        </w:rPr>
        <w:t xml:space="preserve">REPORTS TO: </w:t>
      </w:r>
      <w:r>
        <w:rPr/>
        <w:t>Head of Engineering</w:t>
      </w:r>
    </w:p>
    <w:p>
      <w:pPr>
        <w:pStyle w:val="Maintext"/>
        <w:rPr/>
      </w:pPr>
      <w:r>
        <w:rPr>
          <w:b/>
          <w:bCs/>
          <w:color w:val="A20928"/>
        </w:rPr>
        <w:t xml:space="preserve">LOCATION: </w:t>
      </w:r>
      <w:r>
        <w:rPr/>
        <w:t>Manchester (with travel to Birmingham)</w:t>
      </w:r>
    </w:p>
    <w:p>
      <w:pPr>
        <w:pStyle w:val="SubHeading1"/>
        <w:rPr/>
      </w:pPr>
      <w:r>
        <w:rPr/>
        <w:t>The SLC Way</w:t>
      </w:r>
    </w:p>
    <w:p>
      <w:pPr>
        <w:pStyle w:val="Maintext"/>
        <w:rPr/>
      </w:pPr>
      <w:r>
        <w:rPr/>
        <w:t>Our mission is to provide expert and honest engineering, commercial and project delivery services that support the successful delivery of infrastructure schemes, creating long-term value for our clients, communities, and stakeholders.</w:t>
      </w:r>
    </w:p>
    <w:p>
      <w:pPr>
        <w:pStyle w:val="SubHeading1"/>
        <w:rPr/>
      </w:pPr>
      <w:r>
        <w:rPr/>
        <w:t>Purpose of the Role</w:t>
      </w:r>
    </w:p>
    <w:p>
      <w:pPr>
        <w:pStyle w:val="Maintext"/>
        <w:rPr/>
      </w:pPr>
      <w:r>
        <w:rPr/>
        <w:t>The Multidisiplinary Rail Systems Engineer (RSE) is required to support the delivery of projects. The projects mainly focus on the early stage design covering concept, to prefferred option.  The role will require contribution to strategy, feasibility and concept studies through developing and assessing options against client objectives, cost, programme and deliverability criteria. Working within multidisciplinary teams, the role involves coordinatingand reviewing outputs across civil, structural, track, signalling, OLE, M&amp;E and telecoms disciplines to ensure a coherant, integrated design approach.  Ensuring that all rail systems are considered, designed, implemented and able to be maintained in accordance with client requirements, industry standards, safety regulations, and project objectives and contribute to the successful delivery of rail projects by applying systems engineering principles.  The RSE will provide the day to day support to projects supporting the Senior Engineering Team to generate and provide the required technical output for the project.</w:t>
      </w:r>
    </w:p>
    <w:p>
      <w:pPr>
        <w:pStyle w:val="SubHeading1"/>
        <w:rPr/>
      </w:pPr>
      <w:r>
        <w:rPr/>
        <w:t>Key Responsibilities</w:t>
      </w:r>
    </w:p>
    <w:p>
      <w:pPr>
        <w:pStyle w:val="Bulletpoints"/>
        <w:numPr>
          <w:ilvl w:val="0"/>
          <w:numId w:val="2"/>
        </w:numPr>
        <w:rPr/>
      </w:pPr>
      <w:r>
        <w:rPr/>
        <w:t>Apply the company processes from the integrated management system (IMS)</w:t>
      </w:r>
    </w:p>
    <w:p>
      <w:pPr>
        <w:pStyle w:val="Bulletpoints"/>
        <w:numPr>
          <w:ilvl w:val="0"/>
          <w:numId w:val="2"/>
        </w:numPr>
        <w:rPr/>
      </w:pPr>
      <w:r>
        <w:rPr/>
        <w:t xml:space="preserve">Apply engineering processes across the project lifecycle, including requirements management, design, integration, verification, validation and acceptance </w:t>
      </w:r>
    </w:p>
    <w:p>
      <w:pPr>
        <w:pStyle w:val="Bulletpoints"/>
        <w:numPr>
          <w:ilvl w:val="0"/>
          <w:numId w:val="2"/>
        </w:numPr>
        <w:rPr/>
      </w:pPr>
      <w:r>
        <w:rPr/>
        <w:t>Apply relevant standards and regulations to the work being undertaken</w:t>
      </w:r>
    </w:p>
    <w:p>
      <w:pPr>
        <w:pStyle w:val="Bulletpoints"/>
        <w:numPr>
          <w:ilvl w:val="0"/>
          <w:numId w:val="2"/>
        </w:numPr>
        <w:rPr/>
      </w:pPr>
      <w:r>
        <w:rPr/>
        <w:t>Consider health, safety and welfare and record and maintain for the project, contributing to engineering safety management</w:t>
      </w:r>
    </w:p>
    <w:p>
      <w:pPr>
        <w:pStyle w:val="Bulletpoints"/>
        <w:numPr>
          <w:ilvl w:val="0"/>
          <w:numId w:val="2"/>
        </w:numPr>
        <w:rPr/>
      </w:pPr>
      <w:r>
        <w:rPr/>
        <w:t>Develop and maintain requirements, specifications, interface documentation and technical reports</w:t>
      </w:r>
    </w:p>
    <w:p>
      <w:pPr>
        <w:pStyle w:val="Bulletpoints"/>
        <w:numPr>
          <w:ilvl w:val="0"/>
          <w:numId w:val="2"/>
        </w:numPr>
        <w:rPr/>
      </w:pPr>
      <w:r>
        <w:rPr/>
        <w:t xml:space="preserve">Manage technical interfaces between rail subsystems </w:t>
      </w:r>
    </w:p>
    <w:p>
      <w:pPr>
        <w:pStyle w:val="Bulletpoints"/>
        <w:numPr>
          <w:ilvl w:val="0"/>
          <w:numId w:val="2"/>
        </w:numPr>
        <w:rPr/>
      </w:pPr>
      <w:r>
        <w:rPr/>
        <w:t>Support integration activities across signalling, communications, infrastructure, control systems, and other rail disciplines as applicable</w:t>
      </w:r>
    </w:p>
    <w:p>
      <w:pPr>
        <w:pStyle w:val="Bulletpoints"/>
        <w:numPr>
          <w:ilvl w:val="0"/>
          <w:numId w:val="2"/>
        </w:numPr>
        <w:rPr/>
      </w:pPr>
      <w:r>
        <w:rPr/>
        <w:t xml:space="preserve">Review and assess engineering designs to ensure compliance with project requirements, applicable standards, and industry best practice </w:t>
      </w:r>
    </w:p>
    <w:p>
      <w:pPr>
        <w:pStyle w:val="Bulletpoints"/>
        <w:numPr>
          <w:ilvl w:val="0"/>
          <w:numId w:val="2"/>
        </w:numPr>
        <w:rPr/>
      </w:pPr>
      <w:r>
        <w:rPr/>
        <w:t>Support design reviews, hazard identification workshops, and technical assurance activities</w:t>
      </w:r>
    </w:p>
    <w:p>
      <w:pPr>
        <w:pStyle w:val="Bulletpoints"/>
        <w:numPr>
          <w:ilvl w:val="0"/>
          <w:numId w:val="2"/>
        </w:numPr>
        <w:rPr/>
      </w:pPr>
      <w:r>
        <w:rPr/>
        <w:t xml:space="preserve">Identify and manage technical risks and opportunities throughout the project delivery </w:t>
      </w:r>
    </w:p>
    <w:p>
      <w:pPr>
        <w:pStyle w:val="Bulletpoints"/>
        <w:numPr>
          <w:ilvl w:val="0"/>
          <w:numId w:val="2"/>
        </w:numPr>
        <w:rPr/>
      </w:pPr>
      <w:r>
        <w:rPr/>
        <w:t>Liaise with clients, stakeholders, suppliers, contractors, operators, and regulatory bodies</w:t>
      </w:r>
    </w:p>
    <w:p>
      <w:pPr>
        <w:pStyle w:val="Bulletpoints"/>
        <w:numPr>
          <w:ilvl w:val="0"/>
          <w:numId w:val="2"/>
        </w:numPr>
        <w:rPr/>
      </w:pPr>
      <w:r>
        <w:rPr/>
        <w:t xml:space="preserve">Provide technical support and guidance to project teams and stakeholders </w:t>
      </w:r>
    </w:p>
    <w:p>
      <w:pPr>
        <w:pStyle w:val="Bulletpoints"/>
        <w:numPr>
          <w:ilvl w:val="0"/>
          <w:numId w:val="2"/>
        </w:numPr>
        <w:rPr/>
      </w:pPr>
      <w:r>
        <w:rPr/>
        <w:t>Participate in client meetings, technical workshops, and project reviews</w:t>
      </w:r>
    </w:p>
    <w:p>
      <w:pPr>
        <w:pStyle w:val="Bulletpoints"/>
        <w:numPr>
          <w:ilvl w:val="0"/>
          <w:numId w:val="2"/>
        </w:numPr>
        <w:rPr/>
      </w:pPr>
      <w:r>
        <w:rPr/>
        <w:t>Support the resolution of technical issues and interface challenges.</w:t>
      </w:r>
    </w:p>
    <w:p>
      <w:pPr>
        <w:pStyle w:val="SubHeading1"/>
        <w:rPr/>
      </w:pPr>
      <w:r>
        <w:rPr/>
        <w:t>Essential Requirements</w:t>
      </w:r>
    </w:p>
    <w:p>
      <w:pPr>
        <w:pStyle w:val="Bulletpoints"/>
        <w:numPr>
          <w:ilvl w:val="0"/>
          <w:numId w:val="2"/>
        </w:numPr>
        <w:rPr/>
      </w:pPr>
      <w:r>
        <w:rPr/>
        <w:t>Degree in a relevant engineering discipline (civil, structural, mechanical, electrical, systems or rail engineering)</w:t>
      </w:r>
    </w:p>
    <w:p>
      <w:pPr>
        <w:pStyle w:val="Bulletpoints"/>
        <w:numPr>
          <w:ilvl w:val="0"/>
          <w:numId w:val="2"/>
        </w:numPr>
        <w:rPr/>
      </w:pPr>
      <w:r>
        <w:rPr/>
        <w:t>Working towards chartership or professional qualification with a recognised institution</w:t>
      </w:r>
    </w:p>
    <w:p>
      <w:pPr>
        <w:pStyle w:val="Bulletpoints"/>
        <w:numPr>
          <w:ilvl w:val="0"/>
          <w:numId w:val="2"/>
        </w:numPr>
        <w:rPr/>
      </w:pPr>
      <w:r>
        <w:rPr/>
        <w:t>Clear understanding of rail systems (civils, track, signalling, OLE, M&amp;E, telecoms) and how they interface with each other</w:t>
      </w:r>
    </w:p>
    <w:p>
      <w:pPr>
        <w:pStyle w:val="Bulletpoints"/>
        <w:numPr>
          <w:ilvl w:val="0"/>
          <w:numId w:val="2"/>
        </w:numPr>
        <w:rPr/>
      </w:pPr>
      <w:r>
        <w:rPr/>
        <w:t>Experience managing technical interfaces and multidisciplinary engineering activities</w:t>
      </w:r>
    </w:p>
    <w:p>
      <w:pPr>
        <w:pStyle w:val="Bulletpoints"/>
        <w:numPr>
          <w:ilvl w:val="0"/>
          <w:numId w:val="2"/>
        </w:numPr>
        <w:rPr/>
      </w:pPr>
      <w:r>
        <w:rPr/>
        <w:t>Knowledge of rail industry standards, regulations, and assurance processes including PACE</w:t>
      </w:r>
    </w:p>
    <w:p>
      <w:pPr>
        <w:pStyle w:val="Bulletpoints"/>
        <w:numPr>
          <w:ilvl w:val="0"/>
          <w:numId w:val="2"/>
        </w:numPr>
        <w:rPr/>
      </w:pPr>
      <w:r>
        <w:rPr/>
        <w:t>Knowledge of rail industry roles and responsibilities with regard to engineering assurance</w:t>
      </w:r>
    </w:p>
    <w:p>
      <w:pPr>
        <w:pStyle w:val="Bulletpoints"/>
        <w:numPr>
          <w:ilvl w:val="0"/>
          <w:numId w:val="2"/>
        </w:numPr>
        <w:rPr/>
      </w:pPr>
      <w:r>
        <w:rPr/>
        <w:t>Knowledge of engineering lifecycle</w:t>
      </w:r>
    </w:p>
    <w:p>
      <w:pPr>
        <w:pStyle w:val="Bulletpoints"/>
        <w:numPr>
          <w:ilvl w:val="0"/>
          <w:numId w:val="2"/>
        </w:numPr>
        <w:rPr/>
      </w:pPr>
      <w:r>
        <w:rPr/>
        <w:t>Health, safety and welfare knowledge including understanding of CDM 2015 and able to apply in project situations</w:t>
      </w:r>
    </w:p>
    <w:p>
      <w:pPr>
        <w:pStyle w:val="Bulletpoints"/>
        <w:numPr>
          <w:ilvl w:val="0"/>
          <w:numId w:val="2"/>
        </w:numPr>
        <w:rPr/>
      </w:pPr>
      <w:r>
        <w:rPr/>
        <w:t>Cost awareness and appreciation</w:t>
      </w:r>
    </w:p>
    <w:p>
      <w:pPr>
        <w:pStyle w:val="Bulletpoints"/>
        <w:numPr>
          <w:ilvl w:val="0"/>
          <w:numId w:val="2"/>
        </w:numPr>
        <w:rPr/>
      </w:pPr>
      <w:r>
        <w:rPr/>
        <w:t>Strong analytical and problem-solving skills</w:t>
      </w:r>
    </w:p>
    <w:p>
      <w:pPr>
        <w:pStyle w:val="Bulletpoints"/>
        <w:numPr>
          <w:ilvl w:val="0"/>
          <w:numId w:val="2"/>
        </w:numPr>
        <w:rPr/>
      </w:pPr>
      <w:r>
        <w:rPr/>
        <w:t>Excellent communication and stakeholder management abilities</w:t>
      </w:r>
    </w:p>
    <w:p>
      <w:pPr>
        <w:pStyle w:val="Bulletpoints"/>
        <w:numPr>
          <w:ilvl w:val="0"/>
          <w:numId w:val="2"/>
        </w:numPr>
        <w:rPr/>
      </w:pPr>
      <w:r>
        <w:rPr/>
        <w:t>Ability to produce high quality, clear and literate technical documentation and reports.</w:t>
      </w:r>
    </w:p>
    <w:p>
      <w:pPr>
        <w:pStyle w:val="SubHeading1"/>
        <w:rPr/>
      </w:pPr>
      <w:r>
        <w:rPr/>
        <w:t>Desirable Requirements</w:t>
      </w:r>
    </w:p>
    <w:p>
      <w:pPr>
        <w:pStyle w:val="Bulletpoints"/>
        <w:numPr>
          <w:ilvl w:val="0"/>
          <w:numId w:val="2"/>
        </w:numPr>
        <w:rPr/>
      </w:pPr>
      <w:r>
        <w:rPr/>
        <w:t>Consultancy or client-side experience</w:t>
      </w:r>
    </w:p>
    <w:p>
      <w:pPr>
        <w:pStyle w:val="Bulletpoints"/>
        <w:numPr>
          <w:ilvl w:val="0"/>
          <w:numId w:val="2"/>
        </w:numPr>
        <w:rPr/>
      </w:pPr>
      <w:r>
        <w:rPr/>
        <w:t>Experience in early-stage projects from strategy/concept through to preferred option</w:t>
      </w:r>
    </w:p>
    <w:p>
      <w:pPr>
        <w:pStyle w:val="Bulletpoints"/>
        <w:numPr>
          <w:ilvl w:val="0"/>
          <w:numId w:val="2"/>
        </w:numPr>
        <w:rPr/>
      </w:pPr>
      <w:r>
        <w:rPr/>
        <w:t>Experience working on rail and wider infrastructure projects</w:t>
      </w:r>
    </w:p>
    <w:p>
      <w:pPr>
        <w:pStyle w:val="Bulletpoints"/>
        <w:numPr>
          <w:ilvl w:val="0"/>
          <w:numId w:val="2"/>
        </w:numPr>
        <w:rPr/>
      </w:pPr>
      <w:r>
        <w:rPr/>
        <w:t>Knowledge of requirements identification and management processes.</w:t>
      </w:r>
    </w:p>
    <w:p>
      <w:pPr>
        <w:pStyle w:val="SubHeading1"/>
        <w:rPr/>
      </w:pPr>
      <w:r>
        <w:rPr/>
        <w:t>Why Join SLC?</w:t>
      </w:r>
    </w:p>
    <w:p>
      <w:pPr>
        <w:pStyle w:val="Maintext"/>
        <w:spacing w:before="0" w:after="120"/>
        <w:rPr/>
      </w:pPr>
      <w:r>
        <w:rPr/>
        <w:t>SLC offers the opportunity to work on a diverse range of infrastructure projects across the UK, supporting major public and private sector clients. We are committed to investing in our people through professional development, mentoring and clear career progression opportunities, providing a supportive environment where individuals can develop their skills and build successful long-term careers.</w:t>
      </w:r>
    </w:p>
    <w:sectPr>
      <w:headerReference w:type="default" r:id="rId2"/>
      <w:footerReference w:type="default" r:id="rId3"/>
      <w:type w:val="nextPage"/>
      <w:pgSz w:w="11906" w:h="16838"/>
      <w:pgMar w:left="964" w:right="964" w:header="709" w:top="1440" w:footer="419"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Rubik Medium">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Trebuchet MS" w:hAnsi="Trebuchet MS" w:cs="Trebuchet MS"/>
        <w:color w:val="7F7F7F"/>
        <w:sz w:val="20"/>
        <w:szCs w:val="20"/>
      </w:rPr>
    </w:pPr>
    <w:r>
      <w:rPr>
        <w:rFonts w:cs="Trebuchet MS" w:ascii="Trebuchet MS" w:hAnsi="Trebuchet MS"/>
        <w:color w:val="7F7F7F"/>
        <w:sz w:val="20"/>
        <w:szCs w:val="20"/>
      </w:rPr>
      <w:t xml:space="preserve">Page </w:t>
    </w:r>
    <w:r>
      <w:rPr>
        <w:rFonts w:cs="Trebuchet MS" w:ascii="Trebuchet MS" w:hAnsi="Trebuchet MS"/>
        <w:color w:val="7F7F7F"/>
        <w:sz w:val="20"/>
        <w:szCs w:val="20"/>
      </w:rPr>
      <w:fldChar w:fldCharType="begin"/>
    </w:r>
    <w:r>
      <w:rPr>
        <w:sz w:val="20"/>
        <w:szCs w:val="20"/>
        <w:rFonts w:cs="Trebuchet MS" w:ascii="Trebuchet MS" w:hAnsi="Trebuchet MS"/>
      </w:rPr>
      <w:instrText> PAGE </w:instrText>
    </w:r>
    <w:r>
      <w:rPr>
        <w:sz w:val="20"/>
        <w:szCs w:val="20"/>
        <w:rFonts w:cs="Trebuchet MS" w:ascii="Trebuchet MS" w:hAnsi="Trebuchet MS"/>
      </w:rPr>
      <w:fldChar w:fldCharType="separate"/>
    </w:r>
    <w:r>
      <w:rPr>
        <w:sz w:val="20"/>
        <w:szCs w:val="20"/>
        <w:rFonts w:cs="Trebuchet MS" w:ascii="Trebuchet MS" w:hAnsi="Trebuchet MS"/>
      </w:rPr>
      <w:t>2</w:t>
    </w:r>
    <w:r>
      <w:rPr>
        <w:sz w:val="20"/>
        <w:szCs w:val="20"/>
        <w:rFonts w:cs="Trebuchet MS" w:ascii="Trebuchet MS" w:hAnsi="Trebuchet MS"/>
      </w:rPr>
      <w:fldChar w:fldCharType="end"/>
    </w:r>
  </w:p>
  <w:p>
    <w:pPr>
      <w:pStyle w:val="Footer"/>
      <w:jc w:val="right"/>
      <w:rPr>
        <w:rFonts w:ascii="Trebuchet MS" w:hAnsi="Trebuchet MS" w:cs="Trebuchet MS"/>
        <w:color w:val="7F7F7F"/>
        <w:sz w:val="20"/>
        <w:szCs w:val="20"/>
      </w:rPr>
    </w:pPr>
    <w:r>
      <w:rPr>
        <w:rFonts w:cs="Trebuchet MS" w:ascii="Trebuchet MS" w:hAnsi="Trebuchet MS"/>
        <w:color w:val="7F7F7F"/>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3">
          <wp:simplePos x="0" y="0"/>
          <wp:positionH relativeFrom="column">
            <wp:posOffset>-18415</wp:posOffset>
          </wp:positionH>
          <wp:positionV relativeFrom="paragraph">
            <wp:posOffset>-183515</wp:posOffset>
          </wp:positionV>
          <wp:extent cx="1637665" cy="71120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9" t="-22" r="-9" b="-22"/>
                  <a:stretch>
                    <a:fillRect/>
                  </a:stretch>
                </pic:blipFill>
                <pic:spPr bwMode="auto">
                  <a:xfrm>
                    <a:off x="0" y="0"/>
                    <a:ext cx="1637665" cy="711200"/>
                  </a:xfrm>
                  <a:prstGeom prst="rect">
                    <a:avLst/>
                  </a:prstGeom>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color w:val="A20928"/>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32"/>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Arial"/>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Calibri Light" w:hAnsi="Calibri Light" w:eastAsia="" w:cs="Times New Roman"/>
      <w:color w:val="79061D"/>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Calibri Light" w:hAnsi="Calibri Light" w:eastAsia="" w:cs="Times New Roman"/>
      <w:color w:val="79061D"/>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Times New Roman"/>
      <w:color w:val="79061D"/>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Times New Roman"/>
      <w:i/>
      <w:iCs/>
      <w:color w:val="79061D"/>
    </w:rPr>
  </w:style>
  <w:style w:type="paragraph" w:styleId="Heading5">
    <w:name w:val="Heading 5"/>
    <w:basedOn w:val="Normal"/>
    <w:next w:val="Normal"/>
    <w:qFormat/>
    <w:pPr>
      <w:keepNext w:val="true"/>
      <w:keepLines/>
      <w:numPr>
        <w:ilvl w:val="4"/>
        <w:numId w:val="1"/>
      </w:numPr>
      <w:spacing w:before="80" w:after="40"/>
      <w:outlineLvl w:val="4"/>
    </w:pPr>
    <w:rPr>
      <w:rFonts w:eastAsia="" w:cs="Times New Roman"/>
      <w:color w:val="79061D"/>
    </w:rPr>
  </w:style>
  <w:style w:type="paragraph" w:styleId="Heading6">
    <w:name w:val="Heading 6"/>
    <w:basedOn w:val="Normal"/>
    <w:next w:val="Normal"/>
    <w:qFormat/>
    <w:pPr>
      <w:keepNext w:val="true"/>
      <w:keepLines/>
      <w:numPr>
        <w:ilvl w:val="5"/>
        <w:numId w:val="1"/>
      </w:numPr>
      <w:spacing w:before="40" w:after="0"/>
      <w:outlineLvl w:val="5"/>
    </w:pPr>
    <w:rPr>
      <w:rFonts w:eastAsia=""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Times New Roman"/>
      <w:color w:val="272727"/>
    </w:rPr>
  </w:style>
  <w:style w:type="character" w:styleId="WW8Num1z0">
    <w:name w:val="WW8Num1z0"/>
    <w:qFormat/>
    <w:rPr>
      <w:rFonts w:ascii="Symbol" w:hAnsi="Symbol" w:cs="Symbol"/>
      <w:color w:val="A209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Times New Roman"/>
      <w:color w:val="79061D"/>
      <w:sz w:val="40"/>
      <w:szCs w:val="40"/>
    </w:rPr>
  </w:style>
  <w:style w:type="character" w:styleId="Heading2Char">
    <w:name w:val="Heading 2 Char"/>
    <w:basedOn w:val="DefaultParagraphFont"/>
    <w:qFormat/>
    <w:rPr>
      <w:rFonts w:ascii="Calibri Light" w:hAnsi="Calibri Light" w:eastAsia="" w:cs="Times New Roman"/>
      <w:color w:val="79061D"/>
      <w:sz w:val="32"/>
      <w:szCs w:val="32"/>
    </w:rPr>
  </w:style>
  <w:style w:type="character" w:styleId="Heading3Char">
    <w:name w:val="Heading 3 Char"/>
    <w:basedOn w:val="DefaultParagraphFont"/>
    <w:qFormat/>
    <w:rPr>
      <w:rFonts w:eastAsia="" w:cs="Times New Roman"/>
      <w:color w:val="79061D"/>
      <w:sz w:val="28"/>
      <w:szCs w:val="28"/>
    </w:rPr>
  </w:style>
  <w:style w:type="character" w:styleId="Heading4Char">
    <w:name w:val="Heading 4 Char"/>
    <w:basedOn w:val="DefaultParagraphFont"/>
    <w:qFormat/>
    <w:rPr>
      <w:rFonts w:eastAsia="" w:cs="Times New Roman"/>
      <w:i/>
      <w:iCs/>
      <w:color w:val="79061D"/>
    </w:rPr>
  </w:style>
  <w:style w:type="character" w:styleId="Heading5Char">
    <w:name w:val="Heading 5 Char"/>
    <w:basedOn w:val="DefaultParagraphFont"/>
    <w:qFormat/>
    <w:rPr>
      <w:rFonts w:eastAsia="" w:cs="Times New Roman"/>
      <w:color w:val="79061D"/>
    </w:rPr>
  </w:style>
  <w:style w:type="character" w:styleId="Heading6Char">
    <w:name w:val="Heading 6 Char"/>
    <w:basedOn w:val="DefaultParagraphFont"/>
    <w:qFormat/>
    <w:rPr>
      <w:rFonts w:eastAsia="" w:cs="Times New Roman"/>
      <w:i/>
      <w:iCs/>
      <w:color w:val="595959"/>
    </w:rPr>
  </w:style>
  <w:style w:type="character" w:styleId="Heading7Char">
    <w:name w:val="Heading 7 Char"/>
    <w:basedOn w:val="DefaultParagraphFont"/>
    <w:qFormat/>
    <w:rPr>
      <w:rFonts w:eastAsia="" w:cs="Times New Roman"/>
      <w:color w:val="595959"/>
    </w:rPr>
  </w:style>
  <w:style w:type="character" w:styleId="Heading8Char">
    <w:name w:val="Heading 8 Char"/>
    <w:basedOn w:val="DefaultParagraphFont"/>
    <w:qFormat/>
    <w:rPr>
      <w:rFonts w:eastAsia="" w:cs="Times New Roman"/>
      <w:i/>
      <w:iCs/>
      <w:color w:val="272727"/>
    </w:rPr>
  </w:style>
  <w:style w:type="character" w:styleId="Heading9Char">
    <w:name w:val="Heading 9 Char"/>
    <w:basedOn w:val="DefaultParagraphFont"/>
    <w:qFormat/>
    <w:rPr>
      <w:rFonts w:eastAsia="" w:cs="Times New Roman"/>
      <w:color w:val="272727"/>
    </w:rPr>
  </w:style>
  <w:style w:type="character" w:styleId="TitleChar">
    <w:name w:val="Title Char"/>
    <w:basedOn w:val="DefaultParagraphFont"/>
    <w:qFormat/>
    <w:rPr>
      <w:rFonts w:ascii="Calibri Light" w:hAnsi="Calibri Light" w:eastAsia="" w:cs="Times New Roman"/>
      <w:spacing w:val="-10"/>
      <w:kern w:val="2"/>
      <w:sz w:val="56"/>
      <w:szCs w:val="56"/>
    </w:rPr>
  </w:style>
  <w:style w:type="character" w:styleId="SubtitleChar">
    <w:name w:val="Subtitle Char"/>
    <w:basedOn w:val="DefaultParagraphFont"/>
    <w:qFormat/>
    <w:rPr>
      <w:rFonts w:eastAsia="" w:cs="Times New Roman"/>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79061D"/>
    </w:rPr>
  </w:style>
  <w:style w:type="character" w:styleId="IntenseQuoteChar">
    <w:name w:val="Intense Quote Char"/>
    <w:basedOn w:val="DefaultParagraphFont"/>
    <w:qFormat/>
    <w:rPr>
      <w:i/>
      <w:iCs/>
      <w:color w:val="79061D"/>
    </w:rPr>
  </w:style>
  <w:style w:type="character" w:styleId="IntenseReference">
    <w:name w:val="Intense Reference"/>
    <w:basedOn w:val="DefaultParagraphFont"/>
    <w:qFormat/>
    <w:rPr>
      <w:b/>
      <w:bCs/>
      <w:smallCaps/>
      <w:color w:val="79061D"/>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DocumentTitleChar">
    <w:name w:val="Document Title Char"/>
    <w:basedOn w:val="DefaultParagraphFont"/>
    <w:qFormat/>
    <w:rPr>
      <w:rFonts w:ascii="Rubik Medium" w:hAnsi="Rubik Medium" w:cs="Rubik Medium"/>
      <w:color w:val="A20928"/>
      <w:kern w:val="0"/>
      <w:sz w:val="68"/>
      <w:szCs w:val="68"/>
    </w:rPr>
  </w:style>
  <w:style w:type="character" w:styleId="HeadingChar">
    <w:name w:val="Heading Char"/>
    <w:basedOn w:val="DocumentTitleChar"/>
    <w:qFormat/>
    <w:rPr>
      <w:rFonts w:ascii="Trebuchet MS" w:hAnsi="Trebuchet MS" w:cs="Rubik Medium"/>
      <w:b/>
      <w:bCs/>
      <w:color w:val="A20928"/>
      <w:kern w:val="0"/>
      <w:sz w:val="24"/>
      <w:szCs w:val="60"/>
    </w:rPr>
  </w:style>
  <w:style w:type="character" w:styleId="SubheadingChar">
    <w:name w:val="Subheading Char"/>
    <w:basedOn w:val="SubtitleChar"/>
    <w:qFormat/>
    <w:rPr>
      <w:rFonts w:ascii="Trebuchet MS" w:hAnsi="Trebuchet MS" w:eastAsia="" w:cs="Times New Roman"/>
      <w:color w:val="595959"/>
      <w:spacing w:val="15"/>
      <w:sz w:val="28"/>
      <w:szCs w:val="28"/>
    </w:rPr>
  </w:style>
  <w:style w:type="character" w:styleId="1MainsubheadingChar">
    <w:name w:val="1 Main subheading Char"/>
    <w:basedOn w:val="SubheadingChar"/>
    <w:qFormat/>
    <w:rPr>
      <w:rFonts w:ascii="Trebuchet MS" w:hAnsi="Trebuchet MS" w:eastAsia="" w:cs="Times New Roman"/>
      <w:b/>
      <w:bCs/>
      <w:color w:val="212121"/>
      <w:spacing w:val="15"/>
      <w:sz w:val="28"/>
      <w:szCs w:val="28"/>
    </w:rPr>
  </w:style>
  <w:style w:type="character" w:styleId="ListParagraphChar">
    <w:name w:val="List Paragraph Char"/>
    <w:basedOn w:val="DefaultParagraphFont"/>
    <w:qFormat/>
    <w:rPr/>
  </w:style>
  <w:style w:type="character" w:styleId="11Char">
    <w:name w:val="1.1. Char"/>
    <w:basedOn w:val="ListParagraphChar"/>
    <w:qFormat/>
    <w:rPr>
      <w:rFonts w:ascii="Trebuchet MS" w:hAnsi="Trebuchet MS" w:cs="Trebuchet MS"/>
      <w:b/>
      <w:bCs/>
      <w:sz w:val="28"/>
      <w:szCs w:val="28"/>
    </w:rPr>
  </w:style>
  <w:style w:type="character" w:styleId="RegulartextChar">
    <w:name w:val="Regular text Char"/>
    <w:basedOn w:val="DefaultParagraphFont"/>
    <w:qFormat/>
    <w:rPr>
      <w:rFonts w:ascii="Trebuchet MS" w:hAnsi="Trebuchet MS" w:cs="Trebuchet MS"/>
      <w:color w:val="212121"/>
      <w:sz w:val="20"/>
    </w:rPr>
  </w:style>
  <w:style w:type="character" w:styleId="ListparagraphChar1">
    <w:name w:val="List paragraph Char"/>
    <w:basedOn w:val="ListParagraphChar"/>
    <w:qFormat/>
    <w:rPr>
      <w:rFonts w:ascii="Trebuchet MS" w:hAnsi="Trebuchet MS" w:cs="Trebuchet MS"/>
      <w:sz w:val="20"/>
      <w:szCs w:val="20"/>
    </w:rPr>
  </w:style>
  <w:style w:type="character" w:styleId="PagenumberChar">
    <w:name w:val="Page number Char"/>
    <w:basedOn w:val="FooterChar"/>
    <w:qFormat/>
    <w:rPr>
      <w:rFonts w:ascii="Trebuchet MS" w:hAnsi="Trebuchet MS" w:cs="Trebuchet MS"/>
      <w:color w:val="212121"/>
      <w:szCs w:val="24"/>
    </w:rPr>
  </w:style>
  <w:style w:type="character" w:styleId="PlaceholderText">
    <w:name w:val="Placeholder Text"/>
    <w:basedOn w:val="DefaultParagraphFont"/>
    <w:qFormat/>
    <w:rPr>
      <w:color w:val="66666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TabletextChar">
    <w:name w:val="table text Char"/>
    <w:basedOn w:val="RegulartextChar"/>
    <w:qFormat/>
    <w:rPr>
      <w:rFonts w:ascii="Trebuchet MS" w:hAnsi="Trebuchet MS" w:cs="Trebuchet MS"/>
      <w:color w:val="212121"/>
      <w:sz w:val="18"/>
      <w:szCs w:val="18"/>
    </w:rPr>
  </w:style>
  <w:style w:type="character" w:styleId="MainheadingChar">
    <w:name w:val="Main heading Char"/>
    <w:basedOn w:val="HeadingChar"/>
    <w:qFormat/>
    <w:rPr>
      <w:rFonts w:ascii="Trebuchet MS" w:hAnsi="Trebuchet MS" w:cs="Rubik Medium"/>
      <w:b/>
      <w:bCs/>
      <w:color w:val="A20928"/>
      <w:kern w:val="0"/>
      <w:sz w:val="68"/>
      <w:szCs w:val="68"/>
    </w:rPr>
  </w:style>
  <w:style w:type="character" w:styleId="MaintextChar">
    <w:name w:val="Main text Char"/>
    <w:basedOn w:val="RegulartextChar"/>
    <w:qFormat/>
    <w:rPr>
      <w:rFonts w:ascii="Trebuchet MS" w:hAnsi="Trebuchet MS" w:cs="Trebuchet MS"/>
      <w:color w:val="000000"/>
      <w:sz w:val="20"/>
    </w:rPr>
  </w:style>
  <w:style w:type="character" w:styleId="SubHeadingChar1">
    <w:name w:val="Sub Heading Char"/>
    <w:basedOn w:val="HeadingChar"/>
    <w:qFormat/>
    <w:rPr>
      <w:rFonts w:ascii="Trebuchet MS" w:hAnsi="Trebuchet MS" w:cs="Rubik Medium"/>
      <w:b/>
      <w:bCs/>
      <w:color w:val="A20928"/>
      <w:kern w:val="0"/>
      <w:sz w:val="24"/>
      <w:szCs w:val="60"/>
    </w:rPr>
  </w:style>
  <w:style w:type="character" w:styleId="BulletpointsChar">
    <w:name w:val="Bullet points Char"/>
    <w:basedOn w:val="ListparagraphChar1"/>
    <w:qFormat/>
    <w:rPr>
      <w:rFonts w:ascii="Trebuchet MS" w:hAnsi="Trebuchet MS" w:cs="Trebuchet MS"/>
      <w:sz w:val="20"/>
      <w:szCs w:val="20"/>
    </w:rPr>
  </w:style>
  <w:style w:type="character" w:styleId="CaptionChar">
    <w:name w:val="Caption Char"/>
    <w:basedOn w:val="DefaultParagraphFont"/>
    <w:qFormat/>
    <w:rPr>
      <w:i/>
      <w:iCs/>
      <w:color w:val="44546A"/>
      <w:sz w:val="18"/>
      <w:szCs w:val="18"/>
    </w:rPr>
  </w:style>
  <w:style w:type="character" w:styleId="ImageortableheadingChar">
    <w:name w:val="Image or table heading Char"/>
    <w:basedOn w:val="CaptionChar"/>
    <w:qFormat/>
    <w:rPr>
      <w:rFonts w:ascii="Trebuchet MS" w:hAnsi="Trebuchet MS" w:cs="Trebuchet MS"/>
      <w:i/>
      <w:iCs/>
      <w:color w:val="44546A"/>
      <w:sz w:val="18"/>
      <w:szCs w:val="18"/>
    </w:rPr>
  </w:style>
  <w:style w:type="character" w:styleId="NumberedlistsChar">
    <w:name w:val="Numbered lists Char"/>
    <w:basedOn w:val="ListParagraphChar"/>
    <w:qFormat/>
    <w:rPr>
      <w:rFonts w:ascii="Trebuchet MS" w:hAnsi="Trebuchet MS" w:cs="Calibri"/>
      <w:sz w:val="20"/>
      <w:szCs w:val="20"/>
    </w:rPr>
  </w:style>
  <w:style w:type="character" w:styleId="SectionheadingsnumberedChar">
    <w:name w:val="Section headings numbered Char"/>
    <w:basedOn w:val="1MainsubheadingChar"/>
    <w:qFormat/>
    <w:rPr>
      <w:rFonts w:ascii="Trebuchet MS" w:hAnsi="Trebuchet MS" w:eastAsia="" w:cs="Times New Roman"/>
      <w:b/>
      <w:bCs/>
      <w:color w:val="212121"/>
      <w:spacing w:val="15"/>
      <w:sz w:val="28"/>
      <w:szCs w:val="28"/>
    </w:rPr>
  </w:style>
  <w:style w:type="paragraph" w:styleId="Heading">
    <w:name w:val="Heading"/>
    <w:basedOn w:val="DocumentTitle"/>
    <w:next w:val="TextBody"/>
    <w:qFormat/>
    <w:pPr>
      <w:spacing w:before="240" w:after="120"/>
      <w:ind w:left="-425" w:right="0" w:firstLine="425"/>
    </w:pPr>
    <w:rPr>
      <w:rFonts w:ascii="Trebuchet MS" w:hAnsi="Trebuchet MS" w:cs="Trebuchet MS"/>
      <w:b/>
      <w:bCs/>
      <w:color w:val="A20928"/>
      <w:sz w:val="24"/>
      <w:szCs w:val="60"/>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ocumentTitle">
    <w:name w:val="Document Title"/>
    <w:basedOn w:val="Normal"/>
    <w:qFormat/>
    <w:pPr>
      <w:spacing w:lineRule="auto" w:line="240" w:before="0" w:after="240"/>
    </w:pPr>
    <w:rPr>
      <w:rFonts w:ascii="Rubik Medium" w:hAnsi="Rubik Medium" w:cs="Rubik Medium"/>
      <w:color w:val="A20928"/>
      <w:kern w:val="0"/>
      <w:sz w:val="68"/>
      <w:szCs w:val="68"/>
    </w:rPr>
  </w:style>
  <w:style w:type="paragraph" w:styleId="Title">
    <w:name w:val="Title"/>
    <w:basedOn w:val="Normal"/>
    <w:next w:val="Normal"/>
    <w:qFormat/>
    <w:pPr>
      <w:spacing w:lineRule="auto" w:line="240" w:before="0" w:after="80"/>
      <w:contextualSpacing/>
    </w:pPr>
    <w:rPr>
      <w:rFonts w:ascii="Calibri Light" w:hAnsi="Calibri Light" w:eastAsia="" w:cs="Times New Roman"/>
      <w:spacing w:val="-10"/>
      <w:kern w:val="2"/>
      <w:sz w:val="56"/>
      <w:szCs w:val="56"/>
    </w:rPr>
  </w:style>
  <w:style w:type="paragraph" w:styleId="Subtitle">
    <w:name w:val="Subtitle"/>
    <w:basedOn w:val="Normal"/>
    <w:next w:val="Normal"/>
    <w:qFormat/>
    <w:pPr/>
    <w:rPr>
      <w:rFonts w:eastAsia="" w:cs="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79061D"/>
        <w:bottom w:val="single" w:sz="4" w:space="10" w:color="79061D"/>
      </w:pBdr>
      <w:spacing w:before="360" w:after="360"/>
      <w:ind w:left="864" w:right="864" w:hanging="0"/>
      <w:jc w:val="center"/>
    </w:pPr>
    <w:rPr>
      <w:i/>
      <w:iCs/>
      <w:color w:val="79061D"/>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Subheading">
    <w:name w:val="Subheading"/>
    <w:basedOn w:val="Subtitle"/>
    <w:qFormat/>
    <w:pPr>
      <w:ind w:left="-426" w:right="0" w:hanging="0"/>
    </w:pPr>
    <w:rPr>
      <w:rFonts w:ascii="Trebuchet MS" w:hAnsi="Trebuchet MS" w:cs="Trebuchet MS"/>
      <w:color w:val="auto"/>
    </w:rPr>
  </w:style>
  <w:style w:type="paragraph" w:styleId="Regulartext">
    <w:name w:val="Regular text"/>
    <w:basedOn w:val="Normal"/>
    <w:qFormat/>
    <w:pPr>
      <w:spacing w:lineRule="atLeast" w:line="360" w:before="0" w:after="120"/>
      <w:jc w:val="both"/>
    </w:pPr>
    <w:rPr>
      <w:rFonts w:ascii="Trebuchet MS" w:hAnsi="Trebuchet MS" w:cs="Trebuchet MS"/>
      <w:color w:val="212121"/>
      <w:sz w:val="20"/>
    </w:rPr>
  </w:style>
  <w:style w:type="paragraph" w:styleId="1Mainsubheading">
    <w:name w:val="1 Main subheading"/>
    <w:basedOn w:val="Regulartext"/>
    <w:qFormat/>
    <w:pPr>
      <w:ind w:left="284" w:right="0" w:hanging="284"/>
    </w:pPr>
    <w:rPr>
      <w:b/>
      <w:bCs/>
      <w:sz w:val="22"/>
    </w:rPr>
  </w:style>
  <w:style w:type="paragraph" w:styleId="11">
    <w:name w:val="1.1."/>
    <w:basedOn w:val="ListParagraph"/>
    <w:qFormat/>
    <w:pPr>
      <w:spacing w:lineRule="atLeast" w:line="360"/>
    </w:pPr>
    <w:rPr>
      <w:rFonts w:ascii="Trebuchet MS" w:hAnsi="Trebuchet MS" w:cs="Trebuchet MS"/>
      <w:b/>
      <w:bCs/>
      <w:sz w:val="28"/>
      <w:szCs w:val="28"/>
    </w:rPr>
  </w:style>
  <w:style w:type="paragraph" w:styleId="ListParagraph1">
    <w:name w:val="List Paragraph1"/>
    <w:basedOn w:val="ListParagraph"/>
    <w:qFormat/>
    <w:pPr>
      <w:spacing w:lineRule="atLeast" w:line="360"/>
      <w:ind w:left="284" w:right="0" w:hanging="284"/>
    </w:pPr>
    <w:rPr>
      <w:rFonts w:ascii="Trebuchet MS" w:hAnsi="Trebuchet MS" w:cs="Trebuchet MS"/>
      <w:sz w:val="20"/>
      <w:szCs w:val="20"/>
    </w:rPr>
  </w:style>
  <w:style w:type="paragraph" w:styleId="PageNumber1">
    <w:name w:val="Page Number1"/>
    <w:basedOn w:val="Footer"/>
    <w:qFormat/>
    <w:pPr>
      <w:jc w:val="right"/>
    </w:pPr>
    <w:rPr>
      <w:rFonts w:ascii="Trebuchet MS" w:hAnsi="Trebuchet MS" w:cs="Trebuchet MS"/>
      <w:color w:val="212121"/>
      <w:szCs w:val="24"/>
    </w:rPr>
  </w:style>
  <w:style w:type="paragraph" w:styleId="Caption1">
    <w:name w:val="caption"/>
    <w:basedOn w:val="Normal"/>
    <w:next w:val="Normal"/>
    <w:qFormat/>
    <w:pPr>
      <w:spacing w:lineRule="auto" w:line="240" w:before="0" w:after="200"/>
    </w:pPr>
    <w:rPr>
      <w:i/>
      <w:iCs/>
      <w:color w:val="44546A"/>
      <w:sz w:val="18"/>
      <w:szCs w:val="18"/>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2"/>
      <w:sz w:val="22"/>
      <w:szCs w:val="22"/>
      <w:lang w:val="en-GB"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text">
    <w:name w:val="table text"/>
    <w:basedOn w:val="Regulartext"/>
    <w:qFormat/>
    <w:pPr>
      <w:spacing w:lineRule="auto" w:line="360" w:before="0" w:after="0"/>
    </w:pPr>
    <w:rPr>
      <w:sz w:val="18"/>
      <w:szCs w:val="18"/>
    </w:rPr>
  </w:style>
  <w:style w:type="paragraph" w:styleId="Mainheading">
    <w:name w:val="Main heading"/>
    <w:basedOn w:val="Heading"/>
    <w:qFormat/>
    <w:pPr>
      <w:ind w:left="0" w:right="0" w:hanging="0"/>
    </w:pPr>
    <w:rPr>
      <w:sz w:val="68"/>
      <w:szCs w:val="68"/>
    </w:rPr>
  </w:style>
  <w:style w:type="paragraph" w:styleId="Maintext">
    <w:name w:val="Main text"/>
    <w:basedOn w:val="Regulartext"/>
    <w:qFormat/>
    <w:pPr/>
    <w:rPr>
      <w:color w:val="000000"/>
      <w:sz w:val="22"/>
    </w:rPr>
  </w:style>
  <w:style w:type="paragraph" w:styleId="SubHeading1">
    <w:name w:val="Sub Heading"/>
    <w:basedOn w:val="Heading"/>
    <w:qFormat/>
    <w:pPr>
      <w:spacing w:before="480" w:after="120"/>
    </w:pPr>
    <w:rPr/>
  </w:style>
  <w:style w:type="paragraph" w:styleId="Bulletpoints">
    <w:name w:val="Bullet points"/>
    <w:basedOn w:val="ListParagraph1"/>
    <w:qFormat/>
    <w:pPr>
      <w:jc w:val="both"/>
    </w:pPr>
    <w:rPr>
      <w:sz w:val="22"/>
      <w:szCs w:val="22"/>
    </w:rPr>
  </w:style>
  <w:style w:type="paragraph" w:styleId="Imageortableheading">
    <w:name w:val="Image or table heading"/>
    <w:basedOn w:val="Caption1"/>
    <w:qFormat/>
    <w:pPr>
      <w:jc w:val="center"/>
    </w:pPr>
    <w:rPr>
      <w:rFonts w:ascii="Trebuchet MS" w:hAnsi="Trebuchet MS" w:cs="Trebuchet MS"/>
      <w:color w:val="auto"/>
    </w:rPr>
  </w:style>
  <w:style w:type="paragraph" w:styleId="Numberedlists">
    <w:name w:val="Numbered lists"/>
    <w:basedOn w:val="ListParagraph"/>
    <w:qFormat/>
    <w:pPr>
      <w:spacing w:lineRule="atLeast" w:line="360" w:before="120" w:after="240"/>
      <w:ind w:left="425" w:right="0" w:hanging="425"/>
      <w:contextualSpacing/>
    </w:pPr>
    <w:rPr>
      <w:rFonts w:ascii="Trebuchet MS" w:hAnsi="Trebuchet MS" w:cs="Calibri"/>
      <w:sz w:val="20"/>
      <w:szCs w:val="20"/>
    </w:rPr>
  </w:style>
  <w:style w:type="paragraph" w:styleId="Sectionheadingsnumbered">
    <w:name w:val="Section headings numbered"/>
    <w:basedOn w:val="1Mainsubheading"/>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SLC Simple - Template - Portrait 2025</Template>
  <TotalTime>193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2026-06-17T11:27:00Z</dcterms:created>
  <dc:creator>Lisa Underwood</dc:creator>
  <dc:description/>
  <dc:language>en-US</dc:language>
  <cp:lastModifiedBy>Siân Pitchford</cp:lastModifiedBy>
  <cp:lastPrinted>1995-11-21T17:41:00Z</cp:lastPrinted>
  <dcterms:modified xsi:type="dcterms:W3CDTF">2026-06-17T15:32:00Z</dcterms:modified>
  <cp:revision>115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0x01010036D4277B9A65814EA91394F9EFD0513D</vt:lpwstr>
  </property>
  <property fmtid="{D5CDD505-2E9C-101B-9397-08002B2CF9AE}" pid="4" name="DocSecurity">
    <vt:i4>0</vt:i4>
  </property>
  <property fmtid="{D5CDD505-2E9C-101B-9397-08002B2CF9AE}" pid="5" name="GrammarlyDocumentId">
    <vt:lpwstr>9c3d9d8a-3fe0-4d53-bc89-a6b2d3ab408b</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