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Calibri" w:ascii="Calibri" w:hAnsi="Calibri"/>
          <w:b/>
          <w:bCs/>
          <w:smallCaps/>
          <w:color w:val="E36C0A"/>
        </w:rPr>
        <w:t>INFORMATION PACK</w:t>
      </w:r>
      <w:r>
        <w:rPr>
          <w:rFonts w:cs="Calibri" w:ascii="Calibri" w:hAnsi="Calibri"/>
        </w:rPr>
        <w:br/>
      </w:r>
      <w:r>
        <w:rPr>
          <w:rFonts w:cs="Calibri" w:ascii="Calibri" w:hAnsi="Calibri"/>
          <w:b/>
          <w:bCs/>
        </w:rPr>
        <w:t xml:space="preserve">Learning Support Assistant </w:t>
      </w:r>
    </w:p>
    <w:p>
      <w:pPr>
        <w:pStyle w:val="Normal"/>
        <w:jc w:val="center"/>
        <w:rPr>
          <w:rFonts w:ascii="Calibri" w:hAnsi="Calibri" w:cs="Calibri"/>
          <w:sz w:val="22"/>
          <w:szCs w:val="22"/>
        </w:rPr>
      </w:pPr>
      <w:r>
        <w:rPr>
          <w:rFonts w:cs="Calibri" w:ascii="Calibri" w:hAnsi="Calibri"/>
          <w:sz w:val="22"/>
          <w:szCs w:val="22"/>
        </w:rPr>
        <w:t>Part time and term-time only</w:t>
      </w:r>
    </w:p>
    <w:p>
      <w:pPr>
        <w:pStyle w:val="Normal"/>
        <w:jc w:val="center"/>
        <w:rPr>
          <w:rFonts w:ascii="Calibri" w:hAnsi="Calibri" w:cs="Calibri"/>
          <w:sz w:val="22"/>
          <w:szCs w:val="22"/>
        </w:rPr>
      </w:pPr>
      <w:r>
        <w:rPr>
          <w:rFonts w:cs="Calibri" w:ascii="Calibri" w:hAnsi="Calibri"/>
          <w:sz w:val="22"/>
          <w:szCs w:val="22"/>
        </w:rPr>
        <w:t>Fixed term for 6 months (reviewed biannually)</w:t>
      </w:r>
    </w:p>
    <w:p>
      <w:pPr>
        <w:pStyle w:val="Normal"/>
        <w:jc w:val="center"/>
        <w:rPr>
          <w:rFonts w:ascii="Calibri" w:hAnsi="Calibri" w:cs="Calibri"/>
          <w:sz w:val="22"/>
          <w:szCs w:val="22"/>
        </w:rPr>
      </w:pPr>
      <w:r>
        <w:rPr>
          <w:rFonts w:cs="Calibri" w:ascii="Calibri" w:hAnsi="Calibri"/>
          <w:sz w:val="22"/>
          <w:szCs w:val="22"/>
        </w:rPr>
        <w:t>Required for September 2026</w:t>
      </w:r>
    </w:p>
    <w:p>
      <w:pPr>
        <w:pStyle w:val="Normal"/>
        <w:rPr/>
      </w:pPr>
      <w:r>
        <w:rPr>
          <w:rFonts w:cs="Calibri" w:ascii="Calibri" w:hAnsi="Calibri"/>
          <w:b/>
        </w:rPr>
        <w:br/>
      </w:r>
      <w:r>
        <w:rPr>
          <w:rFonts w:cs="Calibri" w:ascii="Calibri" w:hAnsi="Calibri"/>
          <w:b/>
          <w:bCs/>
          <w:color w:val="E36C0A"/>
          <w:u w:val="none" w:color="ED7D31"/>
        </w:rPr>
        <w:t>Overview of the Role</w:t>
      </w:r>
    </w:p>
    <w:p>
      <w:pPr>
        <w:pStyle w:val="DefaultText"/>
        <w:tabs>
          <w:tab w:val="left" w:pos="360" w:leader="none"/>
          <w:tab w:val="left" w:pos="720" w:leader="none"/>
        </w:tabs>
        <w:jc w:val="both"/>
        <w:rPr>
          <w:rFonts w:ascii="Calibri" w:hAnsi="Calibri" w:cs="Calibri"/>
          <w:sz w:val="10"/>
          <w:szCs w:val="10"/>
        </w:rPr>
      </w:pPr>
      <w:r>
        <w:rPr>
          <w:rFonts w:cs="Calibri" w:ascii="Calibri" w:hAnsi="Calibri"/>
          <w:sz w:val="10"/>
          <w:szCs w:val="10"/>
        </w:rPr>
      </w:r>
    </w:p>
    <w:p>
      <w:pPr>
        <w:pStyle w:val="Normal"/>
        <w:rPr>
          <w:rFonts w:ascii="Calibri" w:hAnsi="Calibri" w:cs="Calibri"/>
          <w:color w:val="000000"/>
          <w:sz w:val="22"/>
          <w:szCs w:val="22"/>
        </w:rPr>
      </w:pPr>
      <w:r>
        <w:rPr>
          <w:rFonts w:cs="Calibri" w:ascii="Calibri" w:hAnsi="Calibri"/>
          <w:color w:val="000000"/>
          <w:sz w:val="22"/>
          <w:szCs w:val="22"/>
        </w:rPr>
        <w:t xml:space="preserve">We are seeking an empathetic and motivated person to provide support to a student with an EHCP. The successful candidate will have an interest in working with children with SEND and a willingness to undergo relevant training. </w:t>
      </w:r>
    </w:p>
    <w:p>
      <w:pPr>
        <w:pStyle w:val="Normal"/>
        <w:jc w:val="center"/>
        <w:rPr>
          <w:rFonts w:ascii="Calibri" w:hAnsi="Calibri" w:eastAsia="Calibri" w:cs="Calibri"/>
          <w:b/>
          <w:b/>
          <w:bCs/>
          <w:color w:val="70AD47"/>
          <w:sz w:val="22"/>
          <w:szCs w:val="22"/>
          <w:u w:val="none" w:color="70AD47"/>
        </w:rPr>
      </w:pPr>
      <w:r>
        <w:rPr>
          <w:rFonts w:eastAsia="Calibri" w:cs="Calibri" w:ascii="Calibri" w:hAnsi="Calibri"/>
          <w:b/>
          <w:bCs/>
          <w:color w:val="70AD47"/>
          <w:sz w:val="22"/>
          <w:szCs w:val="22"/>
          <w:u w:val="none" w:color="70AD47"/>
        </w:rPr>
      </w:r>
    </w:p>
    <w:p>
      <w:pPr>
        <w:pStyle w:val="Body"/>
        <w:spacing w:before="0" w:after="0"/>
        <w:rPr>
          <w:rFonts w:ascii="Calibri" w:hAnsi="Calibri" w:cs="Calibri"/>
          <w:b/>
          <w:b/>
          <w:bCs/>
          <w:color w:val="ED7D31"/>
        </w:rPr>
      </w:pPr>
      <w:r>
        <w:rPr>
          <w:rFonts w:cs="Calibri" w:ascii="Calibri" w:hAnsi="Calibri"/>
          <w:b/>
          <w:bCs/>
          <w:color w:val="ED7D31"/>
        </w:rPr>
        <w:t>JOB SUMMARY</w:t>
      </w:r>
    </w:p>
    <w:p>
      <w:pPr>
        <w:pStyle w:val="Body"/>
        <w:spacing w:before="0" w:after="0"/>
        <w:rPr>
          <w:rFonts w:ascii="Calibri" w:hAnsi="Calibri" w:eastAsia="Calibri" w:cs="Calibri"/>
          <w:b/>
          <w:b/>
          <w:bCs/>
          <w:color w:val="ED7D31"/>
          <w:sz w:val="12"/>
          <w:szCs w:val="12"/>
        </w:rPr>
      </w:pPr>
      <w:r>
        <w:rPr>
          <w:rFonts w:eastAsia="Calibri" w:cs="Calibri" w:ascii="Calibri" w:hAnsi="Calibri"/>
          <w:b/>
          <w:bCs/>
          <w:color w:val="ED7D31"/>
          <w:sz w:val="12"/>
          <w:szCs w:val="12"/>
        </w:rPr>
      </w:r>
    </w:p>
    <w:p>
      <w:pPr>
        <w:pStyle w:val="Normal"/>
        <w:pBdr/>
        <w:rPr>
          <w:rFonts w:ascii="Calibri" w:hAnsi="Calibri" w:cs="Calibri"/>
          <w:sz w:val="22"/>
          <w:szCs w:val="22"/>
        </w:rPr>
      </w:pPr>
      <w:r>
        <w:rPr>
          <w:rFonts w:cs="Calibri" w:ascii="Calibri" w:hAnsi="Calibri"/>
          <w:sz w:val="22"/>
          <w:szCs w:val="22"/>
        </w:rPr>
        <w:t>The role arises to support a student with an EHCP who begins Year 8 in September. We are seeking a learning support assistant to work as part of a team of two, to meet their needs. The role is subject to funding and will be reviewed after 6 months, in line with the EHCP process.</w:t>
      </w:r>
    </w:p>
    <w:p>
      <w:pPr>
        <w:pStyle w:val="Normal"/>
        <w:pBdr/>
        <w:rPr>
          <w:rFonts w:ascii="Calibri" w:hAnsi="Calibri" w:cs="Calibri"/>
          <w:b/>
          <w:b/>
          <w:bCs/>
          <w:sz w:val="22"/>
          <w:szCs w:val="22"/>
        </w:rPr>
      </w:pPr>
      <w:r>
        <w:rPr>
          <w:rFonts w:cs="Calibri" w:ascii="Calibri" w:hAnsi="Calibri"/>
          <w:b/>
          <w:bCs/>
          <w:sz w:val="22"/>
          <w:szCs w:val="22"/>
        </w:rPr>
      </w:r>
    </w:p>
    <w:p>
      <w:pPr>
        <w:pStyle w:val="Normal"/>
        <w:pBdr/>
        <w:rPr>
          <w:rFonts w:ascii="Calibri" w:hAnsi="Calibri" w:cs="Calibri"/>
          <w:b/>
          <w:b/>
          <w:sz w:val="22"/>
          <w:szCs w:val="22"/>
        </w:rPr>
      </w:pPr>
      <w:r>
        <w:rPr>
          <w:rFonts w:cs="Calibri" w:ascii="Calibri" w:hAnsi="Calibri"/>
          <w:b/>
          <w:sz w:val="22"/>
          <w:szCs w:val="22"/>
        </w:rPr>
        <w:t xml:space="preserve">1. Supporting the student: </w:t>
      </w:r>
    </w:p>
    <w:p>
      <w:pPr>
        <w:pStyle w:val="Normal"/>
        <w:numPr>
          <w:ilvl w:val="0"/>
          <w:numId w:val="7"/>
        </w:numPr>
        <w:pBdr/>
        <w:rPr>
          <w:rFonts w:ascii="Calibri" w:hAnsi="Calibri" w:cs="Calibri"/>
          <w:sz w:val="22"/>
          <w:szCs w:val="22"/>
        </w:rPr>
      </w:pPr>
      <w:r>
        <w:rPr>
          <w:rFonts w:cs="Calibri" w:ascii="Calibri" w:hAnsi="Calibri"/>
          <w:sz w:val="22"/>
          <w:szCs w:val="22"/>
        </w:rPr>
        <w:t xml:space="preserve">To develop an understanding of the specific needs of the student(s) to be supported. </w:t>
      </w:r>
    </w:p>
    <w:p>
      <w:pPr>
        <w:pStyle w:val="Normal"/>
        <w:numPr>
          <w:ilvl w:val="0"/>
          <w:numId w:val="7"/>
        </w:numPr>
        <w:pBdr/>
        <w:rPr>
          <w:rFonts w:ascii="Calibri" w:hAnsi="Calibri" w:cs="Calibri"/>
          <w:sz w:val="22"/>
          <w:szCs w:val="22"/>
        </w:rPr>
      </w:pPr>
      <w:r>
        <w:rPr>
          <w:rFonts w:cs="Calibri" w:ascii="Calibri" w:hAnsi="Calibri"/>
          <w:sz w:val="22"/>
          <w:szCs w:val="22"/>
        </w:rPr>
        <w:t>To establish a rapport and a supportive relationship with the student(s), promoting high self-esteem, independence and social inclusion.</w:t>
      </w:r>
    </w:p>
    <w:p>
      <w:pPr>
        <w:pStyle w:val="Normal"/>
        <w:numPr>
          <w:ilvl w:val="0"/>
          <w:numId w:val="7"/>
        </w:numPr>
        <w:pBdr/>
        <w:rPr>
          <w:rFonts w:ascii="Calibri" w:hAnsi="Calibri" w:cs="Calibri"/>
          <w:sz w:val="22"/>
          <w:szCs w:val="22"/>
        </w:rPr>
      </w:pPr>
      <w:r>
        <w:rPr>
          <w:rFonts w:cs="Calibri" w:ascii="Calibri" w:hAnsi="Calibri"/>
          <w:sz w:val="22"/>
          <w:szCs w:val="22"/>
        </w:rPr>
        <w:t xml:space="preserve">Provide support based on a detailed knowledge of the students’ personal and physical care needs. </w:t>
      </w:r>
    </w:p>
    <w:p>
      <w:pPr>
        <w:pStyle w:val="Normal"/>
        <w:numPr>
          <w:ilvl w:val="0"/>
          <w:numId w:val="7"/>
        </w:numPr>
        <w:pBdr/>
        <w:rPr>
          <w:rFonts w:ascii="Calibri" w:hAnsi="Calibri" w:cs="Calibri"/>
          <w:sz w:val="22"/>
          <w:szCs w:val="22"/>
        </w:rPr>
      </w:pPr>
      <w:r>
        <w:rPr>
          <w:rFonts w:cs="Calibri" w:ascii="Calibri" w:hAnsi="Calibri"/>
          <w:sz w:val="22"/>
          <w:szCs w:val="22"/>
        </w:rPr>
        <w:t xml:space="preserve">To aid the student(s) to learn as effectively as possible both in group situations and individually, inside and outside of the classroom. </w:t>
      </w:r>
    </w:p>
    <w:p>
      <w:pPr>
        <w:pStyle w:val="Normal"/>
        <w:numPr>
          <w:ilvl w:val="0"/>
          <w:numId w:val="23"/>
        </w:numPr>
        <w:pBdr/>
        <w:ind w:left="720" w:right="0" w:hanging="360"/>
        <w:rPr>
          <w:rFonts w:ascii="Calibri" w:hAnsi="Calibri" w:cs="Calibri"/>
          <w:sz w:val="22"/>
          <w:szCs w:val="22"/>
        </w:rPr>
      </w:pPr>
      <w:r>
        <w:rPr>
          <w:rFonts w:cs="Calibri" w:ascii="Calibri" w:hAnsi="Calibri"/>
          <w:sz w:val="22"/>
          <w:szCs w:val="22"/>
        </w:rPr>
        <w:t xml:space="preserve">To promote high standards of behaviour, responding to incidents in line with the school’s behaviour policy. </w:t>
      </w:r>
    </w:p>
    <w:p>
      <w:pPr>
        <w:pStyle w:val="Normal"/>
        <w:numPr>
          <w:ilvl w:val="0"/>
          <w:numId w:val="23"/>
        </w:numPr>
        <w:pBdr/>
        <w:ind w:left="720" w:right="0" w:hanging="360"/>
        <w:rPr>
          <w:rFonts w:ascii="Calibri" w:hAnsi="Calibri" w:cs="Calibri"/>
          <w:sz w:val="22"/>
          <w:szCs w:val="22"/>
        </w:rPr>
      </w:pPr>
      <w:r>
        <w:rPr>
          <w:rFonts w:cs="Calibri" w:ascii="Calibri" w:hAnsi="Calibri"/>
          <w:sz w:val="22"/>
          <w:szCs w:val="22"/>
        </w:rPr>
        <w:t>To establish acceptance and inclusion of the student(s) in the classroom.</w:t>
      </w:r>
    </w:p>
    <w:p>
      <w:pPr>
        <w:pStyle w:val="Normal"/>
        <w:numPr>
          <w:ilvl w:val="0"/>
          <w:numId w:val="23"/>
        </w:numPr>
        <w:pBdr/>
        <w:ind w:left="720" w:right="0" w:hanging="360"/>
        <w:rPr>
          <w:rFonts w:ascii="Calibri" w:hAnsi="Calibri" w:cs="Calibri"/>
          <w:sz w:val="22"/>
          <w:szCs w:val="22"/>
        </w:rPr>
      </w:pPr>
      <w:r>
        <w:rPr>
          <w:rFonts w:cs="Calibri" w:ascii="Calibri" w:hAnsi="Calibri"/>
          <w:sz w:val="22"/>
          <w:szCs w:val="22"/>
        </w:rPr>
        <w:t xml:space="preserve">To manage the student(s) as advised by the SENDCO and class teacher. </w:t>
      </w:r>
    </w:p>
    <w:p>
      <w:pPr>
        <w:pStyle w:val="Normal"/>
        <w:numPr>
          <w:ilvl w:val="0"/>
          <w:numId w:val="23"/>
        </w:numPr>
        <w:pBdr/>
        <w:ind w:left="720" w:right="0" w:hanging="360"/>
        <w:rPr>
          <w:rFonts w:ascii="Calibri" w:hAnsi="Calibri" w:cs="Calibri"/>
          <w:sz w:val="22"/>
          <w:szCs w:val="22"/>
        </w:rPr>
      </w:pPr>
      <w:r>
        <w:rPr>
          <w:rFonts w:cs="Calibri" w:ascii="Calibri" w:hAnsi="Calibri"/>
          <w:sz w:val="22"/>
          <w:szCs w:val="22"/>
        </w:rPr>
        <w:t xml:space="preserve">To promote/reinforce the students’ self-esteem. </w:t>
      </w:r>
    </w:p>
    <w:p>
      <w:pPr>
        <w:pStyle w:val="Normal"/>
        <w:numPr>
          <w:ilvl w:val="0"/>
          <w:numId w:val="23"/>
        </w:numPr>
        <w:pBdr/>
        <w:ind w:left="720" w:right="0" w:hanging="360"/>
        <w:rPr>
          <w:rFonts w:ascii="Calibri" w:hAnsi="Calibri" w:cs="Calibri"/>
          <w:sz w:val="22"/>
          <w:szCs w:val="22"/>
        </w:rPr>
      </w:pPr>
      <w:r>
        <w:rPr>
          <w:rFonts w:cs="Calibri" w:ascii="Calibri" w:hAnsi="Calibri"/>
          <w:sz w:val="22"/>
          <w:szCs w:val="22"/>
        </w:rPr>
        <w:t>To ensure the safety of the student(s) whilst at school.</w:t>
      </w:r>
    </w:p>
    <w:p>
      <w:pPr>
        <w:pStyle w:val="Normal"/>
        <w:numPr>
          <w:ilvl w:val="0"/>
          <w:numId w:val="23"/>
        </w:numPr>
        <w:pBdr/>
        <w:ind w:left="720" w:right="0" w:hanging="360"/>
        <w:rPr>
          <w:rFonts w:ascii="Calibri" w:hAnsi="Calibri" w:cs="Calibri"/>
          <w:sz w:val="22"/>
          <w:szCs w:val="22"/>
        </w:rPr>
      </w:pPr>
      <w:r>
        <w:rPr>
          <w:rFonts w:cs="Calibri" w:ascii="Calibri" w:hAnsi="Calibri"/>
          <w:sz w:val="22"/>
          <w:szCs w:val="22"/>
        </w:rPr>
        <w:t>To carry out any specific duties as outlined in the students’ access to learning plan.</w:t>
      </w:r>
    </w:p>
    <w:p>
      <w:pPr>
        <w:pStyle w:val="Normal"/>
        <w:pBdr/>
        <w:rPr>
          <w:rFonts w:ascii="Calibri" w:hAnsi="Calibri" w:cs="Calibri"/>
          <w:b/>
          <w:b/>
          <w:bCs/>
          <w:sz w:val="22"/>
          <w:szCs w:val="22"/>
        </w:rPr>
      </w:pPr>
      <w:r>
        <w:rPr>
          <w:rFonts w:cs="Calibri" w:ascii="Calibri" w:hAnsi="Calibri"/>
          <w:b/>
          <w:bCs/>
          <w:sz w:val="22"/>
          <w:szCs w:val="22"/>
        </w:rPr>
      </w:r>
    </w:p>
    <w:p>
      <w:pPr>
        <w:pStyle w:val="Normal"/>
        <w:pBdr/>
        <w:rPr>
          <w:rFonts w:ascii="Calibri" w:hAnsi="Calibri" w:cs="Calibri"/>
          <w:b/>
          <w:b/>
          <w:bCs/>
          <w:sz w:val="22"/>
          <w:szCs w:val="22"/>
        </w:rPr>
      </w:pPr>
      <w:r>
        <w:rPr>
          <w:rFonts w:cs="Calibri" w:ascii="Calibri" w:hAnsi="Calibri"/>
          <w:b/>
          <w:bCs/>
          <w:sz w:val="22"/>
          <w:szCs w:val="22"/>
        </w:rPr>
        <w:t xml:space="preserve">2. Specific to the student: </w:t>
      </w:r>
    </w:p>
    <w:p>
      <w:pPr>
        <w:pStyle w:val="Paragraph"/>
        <w:numPr>
          <w:ilvl w:val="0"/>
          <w:numId w:val="24"/>
        </w:numPr>
        <w:spacing w:before="0" w:after="0"/>
        <w:textAlignment w:val="baseline"/>
        <w:rPr/>
      </w:pPr>
      <w:r>
        <w:rPr>
          <w:rStyle w:val="Normaltextrun"/>
          <w:rFonts w:eastAsia="Calibri" w:cs="Calibri" w:ascii="Calibri" w:hAnsi="Calibri"/>
          <w:sz w:val="22"/>
          <w:szCs w:val="22"/>
          <w:lang w:val="en-US"/>
        </w:rPr>
        <w:t>To assist the student(s) in their transfer from transport on arrival and departure from the school site.</w:t>
      </w:r>
      <w:r>
        <w:rPr>
          <w:rStyle w:val="Eop"/>
          <w:rFonts w:cs="Calibri" w:ascii="Calibri" w:hAnsi="Calibri"/>
          <w:sz w:val="22"/>
          <w:szCs w:val="22"/>
        </w:rPr>
        <w:t> </w:t>
      </w:r>
    </w:p>
    <w:p>
      <w:pPr>
        <w:pStyle w:val="Paragraph"/>
        <w:numPr>
          <w:ilvl w:val="0"/>
          <w:numId w:val="24"/>
        </w:numPr>
        <w:spacing w:before="0" w:after="0"/>
        <w:textAlignment w:val="baseline"/>
        <w:rPr/>
      </w:pPr>
      <w:r>
        <w:rPr>
          <w:rFonts w:cs="Calibri" w:ascii="Calibri" w:hAnsi="Calibri"/>
          <w:sz w:val="22"/>
          <w:szCs w:val="22"/>
        </w:rPr>
        <w:t xml:space="preserve">To </w:t>
      </w:r>
      <w:r>
        <w:rPr>
          <w:rStyle w:val="Normaltextrun"/>
          <w:rFonts w:eastAsia="Calibri" w:cs="Calibri" w:ascii="Calibri" w:hAnsi="Calibri"/>
          <w:sz w:val="22"/>
          <w:szCs w:val="22"/>
          <w:lang w:val="en-US"/>
        </w:rPr>
        <w:t>accompany the student(s) to all their lessons, ensuring their safe movement between classes at quiet times.</w:t>
      </w:r>
      <w:r>
        <w:rPr>
          <w:rStyle w:val="Eop"/>
          <w:rFonts w:cs="Calibri" w:ascii="Calibri" w:hAnsi="Calibri"/>
          <w:sz w:val="22"/>
          <w:szCs w:val="22"/>
        </w:rPr>
        <w:t> </w:t>
      </w:r>
    </w:p>
    <w:p>
      <w:pPr>
        <w:pStyle w:val="Paragraph"/>
        <w:numPr>
          <w:ilvl w:val="0"/>
          <w:numId w:val="24"/>
        </w:numPr>
        <w:spacing w:before="0" w:after="0"/>
        <w:textAlignment w:val="baseline"/>
        <w:rPr/>
      </w:pPr>
      <w:r>
        <w:rPr>
          <w:rFonts w:cs="Calibri" w:ascii="Calibri" w:hAnsi="Calibri"/>
          <w:sz w:val="22"/>
          <w:szCs w:val="22"/>
        </w:rPr>
        <w:t xml:space="preserve">To </w:t>
      </w:r>
      <w:r>
        <w:rPr>
          <w:rStyle w:val="Normaltextrun"/>
          <w:rFonts w:eastAsia="Calibri" w:cs="Calibri" w:ascii="Calibri" w:hAnsi="Calibri"/>
          <w:sz w:val="22"/>
          <w:szCs w:val="22"/>
          <w:lang w:val="en-US"/>
        </w:rPr>
        <w:t>provide social and emotional support including:</w:t>
      </w:r>
      <w:r>
        <w:rPr>
          <w:rStyle w:val="Eop"/>
          <w:rFonts w:cs="Calibri" w:ascii="Calibri" w:hAnsi="Calibri"/>
          <w:sz w:val="22"/>
          <w:szCs w:val="22"/>
        </w:rPr>
        <w:t> </w:t>
      </w:r>
    </w:p>
    <w:p>
      <w:pPr>
        <w:pStyle w:val="Paragraph"/>
        <w:numPr>
          <w:ilvl w:val="0"/>
          <w:numId w:val="14"/>
        </w:numPr>
        <w:spacing w:before="0" w:after="0"/>
        <w:ind w:left="1080" w:right="0" w:hanging="0"/>
        <w:textAlignment w:val="baseline"/>
        <w:rPr/>
      </w:pPr>
      <w:r>
        <w:rPr>
          <w:rStyle w:val="Normaltextrun"/>
          <w:rFonts w:eastAsia="Calibri" w:cs="Calibri" w:ascii="Calibri" w:hAnsi="Calibri"/>
          <w:sz w:val="22"/>
          <w:szCs w:val="22"/>
          <w:lang w:val="en-US"/>
        </w:rPr>
        <w:t>Access to wellbeing resources including mindfulness and sensory tools.</w:t>
      </w:r>
    </w:p>
    <w:p>
      <w:pPr>
        <w:pStyle w:val="Paragraph"/>
        <w:numPr>
          <w:ilvl w:val="0"/>
          <w:numId w:val="14"/>
        </w:numPr>
        <w:spacing w:before="0" w:after="0"/>
        <w:ind w:left="1080" w:right="0" w:hanging="0"/>
        <w:textAlignment w:val="baseline"/>
        <w:rPr/>
      </w:pPr>
      <w:r>
        <w:rPr>
          <w:rStyle w:val="Normaltextrun"/>
          <w:rFonts w:eastAsia="Calibri" w:cs="Calibri" w:ascii="Calibri" w:hAnsi="Calibri"/>
          <w:sz w:val="22"/>
          <w:szCs w:val="22"/>
          <w:lang w:val="en-US"/>
        </w:rPr>
        <w:t xml:space="preserve">Building trusting relationships and discussion of potential worries, concerns or anxieties. </w:t>
      </w:r>
    </w:p>
    <w:p>
      <w:pPr>
        <w:pStyle w:val="Paragraph"/>
        <w:numPr>
          <w:ilvl w:val="0"/>
          <w:numId w:val="14"/>
        </w:numPr>
        <w:spacing w:before="0" w:after="0"/>
        <w:ind w:left="1080" w:right="0" w:hanging="0"/>
        <w:textAlignment w:val="baseline"/>
        <w:rPr/>
      </w:pPr>
      <w:r>
        <w:rPr>
          <w:rStyle w:val="Normaltextrun"/>
          <w:rFonts w:eastAsia="Calibri" w:cs="Calibri" w:ascii="Calibri" w:hAnsi="Calibri"/>
          <w:sz w:val="22"/>
          <w:szCs w:val="22"/>
          <w:lang w:val="en-US"/>
        </w:rPr>
        <w:t xml:space="preserve">Access to a safe space when overwhelmed. </w:t>
      </w:r>
    </w:p>
    <w:p>
      <w:pPr>
        <w:pStyle w:val="Paragraph"/>
        <w:numPr>
          <w:ilvl w:val="0"/>
          <w:numId w:val="15"/>
        </w:numPr>
        <w:spacing w:before="0" w:after="0"/>
        <w:ind w:left="1080" w:right="0" w:hanging="0"/>
        <w:textAlignment w:val="baseline"/>
        <w:rPr/>
      </w:pPr>
      <w:r>
        <w:rPr>
          <w:rStyle w:val="Normaltextrun"/>
          <w:rFonts w:eastAsia="Calibri" w:cs="Calibri" w:ascii="Calibri" w:hAnsi="Calibri"/>
          <w:sz w:val="22"/>
          <w:szCs w:val="22"/>
          <w:lang w:val="en-US"/>
        </w:rPr>
        <w:t>Facilitating attendance at extra-curricular activities.</w:t>
      </w:r>
      <w:r>
        <w:rPr>
          <w:rStyle w:val="Eop"/>
          <w:rFonts w:cs="Calibri" w:ascii="Calibri" w:hAnsi="Calibri"/>
          <w:sz w:val="22"/>
          <w:szCs w:val="22"/>
        </w:rPr>
        <w:t> </w:t>
      </w:r>
    </w:p>
    <w:p>
      <w:pPr>
        <w:pStyle w:val="Paragraph"/>
        <w:numPr>
          <w:ilvl w:val="0"/>
          <w:numId w:val="16"/>
        </w:numPr>
        <w:spacing w:before="0" w:after="0"/>
        <w:ind w:left="1080" w:right="0" w:hanging="0"/>
        <w:textAlignment w:val="baseline"/>
        <w:rPr/>
      </w:pPr>
      <w:r>
        <w:rPr>
          <w:rStyle w:val="Normaltextrun"/>
          <w:rFonts w:eastAsia="Calibri" w:cs="Calibri" w:ascii="Calibri" w:hAnsi="Calibri"/>
          <w:sz w:val="22"/>
          <w:szCs w:val="22"/>
          <w:lang w:val="en-US"/>
        </w:rPr>
        <w:t>Ensuring the student has social time with friends.</w:t>
      </w:r>
      <w:r>
        <w:rPr>
          <w:rStyle w:val="Eop"/>
          <w:rFonts w:cs="Calibri" w:ascii="Calibri" w:hAnsi="Calibri"/>
          <w:sz w:val="22"/>
          <w:szCs w:val="22"/>
        </w:rPr>
        <w:t> </w:t>
      </w:r>
    </w:p>
    <w:p>
      <w:pPr>
        <w:pStyle w:val="Paragraph"/>
        <w:numPr>
          <w:ilvl w:val="0"/>
          <w:numId w:val="16"/>
        </w:numPr>
        <w:spacing w:before="0" w:after="0"/>
        <w:textAlignment w:val="baseline"/>
        <w:rPr/>
      </w:pPr>
      <w:r>
        <w:rPr>
          <w:rStyle w:val="Normaltextrun"/>
          <w:rFonts w:eastAsia="Calibri" w:cs="Calibri" w:ascii="Calibri" w:hAnsi="Calibri"/>
          <w:sz w:val="22"/>
          <w:szCs w:val="22"/>
          <w:lang w:val="en-US"/>
        </w:rPr>
        <w:t>To attend to physical and personal needs including:</w:t>
      </w:r>
      <w:r>
        <w:rPr>
          <w:rStyle w:val="Eop"/>
          <w:rFonts w:cs="Calibri" w:ascii="Calibri" w:hAnsi="Calibri"/>
          <w:sz w:val="22"/>
          <w:szCs w:val="22"/>
        </w:rPr>
        <w:t> </w:t>
      </w:r>
    </w:p>
    <w:p>
      <w:pPr>
        <w:pStyle w:val="Paragraph"/>
        <w:numPr>
          <w:ilvl w:val="0"/>
          <w:numId w:val="17"/>
        </w:numPr>
        <w:spacing w:before="0" w:after="0"/>
        <w:ind w:left="1080" w:right="0" w:hanging="0"/>
        <w:textAlignment w:val="baseline"/>
        <w:rPr/>
      </w:pPr>
      <w:r>
        <w:rPr>
          <w:rStyle w:val="Normaltextrun"/>
          <w:rFonts w:eastAsia="Calibri" w:cs="Calibri" w:ascii="Calibri" w:hAnsi="Calibri"/>
          <w:sz w:val="22"/>
          <w:szCs w:val="22"/>
          <w:lang w:val="en-US"/>
        </w:rPr>
        <w:t xml:space="preserve">Supervising her access to specialist equipment including a hoist to aid toilet access and movement in and out of their wheelchair. </w:t>
      </w:r>
    </w:p>
    <w:p>
      <w:pPr>
        <w:pStyle w:val="Paragraph"/>
        <w:numPr>
          <w:ilvl w:val="0"/>
          <w:numId w:val="18"/>
        </w:numPr>
        <w:spacing w:before="0" w:after="0"/>
        <w:ind w:left="1080" w:right="0" w:hanging="0"/>
        <w:textAlignment w:val="baseline"/>
        <w:rPr/>
      </w:pPr>
      <w:r>
        <w:rPr>
          <w:rStyle w:val="Normaltextrun"/>
          <w:rFonts w:eastAsia="Calibri" w:cs="Calibri" w:ascii="Calibri" w:hAnsi="Calibri"/>
          <w:sz w:val="22"/>
          <w:szCs w:val="22"/>
          <w:lang w:val="en-US"/>
        </w:rPr>
        <w:t>Supervising food consumption.</w:t>
      </w:r>
      <w:r>
        <w:rPr>
          <w:rStyle w:val="Eop"/>
          <w:rFonts w:cs="Calibri" w:ascii="Calibri" w:hAnsi="Calibri"/>
          <w:sz w:val="22"/>
          <w:szCs w:val="22"/>
        </w:rPr>
        <w:t> </w:t>
      </w:r>
    </w:p>
    <w:p>
      <w:pPr>
        <w:pStyle w:val="Paragraph"/>
        <w:numPr>
          <w:ilvl w:val="0"/>
          <w:numId w:val="19"/>
        </w:numPr>
        <w:spacing w:before="0" w:after="0"/>
        <w:ind w:left="1080" w:right="0" w:hanging="0"/>
        <w:textAlignment w:val="baseline"/>
        <w:rPr/>
      </w:pPr>
      <w:r>
        <w:rPr>
          <w:rStyle w:val="Normaltextrun"/>
          <w:rFonts w:eastAsia="Calibri" w:cs="Calibri" w:ascii="Calibri" w:hAnsi="Calibri"/>
          <w:sz w:val="22"/>
          <w:szCs w:val="22"/>
          <w:lang w:val="en-US"/>
        </w:rPr>
        <w:t>Attending to medical needs as required.</w:t>
      </w:r>
      <w:r>
        <w:rPr>
          <w:rStyle w:val="Eop"/>
          <w:rFonts w:cs="Calibri" w:ascii="Calibri" w:hAnsi="Calibri"/>
          <w:sz w:val="22"/>
          <w:szCs w:val="22"/>
        </w:rPr>
        <w:t> </w:t>
      </w:r>
    </w:p>
    <w:p>
      <w:pPr>
        <w:pStyle w:val="Paragraph"/>
        <w:numPr>
          <w:ilvl w:val="0"/>
          <w:numId w:val="19"/>
        </w:numPr>
        <w:spacing w:before="0" w:after="0"/>
        <w:ind w:left="1080" w:right="0" w:hanging="0"/>
        <w:textAlignment w:val="baseline"/>
        <w:rPr/>
      </w:pPr>
      <w:r>
        <w:rPr>
          <w:rStyle w:val="Eop"/>
          <w:rFonts w:cs="Calibri" w:ascii="Calibri" w:hAnsi="Calibri"/>
          <w:sz w:val="22"/>
          <w:szCs w:val="22"/>
        </w:rPr>
        <w:t xml:space="preserve">Implementation of a personal activity plan as directed by the occupational therapist. </w:t>
      </w:r>
    </w:p>
    <w:p>
      <w:pPr>
        <w:pStyle w:val="Paragraph"/>
        <w:numPr>
          <w:ilvl w:val="0"/>
          <w:numId w:val="19"/>
        </w:numPr>
        <w:spacing w:before="0" w:after="0"/>
        <w:ind w:left="1080" w:right="0" w:hanging="0"/>
        <w:textAlignment w:val="baseline"/>
        <w:rPr/>
      </w:pPr>
      <w:r>
        <w:rPr>
          <w:rStyle w:val="Eop"/>
          <w:rFonts w:cs="Calibri" w:ascii="Calibri" w:hAnsi="Calibri"/>
          <w:sz w:val="22"/>
          <w:szCs w:val="22"/>
        </w:rPr>
        <w:t xml:space="preserve">Implementation of a physiotherapy plan as directed by the physiotherapist. </w:t>
      </w:r>
    </w:p>
    <w:p>
      <w:pPr>
        <w:pStyle w:val="Paragraph"/>
        <w:numPr>
          <w:ilvl w:val="0"/>
          <w:numId w:val="19"/>
        </w:numPr>
        <w:spacing w:before="0" w:after="0"/>
        <w:textAlignment w:val="baseline"/>
        <w:rPr/>
      </w:pPr>
      <w:r>
        <w:rPr>
          <w:rFonts w:cs="Calibri" w:ascii="Calibri" w:hAnsi="Calibri"/>
        </w:rPr>
        <w:t xml:space="preserve">To </w:t>
      </w:r>
      <w:r>
        <w:rPr>
          <w:rStyle w:val="Normaltextrun"/>
          <w:rFonts w:eastAsia="Calibri" w:cs="Calibri" w:ascii="Calibri" w:hAnsi="Calibri"/>
          <w:sz w:val="22"/>
          <w:szCs w:val="22"/>
          <w:lang w:val="en-US"/>
        </w:rPr>
        <w:t>provide individual supervision:</w:t>
      </w:r>
      <w:r>
        <w:rPr>
          <w:rStyle w:val="Eop"/>
          <w:rFonts w:cs="Calibri" w:ascii="Calibri" w:hAnsi="Calibri"/>
          <w:sz w:val="22"/>
          <w:szCs w:val="22"/>
        </w:rPr>
        <w:t> </w:t>
      </w:r>
    </w:p>
    <w:p>
      <w:pPr>
        <w:pStyle w:val="Paragraph"/>
        <w:numPr>
          <w:ilvl w:val="0"/>
          <w:numId w:val="20"/>
        </w:numPr>
        <w:spacing w:before="0" w:after="0"/>
        <w:ind w:left="1080" w:right="0" w:hanging="0"/>
        <w:textAlignment w:val="baseline"/>
        <w:rPr/>
      </w:pPr>
      <w:r>
        <w:rPr>
          <w:rStyle w:val="Normaltextrun"/>
          <w:rFonts w:eastAsia="Calibri" w:cs="Calibri" w:ascii="Calibri" w:hAnsi="Calibri"/>
          <w:sz w:val="22"/>
          <w:szCs w:val="22"/>
          <w:lang w:val="en-US"/>
        </w:rPr>
        <w:t>during physical education and dance lessons.</w:t>
      </w:r>
      <w:r>
        <w:rPr>
          <w:rStyle w:val="Eop"/>
          <w:rFonts w:cs="Calibri" w:ascii="Calibri" w:hAnsi="Calibri"/>
          <w:sz w:val="22"/>
          <w:szCs w:val="22"/>
        </w:rPr>
        <w:t> </w:t>
      </w:r>
    </w:p>
    <w:p>
      <w:pPr>
        <w:pStyle w:val="Paragraph"/>
        <w:numPr>
          <w:ilvl w:val="0"/>
          <w:numId w:val="21"/>
        </w:numPr>
        <w:spacing w:before="0" w:after="0"/>
        <w:ind w:left="1080" w:right="0" w:hanging="0"/>
        <w:textAlignment w:val="baseline"/>
        <w:rPr/>
      </w:pPr>
      <w:r>
        <w:rPr>
          <w:rStyle w:val="Normaltextrun"/>
          <w:rFonts w:eastAsia="Calibri" w:cs="Calibri" w:ascii="Calibri" w:hAnsi="Calibri"/>
          <w:sz w:val="22"/>
          <w:szCs w:val="22"/>
          <w:lang w:val="en-US"/>
        </w:rPr>
        <w:t>in practical lessons including design and technology and science.</w:t>
      </w:r>
      <w:r>
        <w:rPr>
          <w:rStyle w:val="Eop"/>
          <w:rFonts w:cs="Calibri" w:ascii="Calibri" w:hAnsi="Calibri"/>
          <w:sz w:val="22"/>
          <w:szCs w:val="22"/>
        </w:rPr>
        <w:t> </w:t>
      </w:r>
    </w:p>
    <w:p>
      <w:pPr>
        <w:pStyle w:val="Paragraph"/>
        <w:numPr>
          <w:ilvl w:val="0"/>
          <w:numId w:val="22"/>
        </w:numPr>
        <w:spacing w:before="0" w:after="0"/>
        <w:ind w:left="1080" w:right="0" w:hanging="0"/>
        <w:textAlignment w:val="baseline"/>
        <w:rPr/>
      </w:pPr>
      <w:r>
        <w:rPr>
          <w:rStyle w:val="Normaltextrun"/>
          <w:rFonts w:eastAsia="Calibri" w:cs="Calibri" w:ascii="Calibri" w:hAnsi="Calibri"/>
          <w:sz w:val="22"/>
          <w:szCs w:val="22"/>
          <w:lang w:val="en-US"/>
        </w:rPr>
        <w:t>on educational and recreational visits during the school day.</w:t>
      </w:r>
      <w:r>
        <w:rPr>
          <w:rStyle w:val="Eop"/>
          <w:rFonts w:cs="Calibri" w:ascii="Calibri" w:hAnsi="Calibri"/>
          <w:sz w:val="22"/>
          <w:szCs w:val="22"/>
        </w:rPr>
        <w:t> </w:t>
      </w:r>
    </w:p>
    <w:p>
      <w:pPr>
        <w:pStyle w:val="Paragraph"/>
        <w:numPr>
          <w:ilvl w:val="0"/>
          <w:numId w:val="22"/>
        </w:numPr>
        <w:spacing w:before="0" w:after="0"/>
        <w:textAlignment w:val="baseline"/>
        <w:rPr/>
      </w:pPr>
      <w:r>
        <w:rPr>
          <w:rStyle w:val="Normaltextrun"/>
          <w:rFonts w:eastAsia="Calibri" w:cs="Calibri" w:ascii="Calibri" w:hAnsi="Calibri"/>
          <w:sz w:val="22"/>
          <w:szCs w:val="22"/>
          <w:lang w:val="en-US"/>
        </w:rPr>
        <w:t>Liaise with other professionals involved in the care management of the student(s).</w:t>
      </w:r>
      <w:r>
        <w:rPr>
          <w:rStyle w:val="Eop"/>
          <w:rFonts w:cs="Calibri" w:ascii="Calibri" w:hAnsi="Calibri"/>
          <w:sz w:val="22"/>
          <w:szCs w:val="22"/>
        </w:rPr>
        <w:t> </w:t>
      </w:r>
    </w:p>
    <w:p>
      <w:pPr>
        <w:pStyle w:val="Normal"/>
        <w:pBdr/>
        <w:rPr>
          <w:rFonts w:ascii="Calibri" w:hAnsi="Calibri" w:cs="Calibri"/>
          <w:sz w:val="22"/>
          <w:szCs w:val="22"/>
        </w:rPr>
      </w:pPr>
      <w:r>
        <w:rPr>
          <w:rFonts w:cs="Calibri" w:ascii="Calibri" w:hAnsi="Calibri"/>
          <w:sz w:val="22"/>
          <w:szCs w:val="22"/>
        </w:rPr>
      </w:r>
    </w:p>
    <w:p>
      <w:pPr>
        <w:pStyle w:val="Normal"/>
        <w:pBdr/>
        <w:rPr>
          <w:rFonts w:ascii="Calibri" w:hAnsi="Calibri" w:cs="Calibri"/>
          <w:b/>
          <w:b/>
          <w:sz w:val="22"/>
          <w:szCs w:val="22"/>
        </w:rPr>
      </w:pPr>
      <w:r>
        <w:rPr>
          <w:rFonts w:cs="Calibri" w:ascii="Calibri" w:hAnsi="Calibri"/>
          <w:b/>
          <w:sz w:val="22"/>
          <w:szCs w:val="22"/>
        </w:rPr>
        <w:t xml:space="preserve">3. Supporting the SENDCO and Class Teacher </w:t>
      </w:r>
    </w:p>
    <w:p>
      <w:pPr>
        <w:pStyle w:val="Normal"/>
        <w:numPr>
          <w:ilvl w:val="0"/>
          <w:numId w:val="8"/>
        </w:numPr>
        <w:pBdr/>
        <w:rPr>
          <w:rFonts w:ascii="Calibri" w:hAnsi="Calibri" w:cs="Calibri"/>
          <w:sz w:val="22"/>
          <w:szCs w:val="22"/>
        </w:rPr>
      </w:pPr>
      <w:r>
        <w:rPr>
          <w:rFonts w:cs="Calibri" w:ascii="Calibri" w:hAnsi="Calibri"/>
          <w:sz w:val="22"/>
          <w:szCs w:val="22"/>
        </w:rPr>
        <w:t xml:space="preserve">To provide feedback about the students’ difficulties and/or progress to the SENDCO and class teacher </w:t>
      </w:r>
    </w:p>
    <w:p>
      <w:pPr>
        <w:pStyle w:val="Normal"/>
        <w:numPr>
          <w:ilvl w:val="0"/>
          <w:numId w:val="8"/>
        </w:numPr>
        <w:pBdr/>
        <w:rPr>
          <w:rFonts w:ascii="Calibri" w:hAnsi="Calibri" w:cs="Calibri"/>
          <w:sz w:val="22"/>
          <w:szCs w:val="22"/>
        </w:rPr>
      </w:pPr>
      <w:r>
        <w:rPr>
          <w:rFonts w:cs="Calibri" w:ascii="Calibri" w:hAnsi="Calibri"/>
          <w:sz w:val="22"/>
          <w:szCs w:val="22"/>
        </w:rPr>
        <w:t xml:space="preserve">To participate in minor administrative tasks to support the learning of all students. </w:t>
      </w:r>
    </w:p>
    <w:p>
      <w:pPr>
        <w:pStyle w:val="Normal"/>
        <w:numPr>
          <w:ilvl w:val="0"/>
          <w:numId w:val="8"/>
        </w:numPr>
        <w:pBdr/>
        <w:rPr>
          <w:rFonts w:ascii="Calibri" w:hAnsi="Calibri" w:cs="Calibri"/>
          <w:sz w:val="22"/>
          <w:szCs w:val="22"/>
        </w:rPr>
      </w:pPr>
      <w:r>
        <w:rPr>
          <w:rFonts w:cs="Calibri" w:ascii="Calibri" w:hAnsi="Calibri"/>
          <w:sz w:val="22"/>
          <w:szCs w:val="22"/>
        </w:rPr>
        <w:t xml:space="preserve">To attend associate staff meetings and participate in training and reviews. </w:t>
      </w:r>
    </w:p>
    <w:p>
      <w:pPr>
        <w:pStyle w:val="Normal"/>
        <w:numPr>
          <w:ilvl w:val="0"/>
          <w:numId w:val="8"/>
        </w:numPr>
        <w:pBdr/>
        <w:rPr>
          <w:rFonts w:ascii="Calibri" w:hAnsi="Calibri" w:cs="Calibri"/>
          <w:sz w:val="22"/>
          <w:szCs w:val="22"/>
        </w:rPr>
      </w:pPr>
      <w:r>
        <w:rPr>
          <w:rFonts w:cs="Calibri" w:ascii="Calibri" w:hAnsi="Calibri"/>
          <w:sz w:val="22"/>
          <w:szCs w:val="22"/>
        </w:rPr>
        <w:t xml:space="preserve">To report any problems about arrangements or any incidents to the SENDCO, or if unavailable, to the senior tutor. </w:t>
      </w:r>
    </w:p>
    <w:p>
      <w:pPr>
        <w:pStyle w:val="Normal"/>
        <w:pBdr/>
        <w:rPr>
          <w:rFonts w:ascii="Calibri" w:hAnsi="Calibri" w:cs="Calibri"/>
          <w:sz w:val="22"/>
          <w:szCs w:val="22"/>
        </w:rPr>
      </w:pPr>
      <w:r>
        <w:rPr>
          <w:rFonts w:cs="Calibri" w:ascii="Calibri" w:hAnsi="Calibri"/>
          <w:sz w:val="22"/>
          <w:szCs w:val="22"/>
        </w:rPr>
      </w:r>
    </w:p>
    <w:p>
      <w:pPr>
        <w:pStyle w:val="Normal"/>
        <w:pBdr/>
        <w:rPr>
          <w:rFonts w:ascii="Calibri" w:hAnsi="Calibri" w:cs="Calibri"/>
          <w:b/>
          <w:b/>
          <w:sz w:val="22"/>
          <w:szCs w:val="22"/>
        </w:rPr>
      </w:pPr>
      <w:r>
        <w:rPr>
          <w:rFonts w:cs="Calibri" w:ascii="Calibri" w:hAnsi="Calibri"/>
          <w:b/>
          <w:sz w:val="22"/>
          <w:szCs w:val="22"/>
        </w:rPr>
        <w:t xml:space="preserve">4. Supporting the Bright Futures Educational Trust </w:t>
      </w:r>
    </w:p>
    <w:p>
      <w:pPr>
        <w:pStyle w:val="Normal"/>
        <w:numPr>
          <w:ilvl w:val="0"/>
          <w:numId w:val="9"/>
        </w:numPr>
        <w:pBdr/>
        <w:rPr>
          <w:rFonts w:ascii="Calibri" w:hAnsi="Calibri" w:cs="Calibri"/>
          <w:sz w:val="22"/>
          <w:szCs w:val="22"/>
        </w:rPr>
      </w:pPr>
      <w:r>
        <w:rPr>
          <w:rFonts w:cs="Calibri" w:ascii="Calibri" w:hAnsi="Calibri"/>
          <w:sz w:val="22"/>
          <w:szCs w:val="22"/>
        </w:rPr>
        <w:t>To contribute to annual review meetings as appropriate.</w:t>
      </w:r>
    </w:p>
    <w:p>
      <w:pPr>
        <w:pStyle w:val="Normal"/>
        <w:numPr>
          <w:ilvl w:val="0"/>
          <w:numId w:val="9"/>
        </w:numPr>
        <w:pBdr/>
        <w:rPr>
          <w:rFonts w:ascii="Calibri" w:hAnsi="Calibri" w:cs="Calibri"/>
          <w:sz w:val="22"/>
          <w:szCs w:val="22"/>
        </w:rPr>
      </w:pPr>
      <w:r>
        <w:rPr>
          <w:rFonts w:cs="Calibri" w:ascii="Calibri" w:hAnsi="Calibri"/>
          <w:sz w:val="22"/>
          <w:szCs w:val="22"/>
        </w:rPr>
        <w:t xml:space="preserve">To participate in relevant professional development. </w:t>
      </w:r>
    </w:p>
    <w:p>
      <w:pPr>
        <w:pStyle w:val="Normal"/>
        <w:numPr>
          <w:ilvl w:val="0"/>
          <w:numId w:val="9"/>
        </w:numPr>
        <w:pBdr/>
        <w:rPr>
          <w:rFonts w:ascii="Calibri" w:hAnsi="Calibri" w:cs="Calibri"/>
          <w:sz w:val="22"/>
          <w:szCs w:val="22"/>
        </w:rPr>
      </w:pPr>
      <w:r>
        <w:rPr>
          <w:rFonts w:cs="Calibri" w:ascii="Calibri" w:hAnsi="Calibri"/>
          <w:sz w:val="22"/>
          <w:szCs w:val="22"/>
        </w:rPr>
        <w:t xml:space="preserve">To be aware of/follow school policies and procedures. </w:t>
      </w:r>
    </w:p>
    <w:p>
      <w:pPr>
        <w:pStyle w:val="Normal"/>
        <w:numPr>
          <w:ilvl w:val="0"/>
          <w:numId w:val="9"/>
        </w:numPr>
        <w:pBdr/>
        <w:rPr>
          <w:rFonts w:ascii="Calibri" w:hAnsi="Calibri" w:cs="Calibri"/>
          <w:sz w:val="22"/>
          <w:szCs w:val="22"/>
        </w:rPr>
      </w:pPr>
      <w:r>
        <w:rPr>
          <w:rFonts w:cs="Calibri" w:ascii="Calibri" w:hAnsi="Calibri"/>
          <w:sz w:val="22"/>
          <w:szCs w:val="22"/>
        </w:rPr>
        <w:t xml:space="preserve">To maintain confidentiality about home-school/student-teacher/school work matters. </w:t>
      </w:r>
    </w:p>
    <w:p>
      <w:pPr>
        <w:pStyle w:val="Normal"/>
        <w:numPr>
          <w:ilvl w:val="0"/>
          <w:numId w:val="9"/>
        </w:numPr>
        <w:pBdr/>
        <w:rPr>
          <w:rFonts w:ascii="Calibri" w:hAnsi="Calibri" w:cs="Calibri"/>
          <w:sz w:val="22"/>
          <w:szCs w:val="22"/>
        </w:rPr>
      </w:pPr>
      <w:r>
        <w:rPr>
          <w:rFonts w:cs="Calibri" w:ascii="Calibri" w:hAnsi="Calibri"/>
          <w:sz w:val="22"/>
          <w:szCs w:val="22"/>
        </w:rPr>
        <w:t>To complete any other task as reasonably directed by the Principal.</w:t>
      </w:r>
    </w:p>
    <w:p>
      <w:pPr>
        <w:pStyle w:val="Normal"/>
        <w:pBdr/>
        <w:ind w:left="1080" w:right="0" w:hanging="0"/>
        <w:rPr>
          <w:rFonts w:ascii="Calibri" w:hAnsi="Calibri" w:cs="Calibri"/>
          <w:sz w:val="36"/>
          <w:szCs w:val="36"/>
        </w:rPr>
      </w:pPr>
      <w:r>
        <w:rPr>
          <w:rFonts w:cs="Calibri" w:ascii="Calibri" w:hAnsi="Calibri"/>
          <w:sz w:val="36"/>
          <w:szCs w:val="36"/>
        </w:rPr>
      </w:r>
    </w:p>
    <w:p>
      <w:pPr>
        <w:pStyle w:val="Normal"/>
        <w:pBdr/>
        <w:spacing w:lineRule="auto" w:line="276" w:before="0" w:after="200"/>
        <w:jc w:val="center"/>
        <w:rPr>
          <w:rFonts w:ascii="Calibri" w:hAnsi="Calibri" w:cs="Calibri"/>
          <w:b/>
          <w:b/>
          <w:bCs/>
          <w:color w:val="ED7D31"/>
          <w:u w:val="none" w:color="ED7D31"/>
        </w:rPr>
      </w:pPr>
      <w:r>
        <w:rPr>
          <w:rFonts w:cs="Calibri" w:ascii="Calibri" w:hAnsi="Calibri"/>
          <w:b/>
          <w:bCs/>
          <w:color w:val="ED7D31"/>
          <w:u w:val="none" w:color="ED7D31"/>
        </w:rPr>
        <w:t>PERSON SPECIFICATION</w:t>
      </w:r>
    </w:p>
    <w:p>
      <w:pPr>
        <w:pStyle w:val="Normal"/>
        <w:jc w:val="center"/>
        <w:rPr>
          <w:rFonts w:ascii="Calibri" w:hAnsi="Calibri" w:cs="Calibri"/>
          <w:b/>
          <w:b/>
          <w:bCs/>
          <w:color w:val="ED7D31"/>
          <w:sz w:val="12"/>
          <w:szCs w:val="12"/>
          <w:u w:val="none" w:color="ED7D31"/>
        </w:rPr>
      </w:pPr>
      <w:r>
        <w:rPr>
          <w:rFonts w:cs="Calibri" w:ascii="Calibri" w:hAnsi="Calibri"/>
          <w:b/>
          <w:bCs/>
          <w:color w:val="ED7D31"/>
          <w:sz w:val="12"/>
          <w:szCs w:val="12"/>
          <w:u w:val="none" w:color="ED7D31"/>
        </w:rPr>
      </w:r>
    </w:p>
    <w:tbl>
      <w:tblPr>
        <w:tblW w:w="10783" w:type="dxa"/>
        <w:jc w:val="left"/>
        <w:tblInd w:w="-436" w:type="dxa"/>
        <w:tblCellMar>
          <w:top w:w="0" w:type="dxa"/>
          <w:left w:w="0" w:type="dxa"/>
          <w:bottom w:w="0" w:type="dxa"/>
          <w:right w:w="0" w:type="dxa"/>
        </w:tblCellMar>
      </w:tblPr>
      <w:tblGrid>
        <w:gridCol w:w="1560"/>
        <w:gridCol w:w="4017"/>
        <w:gridCol w:w="3495"/>
        <w:gridCol w:w="1711"/>
      </w:tblGrid>
      <w:tr>
        <w:trPr>
          <w:tblHeader w:val="true"/>
        </w:trPr>
        <w:tc>
          <w:tcPr>
            <w:tcW w:w="1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Calibri" w:hAnsi="Calibri" w:eastAsia="Arial Unicode MS" w:cs="Calibri"/>
                <w:b/>
                <w:b/>
                <w:sz w:val="22"/>
                <w:szCs w:val="22"/>
                <w:lang w:val="en-GB" w:eastAsia="en-GB"/>
              </w:rPr>
            </w:pPr>
            <w:r>
              <w:rPr>
                <w:rFonts w:eastAsia="Arial Unicode MS" w:cs="Calibri" w:ascii="Calibri" w:hAnsi="Calibri"/>
                <w:b/>
                <w:sz w:val="22"/>
                <w:szCs w:val="22"/>
                <w:lang w:val="en-GB" w:eastAsia="en-GB"/>
              </w:rPr>
              <w:t>Category</w:t>
            </w:r>
          </w:p>
        </w:tc>
        <w:tc>
          <w:tcPr>
            <w:tcW w:w="401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Calibri" w:hAnsi="Calibri" w:eastAsia="Arial Unicode MS" w:cs="Calibri"/>
                <w:b/>
                <w:b/>
                <w:sz w:val="22"/>
                <w:szCs w:val="22"/>
                <w:lang w:val="en-GB" w:eastAsia="en-GB"/>
              </w:rPr>
            </w:pPr>
            <w:r>
              <w:rPr>
                <w:rFonts w:eastAsia="Arial Unicode MS" w:cs="Calibri" w:ascii="Calibri" w:hAnsi="Calibri"/>
                <w:b/>
                <w:sz w:val="22"/>
                <w:szCs w:val="22"/>
                <w:lang w:val="en-GB" w:eastAsia="en-GB"/>
              </w:rPr>
              <w:t>Essential</w:t>
            </w:r>
          </w:p>
        </w:tc>
        <w:tc>
          <w:tcPr>
            <w:tcW w:w="349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Calibri" w:hAnsi="Calibri" w:eastAsia="Arial Unicode MS" w:cs="Calibri"/>
                <w:b/>
                <w:b/>
                <w:sz w:val="22"/>
                <w:szCs w:val="22"/>
                <w:lang w:val="en-GB" w:eastAsia="en-GB"/>
              </w:rPr>
            </w:pPr>
            <w:r>
              <w:rPr>
                <w:rFonts w:eastAsia="Arial Unicode MS" w:cs="Calibri" w:ascii="Calibri" w:hAnsi="Calibri"/>
                <w:b/>
                <w:sz w:val="22"/>
                <w:szCs w:val="22"/>
                <w:lang w:val="en-GB" w:eastAsia="en-GB"/>
              </w:rPr>
              <w:t>Desirable</w:t>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Arial Unicode MS" w:cs="Calibri"/>
                <w:b/>
                <w:b/>
                <w:sz w:val="22"/>
                <w:szCs w:val="22"/>
                <w:lang w:val="en-GB" w:eastAsia="en-GB"/>
              </w:rPr>
            </w:pPr>
            <w:r>
              <w:rPr>
                <w:rFonts w:eastAsia="Arial Unicode MS" w:cs="Calibri" w:ascii="Calibri" w:hAnsi="Calibri"/>
                <w:b/>
                <w:sz w:val="22"/>
                <w:szCs w:val="22"/>
                <w:lang w:val="en-GB" w:eastAsia="en-GB"/>
              </w:rPr>
              <w:t>Method of assessment</w:t>
            </w:r>
          </w:p>
        </w:tc>
      </w:tr>
      <w:tr>
        <w:trPr/>
        <w:tc>
          <w:tcPr>
            <w:tcW w:w="1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Calibri" w:hAnsi="Calibri" w:eastAsia="Arial Unicode MS" w:cs="Calibri"/>
                <w:sz w:val="22"/>
                <w:szCs w:val="22"/>
                <w:lang w:val="en-GB" w:eastAsia="en-GB"/>
              </w:rPr>
            </w:pPr>
            <w:r>
              <w:rPr>
                <w:rFonts w:eastAsia="Arial Unicode MS" w:cs="Calibri" w:ascii="Calibri" w:hAnsi="Calibri"/>
                <w:sz w:val="22"/>
                <w:szCs w:val="22"/>
                <w:lang w:val="en-GB" w:eastAsia="en-GB"/>
              </w:rPr>
              <w:t>Qualifications, Education, training</w:t>
            </w:r>
          </w:p>
        </w:tc>
        <w:tc>
          <w:tcPr>
            <w:tcW w:w="4017" w:type="dxa"/>
            <w:tcBorders>
              <w:top w:val="single" w:sz="4" w:space="0" w:color="000000"/>
              <w:left w:val="single" w:sz="4" w:space="0" w:color="000000"/>
              <w:bottom w:val="single" w:sz="4" w:space="0" w:color="000000"/>
            </w:tcBorders>
            <w:shd w:fill="auto" w:val="clear"/>
          </w:tcPr>
          <w:p>
            <w:pPr>
              <w:pStyle w:val="ListParagraph"/>
              <w:numPr>
                <w:ilvl w:val="0"/>
                <w:numId w:val="4"/>
              </w:numPr>
              <w:pBdr/>
              <w:spacing w:lineRule="auto" w:line="240" w:before="0" w:after="0"/>
              <w:contextualSpacing/>
              <w:rPr>
                <w:rFonts w:eastAsia="Arial Unicode MS" w:cs="Calibri"/>
                <w:color w:val="auto"/>
                <w:sz w:val="22"/>
                <w:szCs w:val="22"/>
                <w:lang w:val="en-US" w:eastAsia="en-US"/>
              </w:rPr>
            </w:pPr>
            <w:r>
              <w:rPr>
                <w:rFonts w:eastAsia="Arial Unicode MS" w:cs="Calibri"/>
                <w:color w:val="auto"/>
                <w:sz w:val="22"/>
                <w:szCs w:val="22"/>
                <w:lang w:val="en-US" w:eastAsia="en-US"/>
              </w:rPr>
              <w:t xml:space="preserve">Maths and English grade 4 or C at GCSE </w:t>
            </w:r>
          </w:p>
        </w:tc>
        <w:tc>
          <w:tcPr>
            <w:tcW w:w="3495" w:type="dxa"/>
            <w:tcBorders>
              <w:top w:val="single" w:sz="4" w:space="0" w:color="000000"/>
              <w:left w:val="single" w:sz="4" w:space="0" w:color="000000"/>
              <w:bottom w:val="single" w:sz="4" w:space="0" w:color="000000"/>
            </w:tcBorders>
            <w:shd w:fill="auto" w:val="clear"/>
          </w:tcPr>
          <w:p>
            <w:pPr>
              <w:pStyle w:val="TableText"/>
              <w:numPr>
                <w:ilvl w:val="0"/>
                <w:numId w:val="12"/>
              </w:numPr>
              <w:pBdr/>
              <w:tabs>
                <w:tab w:val="clear" w:pos="720"/>
                <w:tab w:val="decimal" w:pos="0" w:leader="none"/>
              </w:tabs>
              <w:overflowPunct w:val="true"/>
              <w:spacing w:lineRule="auto" w:line="240" w:before="0" w:after="0"/>
              <w:textAlignment w:val="baseline"/>
              <w:rPr>
                <w:rFonts w:ascii="Calibri" w:hAnsi="Calibri" w:eastAsia="Arial Unicode MS" w:cs="Calibri"/>
                <w:sz w:val="22"/>
                <w:szCs w:val="22"/>
                <w:lang w:val="en-GB" w:eastAsia="en-GB"/>
              </w:rPr>
            </w:pPr>
            <w:r>
              <w:rPr>
                <w:rFonts w:eastAsia="Arial Unicode MS" w:cs="Calibri" w:ascii="Calibri" w:hAnsi="Calibri"/>
                <w:sz w:val="22"/>
                <w:szCs w:val="22"/>
                <w:lang w:val="en-GB" w:eastAsia="en-GB"/>
              </w:rPr>
              <w:t>First aid training or willingness to carry out training</w:t>
            </w:r>
          </w:p>
          <w:p>
            <w:pPr>
              <w:pStyle w:val="TableText"/>
              <w:numPr>
                <w:ilvl w:val="0"/>
                <w:numId w:val="12"/>
              </w:numPr>
              <w:pBdr/>
              <w:tabs>
                <w:tab w:val="clear" w:pos="720"/>
                <w:tab w:val="decimal" w:pos="0" w:leader="none"/>
              </w:tabs>
              <w:overflowPunct w:val="true"/>
              <w:spacing w:lineRule="auto" w:line="240" w:before="0" w:after="0"/>
              <w:textAlignment w:val="baseline"/>
              <w:rPr>
                <w:rFonts w:ascii="Calibri" w:hAnsi="Calibri" w:eastAsia="Arial Unicode MS" w:cs="Calibri"/>
                <w:sz w:val="22"/>
                <w:szCs w:val="22"/>
                <w:lang w:val="en-GB" w:eastAsia="en-GB"/>
              </w:rPr>
            </w:pPr>
            <w:r>
              <w:rPr>
                <w:rFonts w:eastAsia="Arial Unicode MS" w:cs="Calibri" w:ascii="Calibri" w:hAnsi="Calibri"/>
                <w:sz w:val="22"/>
                <w:szCs w:val="22"/>
                <w:lang w:val="en-GB" w:eastAsia="en-GB"/>
              </w:rPr>
              <w:t xml:space="preserve">Manual handling training or willingness to carry out training. </w:t>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12"/>
              </w:numPr>
              <w:spacing w:lineRule="auto" w:line="240" w:before="0" w:after="0"/>
              <w:rPr>
                <w:rFonts w:eastAsia="Arial Unicode MS" w:cs="Calibri"/>
                <w:sz w:val="22"/>
                <w:szCs w:val="22"/>
                <w:lang w:val="en-US" w:eastAsia="en-US"/>
              </w:rPr>
            </w:pPr>
            <w:r>
              <w:rPr>
                <w:rFonts w:eastAsia="Arial Unicode MS" w:cs="Calibri"/>
                <w:sz w:val="22"/>
                <w:szCs w:val="22"/>
                <w:lang w:val="en-US" w:eastAsia="en-US"/>
              </w:rPr>
              <w:t xml:space="preserve">Application form </w:t>
            </w:r>
          </w:p>
        </w:tc>
      </w:tr>
      <w:tr>
        <w:trPr/>
        <w:tc>
          <w:tcPr>
            <w:tcW w:w="1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Calibri" w:hAnsi="Calibri" w:eastAsia="Arial Unicode MS" w:cs="Calibri"/>
                <w:sz w:val="22"/>
                <w:szCs w:val="22"/>
                <w:lang w:val="en-GB" w:eastAsia="en-GB"/>
              </w:rPr>
            </w:pPr>
            <w:r>
              <w:rPr>
                <w:rFonts w:eastAsia="Arial Unicode MS" w:cs="Calibri" w:ascii="Calibri" w:hAnsi="Calibri"/>
                <w:sz w:val="22"/>
                <w:szCs w:val="22"/>
                <w:lang w:val="en-GB" w:eastAsia="en-GB"/>
              </w:rPr>
              <w:t>Relevant Experience</w:t>
            </w:r>
          </w:p>
        </w:tc>
        <w:tc>
          <w:tcPr>
            <w:tcW w:w="4017" w:type="dxa"/>
            <w:tcBorders>
              <w:top w:val="single" w:sz="4" w:space="0" w:color="000000"/>
              <w:left w:val="single" w:sz="4" w:space="0" w:color="000000"/>
              <w:bottom w:val="single" w:sz="4" w:space="0" w:color="000000"/>
            </w:tcBorders>
            <w:shd w:fill="auto" w:val="clear"/>
          </w:tcPr>
          <w:p>
            <w:pPr>
              <w:pStyle w:val="ListParagraph"/>
              <w:pBdr/>
              <w:snapToGrid w:val="false"/>
              <w:spacing w:lineRule="auto" w:line="240" w:before="0" w:after="0"/>
              <w:ind w:left="360" w:right="0" w:hanging="0"/>
              <w:contextualSpacing/>
              <w:rPr>
                <w:rFonts w:eastAsia="Arial Unicode MS" w:cs="Calibri"/>
                <w:sz w:val="22"/>
                <w:szCs w:val="22"/>
                <w:lang w:val="en-GB" w:eastAsia="en-GB"/>
              </w:rPr>
            </w:pPr>
            <w:r>
              <w:rPr>
                <w:rFonts w:eastAsia="Arial Unicode MS" w:cs="Calibri"/>
                <w:sz w:val="22"/>
                <w:szCs w:val="22"/>
                <w:lang w:val="en-GB" w:eastAsia="en-GB"/>
              </w:rPr>
            </w:r>
          </w:p>
        </w:tc>
        <w:tc>
          <w:tcPr>
            <w:tcW w:w="3495" w:type="dxa"/>
            <w:tcBorders>
              <w:top w:val="single" w:sz="4" w:space="0" w:color="000000"/>
              <w:left w:val="single" w:sz="4" w:space="0" w:color="000000"/>
              <w:bottom w:val="single" w:sz="4" w:space="0" w:color="000000"/>
            </w:tcBorders>
            <w:shd w:fill="auto" w:val="clear"/>
          </w:tcPr>
          <w:p>
            <w:pPr>
              <w:pStyle w:val="Normal"/>
              <w:numPr>
                <w:ilvl w:val="0"/>
                <w:numId w:val="12"/>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 xml:space="preserve">Experience working in a school setting/or with young people </w:t>
            </w:r>
          </w:p>
          <w:p>
            <w:pPr>
              <w:pStyle w:val="ListParagraph"/>
              <w:numPr>
                <w:ilvl w:val="0"/>
                <w:numId w:val="12"/>
              </w:numPr>
              <w:spacing w:lineRule="auto" w:line="240" w:before="0" w:after="0"/>
              <w:rPr>
                <w:rFonts w:eastAsia="Arial Unicode MS" w:cs="Calibri"/>
                <w:sz w:val="22"/>
                <w:szCs w:val="22"/>
                <w:lang w:val="en-US" w:eastAsia="en-US"/>
              </w:rPr>
            </w:pPr>
            <w:r>
              <w:rPr>
                <w:rFonts w:eastAsia="Arial Unicode MS" w:cs="Calibri"/>
                <w:sz w:val="22"/>
                <w:szCs w:val="22"/>
                <w:lang w:val="en-US" w:eastAsia="en-US"/>
              </w:rPr>
              <w:t xml:space="preserve">Experience working with students with SEND </w:t>
            </w:r>
          </w:p>
          <w:p>
            <w:pPr>
              <w:pStyle w:val="ListParagraph"/>
              <w:numPr>
                <w:ilvl w:val="0"/>
                <w:numId w:val="12"/>
              </w:numPr>
              <w:spacing w:lineRule="auto" w:line="240" w:before="0" w:after="0"/>
              <w:rPr>
                <w:rFonts w:eastAsia="Arial Unicode MS" w:cs="Calibri"/>
                <w:sz w:val="22"/>
                <w:szCs w:val="22"/>
                <w:lang w:val="en-GB" w:eastAsia="en-GB"/>
              </w:rPr>
            </w:pPr>
            <w:r>
              <w:rPr>
                <w:rFonts w:eastAsia="Arial Unicode MS" w:cs="Calibri"/>
                <w:sz w:val="22"/>
                <w:szCs w:val="22"/>
                <w:lang w:val="en-GB" w:eastAsia="en-GB"/>
              </w:rPr>
              <w:t xml:space="preserve">Experience following physiotherapy/occupational health activity programmes. </w:t>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12"/>
              </w:numPr>
              <w:pBdr/>
              <w:spacing w:lineRule="auto" w:line="240" w:before="0" w:after="0"/>
              <w:rPr>
                <w:rFonts w:eastAsia="Arial Unicode MS" w:cs="Calibri"/>
                <w:sz w:val="22"/>
                <w:szCs w:val="22"/>
                <w:lang w:val="en-GB" w:eastAsia="en-US"/>
              </w:rPr>
            </w:pPr>
            <w:r>
              <w:rPr>
                <w:rFonts w:eastAsia="Arial Unicode MS" w:cs="Calibri"/>
                <w:sz w:val="22"/>
                <w:szCs w:val="22"/>
                <w:lang w:val="en-GB" w:eastAsia="en-US"/>
              </w:rPr>
              <w:t xml:space="preserve">Application form </w:t>
            </w:r>
          </w:p>
          <w:p>
            <w:pPr>
              <w:pStyle w:val="ListParagraph"/>
              <w:numPr>
                <w:ilvl w:val="0"/>
                <w:numId w:val="12"/>
              </w:numPr>
              <w:spacing w:lineRule="auto" w:line="240" w:before="0" w:after="0"/>
              <w:rPr>
                <w:rFonts w:eastAsia="Arial Unicode MS" w:cs="Calibri"/>
                <w:sz w:val="22"/>
                <w:szCs w:val="22"/>
                <w:lang w:val="en-GB" w:eastAsia="en-US"/>
              </w:rPr>
            </w:pPr>
            <w:r>
              <w:rPr>
                <w:rFonts w:eastAsia="Arial Unicode MS" w:cs="Calibri"/>
                <w:sz w:val="22"/>
                <w:szCs w:val="22"/>
                <w:lang w:val="en-GB" w:eastAsia="en-US"/>
              </w:rPr>
              <w:t>Interview</w:t>
            </w:r>
          </w:p>
        </w:tc>
      </w:tr>
      <w:tr>
        <w:trPr/>
        <w:tc>
          <w:tcPr>
            <w:tcW w:w="1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Calibri" w:hAnsi="Calibri" w:eastAsia="Arial Unicode MS" w:cs="Calibri"/>
                <w:sz w:val="22"/>
                <w:szCs w:val="22"/>
                <w:lang w:val="en-GB" w:eastAsia="en-GB"/>
              </w:rPr>
            </w:pPr>
            <w:r>
              <w:rPr>
                <w:rFonts w:eastAsia="Arial Unicode MS" w:cs="Calibri" w:ascii="Calibri" w:hAnsi="Calibri"/>
                <w:sz w:val="22"/>
                <w:szCs w:val="22"/>
                <w:lang w:val="en-GB" w:eastAsia="en-GB"/>
              </w:rPr>
              <w:t>Knowledge, skills, and abilities</w:t>
            </w:r>
          </w:p>
        </w:tc>
        <w:tc>
          <w:tcPr>
            <w:tcW w:w="4017" w:type="dxa"/>
            <w:tcBorders>
              <w:top w:val="single" w:sz="4" w:space="0" w:color="000000"/>
              <w:left w:val="single" w:sz="4" w:space="0" w:color="000000"/>
              <w:bottom w:val="single" w:sz="4" w:space="0" w:color="000000"/>
            </w:tcBorders>
            <w:shd w:fill="auto" w:val="clear"/>
          </w:tcPr>
          <w:p>
            <w:pPr>
              <w:pStyle w:val="Normal"/>
              <w:numPr>
                <w:ilvl w:val="0"/>
                <w:numId w:val="10"/>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Ability to provide personal care to children.</w:t>
            </w:r>
          </w:p>
          <w:p>
            <w:pPr>
              <w:pStyle w:val="Normal"/>
              <w:numPr>
                <w:ilvl w:val="0"/>
                <w:numId w:val="10"/>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 xml:space="preserve">Excellent interpersonal and communication skills </w:t>
            </w:r>
          </w:p>
          <w:p>
            <w:pPr>
              <w:pStyle w:val="Normal"/>
              <w:numPr>
                <w:ilvl w:val="0"/>
                <w:numId w:val="10"/>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 xml:space="preserve">Excellent organisation and time management </w:t>
            </w:r>
          </w:p>
          <w:p>
            <w:pPr>
              <w:pStyle w:val="Normal"/>
              <w:numPr>
                <w:ilvl w:val="0"/>
                <w:numId w:val="10"/>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 xml:space="preserve">Ability to work effectively with a range of professionals </w:t>
            </w:r>
          </w:p>
          <w:p>
            <w:pPr>
              <w:pStyle w:val="Normal"/>
              <w:numPr>
                <w:ilvl w:val="0"/>
                <w:numId w:val="10"/>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Ability to work with sensitivity and optimism in the creation of a happy, challenging and effective environment.</w:t>
            </w:r>
          </w:p>
          <w:p>
            <w:pPr>
              <w:pStyle w:val="Normal"/>
              <w:numPr>
                <w:ilvl w:val="0"/>
                <w:numId w:val="10"/>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 xml:space="preserve">Ability to observe, monitor and provide constructive feedback on student progress. </w:t>
            </w:r>
          </w:p>
          <w:p>
            <w:pPr>
              <w:pStyle w:val="Normal"/>
              <w:numPr>
                <w:ilvl w:val="0"/>
                <w:numId w:val="10"/>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Ability to work independently and as part of a team.</w:t>
            </w:r>
          </w:p>
          <w:p>
            <w:pPr>
              <w:pStyle w:val="ListParagraph"/>
              <w:numPr>
                <w:ilvl w:val="0"/>
                <w:numId w:val="5"/>
              </w:numPr>
              <w:pBdr/>
              <w:spacing w:lineRule="auto" w:line="240" w:before="0" w:after="0"/>
              <w:contextualSpacing/>
              <w:rPr>
                <w:rFonts w:eastAsia="Arial Unicode MS" w:cs="Calibri"/>
                <w:sz w:val="22"/>
                <w:szCs w:val="22"/>
                <w:lang w:val="en-US" w:eastAsia="en-US"/>
              </w:rPr>
            </w:pPr>
            <w:r>
              <w:rPr>
                <w:rFonts w:eastAsia="Arial Unicode MS" w:cs="Calibri"/>
                <w:sz w:val="22"/>
                <w:szCs w:val="22"/>
                <w:lang w:val="en-US" w:eastAsia="en-US"/>
              </w:rPr>
              <w:t>Understanding of relevant policies/codes of practice</w:t>
            </w:r>
          </w:p>
          <w:p>
            <w:pPr>
              <w:pStyle w:val="ListParagraph"/>
              <w:numPr>
                <w:ilvl w:val="0"/>
                <w:numId w:val="5"/>
              </w:numPr>
              <w:pBdr/>
              <w:spacing w:lineRule="auto" w:line="240" w:before="0" w:after="0"/>
              <w:contextualSpacing/>
              <w:rPr>
                <w:rFonts w:eastAsia="Arial Unicode MS" w:cs="Calibri"/>
                <w:sz w:val="22"/>
                <w:szCs w:val="22"/>
                <w:lang w:val="en-GB" w:eastAsia="en-GB"/>
              </w:rPr>
            </w:pPr>
            <w:r>
              <w:rPr>
                <w:rFonts w:eastAsia="Arial Unicode MS" w:cs="Calibri"/>
                <w:sz w:val="22"/>
                <w:szCs w:val="22"/>
                <w:lang w:val="en-GB" w:eastAsia="en-GB"/>
              </w:rPr>
              <w:t xml:space="preserve">Understand the need for confidentiality. </w:t>
            </w:r>
          </w:p>
          <w:p>
            <w:pPr>
              <w:pStyle w:val="ListParagraph"/>
              <w:numPr>
                <w:ilvl w:val="0"/>
                <w:numId w:val="5"/>
              </w:numPr>
              <w:pBdr/>
              <w:spacing w:lineRule="auto" w:line="240" w:before="0" w:after="0"/>
              <w:contextualSpacing/>
              <w:rPr>
                <w:rFonts w:eastAsia="Arial Unicode MS" w:cs="Calibri"/>
                <w:sz w:val="22"/>
                <w:szCs w:val="22"/>
                <w:lang w:val="en-GB" w:eastAsia="en-GB"/>
              </w:rPr>
            </w:pPr>
            <w:r>
              <w:rPr>
                <w:rFonts w:eastAsia="Arial Unicode MS" w:cs="Calibri"/>
                <w:sz w:val="22"/>
                <w:szCs w:val="22"/>
                <w:lang w:val="en-GB" w:eastAsia="en-GB"/>
              </w:rPr>
              <w:t>ICT skills appropriate to the role</w:t>
            </w:r>
          </w:p>
        </w:tc>
        <w:tc>
          <w:tcPr>
            <w:tcW w:w="3495" w:type="dxa"/>
            <w:tcBorders>
              <w:top w:val="single" w:sz="4" w:space="0" w:color="000000"/>
              <w:left w:val="single" w:sz="4" w:space="0" w:color="000000"/>
              <w:bottom w:val="single" w:sz="4" w:space="0" w:color="000000"/>
            </w:tcBorders>
            <w:shd w:fill="auto" w:val="clear"/>
          </w:tcPr>
          <w:p>
            <w:pPr>
              <w:pStyle w:val="Default"/>
              <w:snapToGrid w:val="false"/>
              <w:spacing w:lineRule="auto" w:line="240" w:before="0" w:after="0"/>
              <w:rPr>
                <w:rFonts w:ascii="Calibri" w:hAnsi="Calibri" w:eastAsia="Arial Unicode MS" w:cs="Calibri"/>
                <w:sz w:val="22"/>
                <w:szCs w:val="22"/>
                <w:lang w:val="en-US" w:eastAsia="en-GB"/>
              </w:rPr>
            </w:pPr>
            <w:r>
              <w:rPr>
                <w:rFonts w:eastAsia="Arial Unicode MS" w:cs="Calibri" w:ascii="Calibri" w:hAnsi="Calibri"/>
                <w:sz w:val="22"/>
                <w:szCs w:val="22"/>
                <w:lang w:val="en-US" w:eastAsia="en-GB"/>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5"/>
              </w:numPr>
              <w:pBdr/>
              <w:spacing w:lineRule="auto" w:line="240" w:before="0" w:after="0"/>
              <w:rPr>
                <w:rFonts w:eastAsia="Arial Unicode MS" w:cs="Calibri"/>
                <w:sz w:val="22"/>
                <w:szCs w:val="22"/>
                <w:lang w:val="en-GB" w:eastAsia="en-US"/>
              </w:rPr>
            </w:pPr>
            <w:r>
              <w:rPr>
                <w:rFonts w:eastAsia="Arial Unicode MS" w:cs="Calibri"/>
                <w:sz w:val="22"/>
                <w:szCs w:val="22"/>
                <w:lang w:val="en-GB" w:eastAsia="en-US"/>
              </w:rPr>
              <w:t xml:space="preserve">Application form </w:t>
            </w:r>
          </w:p>
          <w:p>
            <w:pPr>
              <w:pStyle w:val="ListParagraph"/>
              <w:numPr>
                <w:ilvl w:val="0"/>
                <w:numId w:val="5"/>
              </w:numPr>
              <w:spacing w:lineRule="auto" w:line="240" w:before="0" w:after="0"/>
              <w:rPr>
                <w:rFonts w:eastAsia="Arial Unicode MS" w:cs="Calibri"/>
                <w:sz w:val="22"/>
                <w:szCs w:val="22"/>
                <w:lang w:val="en-GB" w:eastAsia="en-US"/>
              </w:rPr>
            </w:pPr>
            <w:r>
              <w:rPr>
                <w:rFonts w:eastAsia="Arial Unicode MS" w:cs="Calibri"/>
                <w:sz w:val="22"/>
                <w:szCs w:val="22"/>
                <w:lang w:val="en-GB" w:eastAsia="en-US"/>
              </w:rPr>
              <w:t xml:space="preserve">Interview </w:t>
            </w:r>
          </w:p>
        </w:tc>
      </w:tr>
      <w:tr>
        <w:trPr/>
        <w:tc>
          <w:tcPr>
            <w:tcW w:w="1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Calibri" w:hAnsi="Calibri" w:eastAsia="Arial Unicode MS" w:cs="Calibri"/>
                <w:sz w:val="22"/>
                <w:szCs w:val="22"/>
                <w:lang w:val="en-GB" w:eastAsia="en-GB"/>
              </w:rPr>
            </w:pPr>
            <w:r>
              <w:rPr>
                <w:rFonts w:eastAsia="Arial Unicode MS" w:cs="Calibri" w:ascii="Calibri" w:hAnsi="Calibri"/>
                <w:sz w:val="22"/>
                <w:szCs w:val="22"/>
                <w:lang w:val="en-GB" w:eastAsia="en-GB"/>
              </w:rPr>
              <w:t>Personal Qualities/</w:t>
            </w:r>
          </w:p>
          <w:p>
            <w:pPr>
              <w:pStyle w:val="Normal"/>
              <w:spacing w:lineRule="auto" w:line="240" w:before="0" w:after="0"/>
              <w:rPr>
                <w:rFonts w:ascii="Calibri" w:hAnsi="Calibri" w:eastAsia="Arial Unicode MS" w:cs="Calibri"/>
                <w:sz w:val="22"/>
                <w:szCs w:val="22"/>
                <w:lang w:val="en-GB" w:eastAsia="en-GB"/>
              </w:rPr>
            </w:pPr>
            <w:r>
              <w:rPr>
                <w:rFonts w:eastAsia="Arial Unicode MS" w:cs="Calibri" w:ascii="Calibri" w:hAnsi="Calibri"/>
                <w:sz w:val="22"/>
                <w:szCs w:val="22"/>
                <w:lang w:val="en-GB" w:eastAsia="en-GB"/>
              </w:rPr>
              <w:t>Other</w:t>
            </w:r>
          </w:p>
        </w:tc>
        <w:tc>
          <w:tcPr>
            <w:tcW w:w="4017" w:type="dxa"/>
            <w:tcBorders>
              <w:top w:val="single" w:sz="4" w:space="0" w:color="000000"/>
              <w:left w:val="single" w:sz="4" w:space="0" w:color="000000"/>
              <w:bottom w:val="single" w:sz="4" w:space="0" w:color="000000"/>
            </w:tcBorders>
            <w:shd w:fill="auto" w:val="clear"/>
          </w:tcPr>
          <w:p>
            <w:pPr>
              <w:pStyle w:val="Normal"/>
              <w:numPr>
                <w:ilvl w:val="0"/>
                <w:numId w:val="11"/>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An interest in working with children with SEND</w:t>
            </w:r>
          </w:p>
          <w:p>
            <w:pPr>
              <w:pStyle w:val="Normal"/>
              <w:numPr>
                <w:ilvl w:val="0"/>
                <w:numId w:val="11"/>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Positive attitude and enthusiasm for the job</w:t>
            </w:r>
          </w:p>
          <w:p>
            <w:pPr>
              <w:pStyle w:val="Normal"/>
              <w:numPr>
                <w:ilvl w:val="0"/>
                <w:numId w:val="11"/>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 xml:space="preserve">An ability to show initiative. </w:t>
            </w:r>
          </w:p>
          <w:p>
            <w:pPr>
              <w:pStyle w:val="Normal"/>
              <w:numPr>
                <w:ilvl w:val="0"/>
                <w:numId w:val="11"/>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 xml:space="preserve">Commitment to the aims and ethos of the school and the Trust </w:t>
            </w:r>
          </w:p>
          <w:p>
            <w:pPr>
              <w:pStyle w:val="Normal"/>
              <w:numPr>
                <w:ilvl w:val="0"/>
                <w:numId w:val="11"/>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 xml:space="preserve">Ability to be flexible and adaptable </w:t>
            </w:r>
          </w:p>
          <w:p>
            <w:pPr>
              <w:pStyle w:val="Normal"/>
              <w:numPr>
                <w:ilvl w:val="0"/>
                <w:numId w:val="11"/>
              </w:numPr>
              <w:pBdr/>
              <w:spacing w:lineRule="auto" w:line="240" w:before="0" w:after="0"/>
              <w:rPr>
                <w:rFonts w:ascii="Calibri" w:hAnsi="Calibri" w:eastAsia="Arial Unicode MS" w:cs="Calibri"/>
                <w:sz w:val="22"/>
                <w:szCs w:val="22"/>
                <w:lang w:val="en-US" w:eastAsia="en-US"/>
              </w:rPr>
            </w:pPr>
            <w:r>
              <w:rPr>
                <w:rFonts w:eastAsia="Arial Unicode MS" w:cs="Calibri" w:ascii="Calibri" w:hAnsi="Calibri"/>
                <w:sz w:val="22"/>
                <w:szCs w:val="22"/>
                <w:lang w:val="en-US" w:eastAsia="en-US"/>
              </w:rPr>
              <w:t>Ability to build and maintain effective relationships with children, treating them equitably, with respect and consideration.</w:t>
            </w:r>
          </w:p>
          <w:p>
            <w:pPr>
              <w:pStyle w:val="ListParagraph"/>
              <w:numPr>
                <w:ilvl w:val="0"/>
                <w:numId w:val="6"/>
              </w:numPr>
              <w:pBdr/>
              <w:spacing w:lineRule="auto" w:line="240" w:before="0" w:after="0"/>
              <w:contextualSpacing/>
              <w:rPr>
                <w:rFonts w:eastAsia="Arial Unicode MS" w:cs="Calibri"/>
                <w:sz w:val="22"/>
                <w:szCs w:val="22"/>
                <w:lang w:val="en-US" w:eastAsia="en-US"/>
              </w:rPr>
            </w:pPr>
            <w:r>
              <w:rPr>
                <w:rFonts w:eastAsia="Arial Unicode MS" w:cs="Calibri"/>
                <w:sz w:val="22"/>
                <w:szCs w:val="22"/>
                <w:lang w:val="en-US" w:eastAsia="en-US"/>
              </w:rPr>
              <w:t xml:space="preserve">Emotional resilience and the ability to work calmly under pressure </w:t>
            </w:r>
          </w:p>
          <w:p>
            <w:pPr>
              <w:pStyle w:val="ListParagraph"/>
              <w:numPr>
                <w:ilvl w:val="0"/>
                <w:numId w:val="6"/>
              </w:numPr>
              <w:pBdr/>
              <w:spacing w:lineRule="auto" w:line="240" w:before="0" w:after="0"/>
              <w:contextualSpacing/>
              <w:rPr>
                <w:rFonts w:eastAsia="Arial Unicode MS" w:cs="Calibri"/>
                <w:sz w:val="22"/>
                <w:szCs w:val="22"/>
                <w:lang w:val="en-US" w:eastAsia="en-US"/>
              </w:rPr>
            </w:pPr>
            <w:r>
              <w:rPr>
                <w:rFonts w:eastAsia="Arial Unicode MS" w:cs="Calibri"/>
                <w:sz w:val="22"/>
                <w:szCs w:val="22"/>
                <w:lang w:val="en-US" w:eastAsia="en-US"/>
              </w:rPr>
              <w:t>Ability to work effectively as part of a team.</w:t>
            </w:r>
          </w:p>
        </w:tc>
        <w:tc>
          <w:tcPr>
            <w:tcW w:w="3495" w:type="dxa"/>
            <w:tcBorders>
              <w:top w:val="single" w:sz="4" w:space="0" w:color="000000"/>
              <w:left w:val="single" w:sz="4" w:space="0" w:color="000000"/>
              <w:bottom w:val="single" w:sz="4" w:space="0" w:color="000000"/>
            </w:tcBorders>
            <w:shd w:fill="auto" w:val="clear"/>
          </w:tcPr>
          <w:p>
            <w:pPr>
              <w:pStyle w:val="Default"/>
              <w:snapToGrid w:val="false"/>
              <w:spacing w:lineRule="auto" w:line="240" w:before="0" w:after="0"/>
              <w:rPr>
                <w:rFonts w:ascii="Calibri" w:hAnsi="Calibri" w:eastAsia="Arial Unicode MS" w:cs="Calibri"/>
                <w:sz w:val="22"/>
                <w:szCs w:val="22"/>
                <w:lang w:val="en-US" w:eastAsia="en-GB"/>
              </w:rPr>
            </w:pPr>
            <w:r>
              <w:rPr>
                <w:rFonts w:eastAsia="Arial Unicode MS" w:cs="Calibri" w:ascii="Calibri" w:hAnsi="Calibri"/>
                <w:sz w:val="22"/>
                <w:szCs w:val="22"/>
                <w:lang w:val="en-US" w:eastAsia="en-GB"/>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2"/>
              </w:numPr>
              <w:pBdr/>
              <w:spacing w:lineRule="auto" w:line="240" w:before="0" w:after="0"/>
              <w:ind w:left="298" w:right="0" w:hanging="298"/>
              <w:rPr>
                <w:rFonts w:eastAsia="Arial Unicode MS" w:cs="Calibri"/>
                <w:sz w:val="22"/>
                <w:szCs w:val="22"/>
                <w:lang w:val="en-GB" w:eastAsia="en-US"/>
              </w:rPr>
            </w:pPr>
            <w:r>
              <w:rPr>
                <w:rFonts w:eastAsia="Arial Unicode MS" w:cs="Calibri"/>
                <w:sz w:val="22"/>
                <w:szCs w:val="22"/>
                <w:lang w:val="en-GB" w:eastAsia="en-US"/>
              </w:rPr>
              <w:t xml:space="preserve">Application form </w:t>
            </w:r>
          </w:p>
          <w:p>
            <w:pPr>
              <w:pStyle w:val="ListParagraph"/>
              <w:numPr>
                <w:ilvl w:val="0"/>
                <w:numId w:val="2"/>
              </w:numPr>
              <w:spacing w:lineRule="auto" w:line="240" w:before="0" w:after="0"/>
              <w:ind w:left="298" w:right="0" w:hanging="298"/>
              <w:rPr>
                <w:rFonts w:eastAsia="Arial Unicode MS" w:cs="Calibri"/>
                <w:sz w:val="22"/>
                <w:szCs w:val="22"/>
                <w:lang w:val="en-GB" w:eastAsia="en-US"/>
              </w:rPr>
            </w:pPr>
            <w:r>
              <w:rPr>
                <w:rFonts w:eastAsia="Arial Unicode MS" w:cs="Calibri"/>
                <w:sz w:val="22"/>
                <w:szCs w:val="22"/>
                <w:lang w:val="en-GB" w:eastAsia="en-US"/>
              </w:rPr>
              <w:t>Interview</w:t>
            </w:r>
          </w:p>
        </w:tc>
      </w:tr>
      <w:tr>
        <w:trPr/>
        <w:tc>
          <w:tcPr>
            <w:tcW w:w="1560" w:type="dxa"/>
            <w:tcBorders>
              <w:top w:val="single" w:sz="4" w:space="0" w:color="000000"/>
              <w:left w:val="single" w:sz="4" w:space="0" w:color="000000"/>
              <w:bottom w:val="single" w:sz="4" w:space="0" w:color="000000"/>
            </w:tcBorders>
            <w:shd w:fill="auto" w:val="clear"/>
          </w:tcPr>
          <w:p>
            <w:pPr>
              <w:pStyle w:val="Normal"/>
              <w:pBdr/>
              <w:spacing w:lineRule="auto" w:line="240" w:before="0" w:after="0"/>
              <w:rPr>
                <w:rFonts w:ascii="Calibri" w:hAnsi="Calibri" w:eastAsia="Arial Unicode MS" w:cs="Calibri"/>
                <w:sz w:val="22"/>
                <w:szCs w:val="22"/>
                <w:lang w:val="en-GB" w:eastAsia="en-GB"/>
              </w:rPr>
            </w:pPr>
            <w:r>
              <w:rPr>
                <w:rFonts w:eastAsia="Arial Unicode MS" w:cs="Calibri" w:ascii="Calibri" w:hAnsi="Calibri"/>
                <w:sz w:val="22"/>
                <w:szCs w:val="22"/>
                <w:lang w:val="en-GB" w:eastAsia="en-GB"/>
              </w:rPr>
              <w:t>Safeguarding</w:t>
            </w:r>
          </w:p>
        </w:tc>
        <w:tc>
          <w:tcPr>
            <w:tcW w:w="4017" w:type="dxa"/>
            <w:tcBorders>
              <w:top w:val="single" w:sz="4" w:space="0" w:color="000000"/>
              <w:left w:val="single" w:sz="4" w:space="0" w:color="000000"/>
              <w:bottom w:val="single" w:sz="4" w:space="0" w:color="000000"/>
            </w:tcBorders>
            <w:shd w:fill="auto" w:val="clear"/>
          </w:tcPr>
          <w:p>
            <w:pPr>
              <w:pStyle w:val="ListParagraph"/>
              <w:numPr>
                <w:ilvl w:val="0"/>
                <w:numId w:val="2"/>
              </w:numPr>
              <w:spacing w:lineRule="auto" w:line="240" w:before="0" w:after="0"/>
              <w:ind w:left="360" w:right="0" w:hanging="360"/>
              <w:rPr>
                <w:rFonts w:eastAsia="Arial Unicode MS" w:cs="Calibri"/>
                <w:sz w:val="22"/>
                <w:szCs w:val="22"/>
                <w:lang w:val="en-GB" w:eastAsia="en-GB"/>
              </w:rPr>
            </w:pPr>
            <w:r>
              <w:rPr>
                <w:rFonts w:eastAsia="Arial Unicode MS" w:cs="Calibri"/>
                <w:sz w:val="22"/>
                <w:szCs w:val="22"/>
                <w:lang w:val="en-GB" w:eastAsia="en-GB"/>
              </w:rPr>
              <w:t>Commitment to demonstrating a responsibility for safeguarding and promoting the welfare of young people</w:t>
              <w:tab/>
              <w:tab/>
            </w:r>
          </w:p>
        </w:tc>
        <w:tc>
          <w:tcPr>
            <w:tcW w:w="3495" w:type="dxa"/>
            <w:tcBorders>
              <w:top w:val="single" w:sz="4" w:space="0" w:color="000000"/>
              <w:left w:val="single" w:sz="4" w:space="0" w:color="000000"/>
              <w:bottom w:val="single" w:sz="4" w:space="0" w:color="000000"/>
            </w:tcBorders>
            <w:shd w:fill="auto" w:val="clear"/>
          </w:tcPr>
          <w:p>
            <w:pPr>
              <w:pStyle w:val="Normal"/>
              <w:pBdr/>
              <w:snapToGrid w:val="false"/>
              <w:spacing w:lineRule="auto" w:line="240" w:before="0" w:after="0"/>
              <w:jc w:val="center"/>
              <w:rPr>
                <w:rFonts w:ascii="Calibri" w:hAnsi="Calibri" w:eastAsia="Arial Unicode MS" w:cs="Calibri"/>
                <w:b/>
                <w:b/>
                <w:bCs/>
                <w:color w:val="ED7D31"/>
                <w:sz w:val="22"/>
                <w:szCs w:val="22"/>
                <w:u w:val="none" w:color="ED7D31"/>
                <w:lang w:val="en-GB" w:eastAsia="en-GB"/>
              </w:rPr>
            </w:pPr>
            <w:r>
              <w:rPr>
                <w:rFonts w:eastAsia="Arial Unicode MS" w:cs="Calibri" w:ascii="Calibri" w:hAnsi="Calibri"/>
                <w:b/>
                <w:bCs/>
                <w:color w:val="ED7D31"/>
                <w:sz w:val="22"/>
                <w:szCs w:val="22"/>
                <w:u w:val="none" w:color="ED7D31"/>
                <w:lang w:val="en-GB" w:eastAsia="en-GB"/>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3"/>
              </w:numPr>
              <w:pBdr/>
              <w:spacing w:lineRule="auto" w:line="240" w:before="0" w:after="0"/>
              <w:ind w:left="298" w:right="0" w:hanging="298"/>
              <w:rPr>
                <w:rFonts w:eastAsia="Arial Unicode MS" w:cs="Calibri"/>
                <w:sz w:val="22"/>
                <w:szCs w:val="22"/>
                <w:lang w:val="en-GB" w:eastAsia="en-US"/>
              </w:rPr>
            </w:pPr>
            <w:r>
              <w:rPr>
                <w:rFonts w:eastAsia="Arial Unicode MS" w:cs="Calibri"/>
                <w:sz w:val="22"/>
                <w:szCs w:val="22"/>
                <w:lang w:val="en-GB" w:eastAsia="en-US"/>
              </w:rPr>
              <w:t>Interview</w:t>
            </w:r>
          </w:p>
          <w:p>
            <w:pPr>
              <w:pStyle w:val="ListParagraph"/>
              <w:numPr>
                <w:ilvl w:val="0"/>
                <w:numId w:val="3"/>
              </w:numPr>
              <w:spacing w:lineRule="auto" w:line="240" w:before="0" w:after="0"/>
              <w:ind w:left="298" w:right="0" w:hanging="298"/>
              <w:rPr>
                <w:rFonts w:eastAsia="Arial Unicode MS" w:cs="Calibri"/>
                <w:sz w:val="22"/>
                <w:szCs w:val="22"/>
                <w:lang w:val="en-GB" w:eastAsia="en-US"/>
              </w:rPr>
            </w:pPr>
            <w:r>
              <w:rPr>
                <w:rFonts w:eastAsia="Arial Unicode MS" w:cs="Calibri"/>
                <w:sz w:val="22"/>
                <w:szCs w:val="22"/>
                <w:lang w:val="en-GB" w:eastAsia="en-US"/>
              </w:rPr>
              <w:t>Pre employment screening</w:t>
            </w:r>
          </w:p>
          <w:p>
            <w:pPr>
              <w:pStyle w:val="ListParagraph"/>
              <w:numPr>
                <w:ilvl w:val="0"/>
                <w:numId w:val="3"/>
              </w:numPr>
              <w:spacing w:lineRule="auto" w:line="240" w:before="0" w:after="0"/>
              <w:ind w:left="298" w:right="0" w:hanging="298"/>
              <w:rPr>
                <w:rFonts w:eastAsia="Arial Unicode MS" w:cs="Calibri"/>
                <w:sz w:val="22"/>
                <w:szCs w:val="22"/>
                <w:lang w:val="en-GB" w:eastAsia="en-GB"/>
              </w:rPr>
            </w:pPr>
            <w:r>
              <w:rPr>
                <w:rFonts w:eastAsia="Arial Unicode MS" w:cs="Calibri"/>
                <w:sz w:val="22"/>
                <w:szCs w:val="22"/>
                <w:lang w:val="en-GB" w:eastAsia="en-GB"/>
              </w:rPr>
              <w:t>Application form</w:t>
            </w:r>
          </w:p>
        </w:tc>
      </w:tr>
      <w:tr>
        <w:trPr/>
        <w:tc>
          <w:tcPr>
            <w:tcW w:w="1560" w:type="dxa"/>
            <w:tcBorders>
              <w:top w:val="single" w:sz="4" w:space="0" w:color="000000"/>
              <w:left w:val="single" w:sz="4" w:space="0" w:color="000000"/>
              <w:bottom w:val="single" w:sz="4" w:space="0" w:color="000000"/>
            </w:tcBorders>
            <w:shd w:fill="auto" w:val="clear"/>
          </w:tcPr>
          <w:p>
            <w:pPr>
              <w:pStyle w:val="Normal"/>
              <w:pBdr/>
              <w:spacing w:lineRule="auto" w:line="240" w:before="0" w:after="0"/>
              <w:rPr>
                <w:rFonts w:ascii="Calibri" w:hAnsi="Calibri" w:eastAsia="Arial Unicode MS" w:cs="Calibri"/>
                <w:sz w:val="22"/>
                <w:szCs w:val="22"/>
                <w:lang w:val="en-GB" w:eastAsia="en-GB"/>
              </w:rPr>
            </w:pPr>
            <w:r>
              <w:rPr>
                <w:rFonts w:eastAsia="Arial Unicode MS" w:cs="Calibri" w:ascii="Calibri" w:hAnsi="Calibri"/>
                <w:sz w:val="22"/>
                <w:szCs w:val="22"/>
                <w:lang w:val="en-GB" w:eastAsia="en-GB"/>
              </w:rPr>
              <w:t>Our Values</w:t>
            </w:r>
          </w:p>
        </w:tc>
        <w:tc>
          <w:tcPr>
            <w:tcW w:w="4017" w:type="dxa"/>
            <w:tcBorders>
              <w:top w:val="single" w:sz="4" w:space="0" w:color="000000"/>
              <w:left w:val="single" w:sz="4" w:space="0" w:color="000000"/>
              <w:bottom w:val="single" w:sz="4" w:space="0" w:color="000000"/>
            </w:tcBorders>
            <w:shd w:fill="auto" w:val="clear"/>
          </w:tcPr>
          <w:p>
            <w:pPr>
              <w:pStyle w:val="ListParagraph"/>
              <w:numPr>
                <w:ilvl w:val="0"/>
                <w:numId w:val="2"/>
              </w:numPr>
              <w:pBdr/>
              <w:spacing w:lineRule="auto" w:line="240" w:before="0" w:after="160"/>
              <w:ind w:left="159" w:right="0" w:hanging="159"/>
              <w:contextualSpacing/>
              <w:rPr>
                <w:rFonts w:eastAsia="Arial Unicode MS" w:cs="Calibri"/>
                <w:color w:val="auto"/>
                <w:szCs w:val="20"/>
                <w:lang w:val="en-GB" w:eastAsia="en-US"/>
              </w:rPr>
            </w:pPr>
            <w:r>
              <w:rPr>
                <w:rFonts w:eastAsia="Arial Unicode MS" w:cs="Calibri"/>
                <w:color w:val="auto"/>
                <w:szCs w:val="20"/>
                <w:lang w:val="en-GB" w:eastAsia="en-US"/>
              </w:rPr>
              <w:t xml:space="preserve">Community: Evidence of working together for a common purpose and encouraging diversity </w:t>
            </w:r>
          </w:p>
          <w:p>
            <w:pPr>
              <w:pStyle w:val="ListParagraph"/>
              <w:numPr>
                <w:ilvl w:val="0"/>
                <w:numId w:val="2"/>
              </w:numPr>
              <w:pBdr/>
              <w:spacing w:lineRule="auto" w:line="240" w:before="0" w:after="160"/>
              <w:ind w:left="159" w:right="0" w:hanging="159"/>
              <w:contextualSpacing/>
              <w:rPr>
                <w:rFonts w:eastAsia="Arial Unicode MS" w:cs="Calibri"/>
                <w:color w:val="auto"/>
                <w:szCs w:val="20"/>
                <w:lang w:val="en-GB" w:eastAsia="en-US"/>
              </w:rPr>
            </w:pPr>
            <w:r>
              <w:rPr>
                <w:rFonts w:eastAsia="Arial Unicode MS" w:cs="Calibri"/>
                <w:color w:val="auto"/>
                <w:szCs w:val="20"/>
                <w:lang w:val="en-GB" w:eastAsia="en-US"/>
              </w:rPr>
              <w:t xml:space="preserve">Leadership: Evidence of taking ownership within your role and finding the leader within.   </w:t>
            </w:r>
          </w:p>
          <w:p>
            <w:pPr>
              <w:pStyle w:val="ListParagraph"/>
              <w:numPr>
                <w:ilvl w:val="0"/>
                <w:numId w:val="2"/>
              </w:numPr>
              <w:pBdr/>
              <w:spacing w:lineRule="auto" w:line="240" w:before="0" w:after="160"/>
              <w:ind w:left="159" w:right="0" w:hanging="159"/>
              <w:contextualSpacing/>
              <w:rPr>
                <w:rFonts w:eastAsia="Arial Unicode MS" w:cs="Calibri"/>
                <w:color w:val="auto"/>
                <w:szCs w:val="20"/>
                <w:lang w:val="en-GB" w:eastAsia="en-US"/>
              </w:rPr>
            </w:pPr>
            <w:r>
              <w:rPr>
                <w:rFonts w:eastAsia="Arial Unicode MS" w:cs="Calibri"/>
                <w:color w:val="auto"/>
                <w:szCs w:val="20"/>
                <w:lang w:val="en-GB" w:eastAsia="en-US"/>
              </w:rPr>
              <w:t xml:space="preserve">Equality: Evidence of nurturing and empowering all, understanding that equity sits at the heart of all opportunities. </w:t>
            </w:r>
          </w:p>
          <w:p>
            <w:pPr>
              <w:pStyle w:val="ListParagraph"/>
              <w:numPr>
                <w:ilvl w:val="0"/>
                <w:numId w:val="2"/>
              </w:numPr>
              <w:pBdr/>
              <w:spacing w:lineRule="auto" w:line="240" w:before="0" w:after="160"/>
              <w:ind w:left="159" w:right="0" w:hanging="159"/>
              <w:contextualSpacing/>
              <w:rPr>
                <w:rFonts w:eastAsia="Arial Unicode MS" w:cs="Calibri"/>
                <w:color w:val="auto"/>
                <w:szCs w:val="20"/>
                <w:lang w:val="en-GB" w:eastAsia="en-US"/>
              </w:rPr>
            </w:pPr>
            <w:r>
              <w:rPr>
                <w:rFonts w:eastAsia="Arial Unicode MS" w:cs="Calibri"/>
                <w:color w:val="auto"/>
                <w:szCs w:val="20"/>
                <w:lang w:val="en-GB" w:eastAsia="en-US"/>
              </w:rPr>
              <w:t xml:space="preserve">Integrity: Evidence of doing the right things for the right reason </w:t>
            </w:r>
          </w:p>
          <w:p>
            <w:pPr>
              <w:pStyle w:val="ListParagraph"/>
              <w:numPr>
                <w:ilvl w:val="0"/>
                <w:numId w:val="2"/>
              </w:numPr>
              <w:pBdr/>
              <w:spacing w:lineRule="auto" w:line="240" w:before="0" w:after="0"/>
              <w:ind w:left="159" w:right="0" w:hanging="159"/>
              <w:contextualSpacing/>
              <w:rPr>
                <w:rFonts w:eastAsia="Arial Unicode MS" w:cs="Calibri"/>
                <w:color w:val="auto"/>
                <w:szCs w:val="20"/>
                <w:lang w:val="en-GB" w:eastAsia="en-US"/>
              </w:rPr>
            </w:pPr>
            <w:r>
              <w:rPr>
                <w:rFonts w:eastAsia="Arial Unicode MS" w:cs="Calibri"/>
                <w:color w:val="auto"/>
                <w:szCs w:val="20"/>
                <w:lang w:val="en-GB" w:eastAsia="en-US"/>
              </w:rPr>
              <w:t xml:space="preserve">Passion: Evidence of taking personal responsibility, working hard and having high aspirations </w:t>
            </w:r>
          </w:p>
          <w:p>
            <w:pPr>
              <w:pStyle w:val="Normal"/>
              <w:numPr>
                <w:ilvl w:val="0"/>
                <w:numId w:val="2"/>
              </w:numPr>
              <w:spacing w:lineRule="auto" w:line="240" w:before="0" w:after="0"/>
              <w:ind w:left="159" w:right="0" w:hanging="159"/>
              <w:contextualSpacing/>
              <w:rPr>
                <w:rFonts w:ascii="Calibri" w:hAnsi="Calibri" w:eastAsia="Arial Unicode MS" w:cs="Calibri"/>
                <w:color w:val="auto"/>
                <w:sz w:val="20"/>
                <w:szCs w:val="20"/>
                <w:lang w:val="en-GB" w:eastAsia="en-US"/>
              </w:rPr>
            </w:pPr>
            <w:r>
              <w:rPr>
                <w:rFonts w:eastAsia="Arial Unicode MS" w:cs="Calibri" w:ascii="Calibri" w:hAnsi="Calibri"/>
                <w:color w:val="auto"/>
                <w:sz w:val="20"/>
                <w:szCs w:val="20"/>
                <w:lang w:val="en-GB" w:eastAsia="en-US"/>
              </w:rPr>
              <w:t>Resilience: Evidence of prioritising wellbeing whilst embracing challenges</w:t>
            </w:r>
          </w:p>
        </w:tc>
        <w:tc>
          <w:tcPr>
            <w:tcW w:w="3495" w:type="dxa"/>
            <w:tcBorders>
              <w:top w:val="single" w:sz="4" w:space="0" w:color="000000"/>
              <w:left w:val="single" w:sz="4" w:space="0" w:color="000000"/>
              <w:bottom w:val="single" w:sz="4" w:space="0" w:color="000000"/>
            </w:tcBorders>
            <w:shd w:fill="auto" w:val="clear"/>
          </w:tcPr>
          <w:p>
            <w:pPr>
              <w:pStyle w:val="Normal"/>
              <w:pBdr/>
              <w:snapToGrid w:val="false"/>
              <w:spacing w:lineRule="auto" w:line="240" w:before="0" w:after="0"/>
              <w:jc w:val="center"/>
              <w:rPr>
                <w:rFonts w:ascii="Calibri" w:hAnsi="Calibri" w:eastAsia="Arial Unicode MS" w:cs="Calibri"/>
                <w:b/>
                <w:b/>
                <w:bCs/>
                <w:color w:val="ED7D31"/>
                <w:sz w:val="22"/>
                <w:szCs w:val="22"/>
                <w:u w:val="none" w:color="ED7D31"/>
                <w:lang w:val="en-GB" w:eastAsia="en-GB"/>
              </w:rPr>
            </w:pPr>
            <w:r>
              <w:rPr>
                <w:rFonts w:eastAsia="Arial Unicode MS" w:cs="Calibri" w:ascii="Calibri" w:hAnsi="Calibri"/>
                <w:b/>
                <w:bCs/>
                <w:color w:val="ED7D31"/>
                <w:sz w:val="22"/>
                <w:szCs w:val="22"/>
                <w:u w:val="none" w:color="ED7D31"/>
                <w:lang w:val="en-GB" w:eastAsia="en-GB"/>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2"/>
              </w:numPr>
              <w:pBdr/>
              <w:spacing w:lineRule="auto" w:line="240" w:before="0" w:after="0"/>
              <w:ind w:left="298" w:right="0" w:hanging="298"/>
              <w:rPr>
                <w:rFonts w:eastAsia="Arial Unicode MS" w:cs="Calibri"/>
                <w:sz w:val="22"/>
                <w:szCs w:val="22"/>
                <w:lang w:val="en-GB" w:eastAsia="en-US"/>
              </w:rPr>
            </w:pPr>
            <w:r>
              <w:rPr>
                <w:rFonts w:eastAsia="Arial Unicode MS" w:cs="Calibri"/>
                <w:sz w:val="22"/>
                <w:szCs w:val="22"/>
                <w:lang w:val="en-GB" w:eastAsia="en-US"/>
              </w:rPr>
              <w:t xml:space="preserve">Application form </w:t>
            </w:r>
          </w:p>
          <w:p>
            <w:pPr>
              <w:pStyle w:val="ListParagraph"/>
              <w:numPr>
                <w:ilvl w:val="0"/>
                <w:numId w:val="13"/>
              </w:numPr>
              <w:spacing w:lineRule="auto" w:line="240" w:before="0" w:after="0"/>
              <w:ind w:left="301" w:right="0" w:hanging="301"/>
              <w:rPr>
                <w:rFonts w:eastAsia="Arial Unicode MS" w:cs="Calibri"/>
                <w:sz w:val="22"/>
                <w:szCs w:val="22"/>
                <w:lang w:val="en-GB" w:eastAsia="en-US"/>
              </w:rPr>
            </w:pPr>
            <w:r>
              <w:rPr>
                <w:rFonts w:eastAsia="Arial Unicode MS" w:cs="Calibri"/>
                <w:sz w:val="22"/>
                <w:szCs w:val="22"/>
                <w:lang w:val="en-GB" w:eastAsia="en-US"/>
              </w:rPr>
              <w:t>Interview</w:t>
            </w:r>
          </w:p>
        </w:tc>
      </w:tr>
    </w:tbl>
    <w:p>
      <w:pPr>
        <w:pStyle w:val="Normal"/>
        <w:rPr>
          <w:rFonts w:ascii="Calibri" w:hAnsi="Calibri" w:cs="Calibri"/>
          <w:b/>
          <w:b/>
          <w:color w:val="E36C0A"/>
          <w:sz w:val="14"/>
          <w:szCs w:val="14"/>
        </w:rPr>
      </w:pPr>
      <w:r>
        <w:rPr>
          <w:rFonts w:cs="Calibri" w:ascii="Calibri" w:hAnsi="Calibri"/>
          <w:b/>
          <w:color w:val="E36C0A"/>
          <w:sz w:val="14"/>
          <w:szCs w:val="14"/>
        </w:rPr>
      </w:r>
    </w:p>
    <w:p>
      <w:pPr>
        <w:pStyle w:val="Normal"/>
        <w:jc w:val="center"/>
        <w:rPr>
          <w:rFonts w:ascii="Calibri" w:hAnsi="Calibri" w:cs="Calibri"/>
          <w:b/>
          <w:b/>
          <w:color w:val="E36C0A"/>
        </w:rPr>
      </w:pPr>
      <w:r>
        <w:rPr>
          <w:rFonts w:cs="Calibri" w:ascii="Calibri" w:hAnsi="Calibri"/>
          <w:b/>
          <w:color w:val="E36C0A"/>
        </w:rPr>
        <w:t>Keeping Children Safe in Education</w:t>
      </w:r>
    </w:p>
    <w:p>
      <w:pPr>
        <w:pStyle w:val="Normal"/>
        <w:jc w:val="both"/>
        <w:rPr>
          <w:rFonts w:ascii="Calibri" w:hAnsi="Calibri" w:cs="Calibri"/>
          <w:b/>
          <w:b/>
          <w:sz w:val="22"/>
          <w:szCs w:val="22"/>
        </w:rPr>
      </w:pPr>
      <w:r>
        <w:rPr>
          <w:rFonts w:cs="Calibri" w:ascii="Calibri" w:hAnsi="Calibri"/>
          <w:b/>
          <w:sz w:val="22"/>
          <w:szCs w:val="22"/>
        </w:rPr>
        <w:t>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w:t>
      </w:r>
    </w:p>
    <w:sectPr>
      <w:headerReference w:type="default" r:id="rId2"/>
      <w:footerReference w:type="default" r:id="rId3"/>
      <w:type w:val="nextPage"/>
      <w:pgSz w:w="11906" w:h="16838"/>
      <w:pgMar w:left="1021" w:right="985" w:header="737" w:top="1701" w:footer="113" w:bottom="70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1"/>
    <w:family w:val="auto"/>
    <w:pitch w:val="default"/>
  </w:font>
  <w:font w:name="Calibri">
    <w:charset w:val="01"/>
    <w:family w:val="swiss"/>
    <w:pitch w:val="variable"/>
  </w:font>
  <w:font w:name="Courier New">
    <w:charset w:val="01"/>
    <w:family w:val="modern"/>
    <w:pitch w:val="default"/>
  </w:font>
  <w:font w:name="Wingdings">
    <w:charset w:val="02"/>
    <w:family w:val="auto"/>
    <w:pitch w:val="variable"/>
  </w:font>
  <w:font w:name="Tahoma">
    <w:charset w:val="00"/>
    <w:family w:val="roman"/>
    <w:pitch w:val="variable"/>
  </w:font>
  <w:font w:name="Helvetica Neue">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Fonts w:cs="Calibri" w:ascii="Calibri" w:hAnsi="Calibri"/>
        <w:sz w:val="20"/>
        <w:szCs w:val="20"/>
      </w:rPr>
      <w:t xml:space="preserve">Page </w:t>
    </w:r>
    <w:r>
      <w:rPr>
        <w:rFonts w:cs="Calibri" w:ascii="Calibri" w:hAnsi="Calibri"/>
        <w:b/>
        <w:bCs/>
        <w:sz w:val="20"/>
        <w:szCs w:val="20"/>
      </w:rPr>
      <w:fldChar w:fldCharType="begin"/>
    </w:r>
    <w:r>
      <w:rPr>
        <w:sz w:val="20"/>
        <w:b/>
        <w:szCs w:val="20"/>
        <w:bCs/>
        <w:rFonts w:cs="Calibri" w:ascii="Calibri" w:hAnsi="Calibri"/>
      </w:rPr>
      <w:instrText> PAGE </w:instrText>
    </w:r>
    <w:r>
      <w:rPr>
        <w:sz w:val="20"/>
        <w:b/>
        <w:szCs w:val="20"/>
        <w:bCs/>
        <w:rFonts w:cs="Calibri" w:ascii="Calibri" w:hAnsi="Calibri"/>
      </w:rPr>
      <w:fldChar w:fldCharType="separate"/>
    </w:r>
    <w:r>
      <w:rPr>
        <w:sz w:val="20"/>
        <w:b/>
        <w:szCs w:val="20"/>
        <w:bCs/>
        <w:rFonts w:cs="Calibri" w:ascii="Calibri" w:hAnsi="Calibri"/>
      </w:rPr>
      <w:t>3</w:t>
    </w:r>
    <w:r>
      <w:rPr>
        <w:sz w:val="20"/>
        <w:b/>
        <w:szCs w:val="20"/>
        <w:bCs/>
        <w:rFonts w:cs="Calibri" w:ascii="Calibri" w:hAnsi="Calibri"/>
      </w:rPr>
      <w:fldChar w:fldCharType="end"/>
    </w:r>
    <w:r>
      <w:rPr>
        <w:rFonts w:cs="Calibri" w:ascii="Calibri" w:hAnsi="Calibri"/>
        <w:sz w:val="20"/>
        <w:szCs w:val="20"/>
      </w:rPr>
      <w:t xml:space="preserve"> of </w:t>
    </w:r>
    <w:r>
      <w:rPr>
        <w:rFonts w:cs="Calibri" w:ascii="Calibri" w:hAnsi="Calibri"/>
        <w:b/>
        <w:bCs/>
        <w:sz w:val="20"/>
        <w:szCs w:val="20"/>
      </w:rPr>
      <w:fldChar w:fldCharType="begin"/>
    </w:r>
    <w:r>
      <w:rPr>
        <w:sz w:val="20"/>
        <w:b/>
        <w:szCs w:val="20"/>
        <w:bCs/>
        <w:rFonts w:cs="Calibri" w:ascii="Calibri" w:hAnsi="Calibri"/>
      </w:rPr>
      <w:instrText> NUMPAGES \* ARABIC </w:instrText>
    </w:r>
    <w:r>
      <w:rPr>
        <w:sz w:val="20"/>
        <w:b/>
        <w:szCs w:val="20"/>
        <w:bCs/>
        <w:rFonts w:cs="Calibri" w:ascii="Calibri" w:hAnsi="Calibri"/>
      </w:rPr>
      <w:fldChar w:fldCharType="separate"/>
    </w:r>
    <w:r>
      <w:rPr>
        <w:sz w:val="20"/>
        <w:b/>
        <w:szCs w:val="20"/>
        <w:bCs/>
        <w:rFonts w:cs="Calibri" w:ascii="Calibri" w:hAnsi="Calibri"/>
      </w:rPr>
      <w:t>3</w:t>
    </w:r>
    <w:r>
      <w:rPr>
        <w:sz w:val="20"/>
        <w:b/>
        <w:szCs w:val="20"/>
        <w:bCs/>
        <w:rFonts w:cs="Calibri" w:ascii="Calibri" w:hAnsi="Calibri"/>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513" w:leader="none"/>
        <w:tab w:val="center" w:pos="4947" w:leader="none"/>
        <w:tab w:val="right" w:pos="9026" w:leader="none"/>
        <w:tab w:val="right" w:pos="9894" w:leader="none"/>
      </w:tabs>
      <w:rPr/>
    </w:pPr>
    <w:r>
      <w:drawing>
        <wp:anchor behindDoc="1" distT="0" distB="0" distL="114300" distR="114300" simplePos="0" locked="0" layoutInCell="1" allowOverlap="1" relativeHeight="7">
          <wp:simplePos x="0" y="0"/>
          <wp:positionH relativeFrom="margin">
            <wp:posOffset>4933950</wp:posOffset>
          </wp:positionH>
          <wp:positionV relativeFrom="paragraph">
            <wp:posOffset>-28575</wp:posOffset>
          </wp:positionV>
          <wp:extent cx="1353185" cy="4660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1" t="-70" r="-21" b="-70"/>
                  <a:stretch>
                    <a:fillRect/>
                  </a:stretch>
                </pic:blipFill>
                <pic:spPr bwMode="auto">
                  <a:xfrm>
                    <a:off x="0" y="0"/>
                    <a:ext cx="1353185" cy="466090"/>
                  </a:xfrm>
                  <a:prstGeom prst="rect">
                    <a:avLst/>
                  </a:prstGeom>
                </pic:spPr>
              </pic:pic>
            </a:graphicData>
          </a:graphic>
        </wp:anchor>
      </w:drawing>
    </w:r>
    <w:r>
      <w:rPr/>
      <w:drawing>
        <wp:inline distT="0" distB="0" distL="0" distR="0">
          <wp:extent cx="876300" cy="40513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rcRect l="-6" t="-11" r="-6" b="-11"/>
                  <a:stretch>
                    <a:fillRect/>
                  </a:stretch>
                </pic:blipFill>
                <pic:spPr bwMode="auto">
                  <a:xfrm>
                    <a:off x="0" y="0"/>
                    <a:ext cx="876300" cy="405130"/>
                  </a:xfrm>
                  <a:prstGeom prst="rect">
                    <a:avLst/>
                  </a:prstGeom>
                </pic:spPr>
              </pic:pic>
            </a:graphicData>
          </a:graphic>
        </wp:inline>
      </w:drawing>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58" w:hanging="158"/>
      </w:pPr>
      <w:rPr>
        <w:rFonts w:ascii="Symbol" w:hAnsi="Symbol" w:cs="Symbol" w:hint="default"/>
        <w:smallCaps w:val="false"/>
        <w:caps w:val="false"/>
        <w:dstrike w:val="false"/>
        <w:strike w:val="false"/>
        <w:vertAlign w:val="baseline"/>
        <w:position w:val="0"/>
        <w:sz w:val="22"/>
        <w:sz w:val="22"/>
        <w:spacing w:val="0"/>
        <w:kern w:val="0"/>
        <w:w w:val="100"/>
        <w:rFonts w:cs="Symbol"/>
        <w:color w:val="000000"/>
      </w:rPr>
    </w:lvl>
    <w:lvl w:ilvl="1">
      <w:start w:val="1"/>
      <w:numFmt w:val="bullet"/>
      <w:lvlText w:val="-"/>
      <w:lvlJc w:val="left"/>
      <w:pPr>
        <w:ind w:left="758" w:hanging="158"/>
      </w:pPr>
      <w:rPr>
        <w:rFonts w:ascii="OpenSymbol" w:hAnsi="OpenSymbol" w:cs="OpenSymbol" w:hint="default"/>
        <w:smallCaps w:val="false"/>
        <w:caps w:val="false"/>
        <w:dstrike w:val="false"/>
        <w:strike w:val="false"/>
        <w:vertAlign w:val="baseline"/>
        <w:position w:val="0"/>
        <w:sz w:val="24"/>
        <w:sz w:val="24"/>
        <w:spacing w:val="0"/>
        <w:kern w:val="0"/>
        <w:w w:val="100"/>
        <w:rFonts w:cs="OpenSymbol;Arial Unicode MS"/>
        <w:color w:val="000000"/>
      </w:rPr>
    </w:lvl>
    <w:lvl w:ilvl="2">
      <w:start w:val="1"/>
      <w:numFmt w:val="bullet"/>
      <w:lvlText w:val="-"/>
      <w:lvlJc w:val="left"/>
      <w:pPr>
        <w:ind w:left="1358" w:hanging="158"/>
      </w:pPr>
      <w:rPr>
        <w:rFonts w:ascii="OpenSymbol" w:hAnsi="OpenSymbol" w:cs="OpenSymbol" w:hint="default"/>
        <w:smallCaps w:val="false"/>
        <w:caps w:val="false"/>
        <w:dstrike w:val="false"/>
        <w:strike w:val="false"/>
        <w:vertAlign w:val="baseline"/>
        <w:position w:val="0"/>
        <w:sz w:val="24"/>
        <w:sz w:val="24"/>
        <w:spacing w:val="0"/>
        <w:kern w:val="0"/>
        <w:w w:val="100"/>
        <w:rFonts w:cs="OpenSymbol;Arial Unicode MS"/>
        <w:color w:val="000000"/>
      </w:rPr>
    </w:lvl>
    <w:lvl w:ilvl="3">
      <w:start w:val="1"/>
      <w:numFmt w:val="bullet"/>
      <w:lvlText w:val="-"/>
      <w:lvlJc w:val="left"/>
      <w:pPr>
        <w:ind w:left="1958" w:hanging="158"/>
      </w:pPr>
      <w:rPr>
        <w:rFonts w:ascii="OpenSymbol" w:hAnsi="OpenSymbol" w:cs="OpenSymbol" w:hint="default"/>
        <w:smallCaps w:val="false"/>
        <w:caps w:val="false"/>
        <w:dstrike w:val="false"/>
        <w:strike w:val="false"/>
        <w:vertAlign w:val="baseline"/>
        <w:position w:val="0"/>
        <w:sz w:val="24"/>
        <w:sz w:val="24"/>
        <w:spacing w:val="0"/>
        <w:kern w:val="0"/>
        <w:w w:val="100"/>
        <w:rFonts w:cs="OpenSymbol;Arial Unicode MS"/>
        <w:color w:val="000000"/>
      </w:rPr>
    </w:lvl>
    <w:lvl w:ilvl="4">
      <w:start w:val="1"/>
      <w:numFmt w:val="bullet"/>
      <w:lvlText w:val="-"/>
      <w:lvlJc w:val="left"/>
      <w:pPr>
        <w:ind w:left="2558" w:hanging="158"/>
      </w:pPr>
      <w:rPr>
        <w:rFonts w:ascii="OpenSymbol" w:hAnsi="OpenSymbol" w:cs="OpenSymbol" w:hint="default"/>
        <w:smallCaps w:val="false"/>
        <w:caps w:val="false"/>
        <w:dstrike w:val="false"/>
        <w:strike w:val="false"/>
        <w:vertAlign w:val="baseline"/>
        <w:position w:val="0"/>
        <w:sz w:val="24"/>
        <w:sz w:val="24"/>
        <w:spacing w:val="0"/>
        <w:kern w:val="0"/>
        <w:w w:val="100"/>
        <w:rFonts w:cs="OpenSymbol;Arial Unicode MS"/>
        <w:color w:val="000000"/>
      </w:rPr>
    </w:lvl>
    <w:lvl w:ilvl="5">
      <w:start w:val="1"/>
      <w:numFmt w:val="bullet"/>
      <w:lvlText w:val="-"/>
      <w:lvlJc w:val="left"/>
      <w:pPr>
        <w:ind w:left="3158" w:hanging="158"/>
      </w:pPr>
      <w:rPr>
        <w:rFonts w:ascii="OpenSymbol" w:hAnsi="OpenSymbol" w:cs="OpenSymbol" w:hint="default"/>
        <w:smallCaps w:val="false"/>
        <w:caps w:val="false"/>
        <w:dstrike w:val="false"/>
        <w:strike w:val="false"/>
        <w:vertAlign w:val="baseline"/>
        <w:position w:val="0"/>
        <w:sz w:val="24"/>
        <w:sz w:val="24"/>
        <w:spacing w:val="0"/>
        <w:kern w:val="0"/>
        <w:w w:val="100"/>
        <w:rFonts w:cs="OpenSymbol;Arial Unicode MS"/>
        <w:color w:val="000000"/>
      </w:rPr>
    </w:lvl>
    <w:lvl w:ilvl="6">
      <w:start w:val="1"/>
      <w:numFmt w:val="bullet"/>
      <w:lvlText w:val="-"/>
      <w:lvlJc w:val="left"/>
      <w:pPr>
        <w:ind w:left="3758" w:hanging="158"/>
      </w:pPr>
      <w:rPr>
        <w:rFonts w:ascii="OpenSymbol" w:hAnsi="OpenSymbol" w:cs="OpenSymbol" w:hint="default"/>
        <w:smallCaps w:val="false"/>
        <w:caps w:val="false"/>
        <w:dstrike w:val="false"/>
        <w:strike w:val="false"/>
        <w:vertAlign w:val="baseline"/>
        <w:position w:val="0"/>
        <w:sz w:val="24"/>
        <w:sz w:val="24"/>
        <w:spacing w:val="0"/>
        <w:kern w:val="0"/>
        <w:w w:val="100"/>
        <w:rFonts w:cs="OpenSymbol;Arial Unicode MS"/>
        <w:color w:val="000000"/>
      </w:rPr>
    </w:lvl>
    <w:lvl w:ilvl="7">
      <w:start w:val="1"/>
      <w:numFmt w:val="bullet"/>
      <w:lvlText w:val="-"/>
      <w:lvlJc w:val="left"/>
      <w:pPr>
        <w:ind w:left="4358" w:hanging="158"/>
      </w:pPr>
      <w:rPr>
        <w:rFonts w:ascii="OpenSymbol" w:hAnsi="OpenSymbol" w:cs="OpenSymbol" w:hint="default"/>
        <w:smallCaps w:val="false"/>
        <w:caps w:val="false"/>
        <w:dstrike w:val="false"/>
        <w:strike w:val="false"/>
        <w:vertAlign w:val="baseline"/>
        <w:position w:val="0"/>
        <w:sz w:val="24"/>
        <w:sz w:val="24"/>
        <w:spacing w:val="0"/>
        <w:kern w:val="0"/>
        <w:w w:val="100"/>
        <w:rFonts w:cs="OpenSymbol;Arial Unicode MS"/>
        <w:color w:val="000000"/>
      </w:rPr>
    </w:lvl>
    <w:lvl w:ilvl="8">
      <w:start w:val="1"/>
      <w:numFmt w:val="bullet"/>
      <w:lvlText w:val="-"/>
      <w:lvlJc w:val="left"/>
      <w:pPr>
        <w:ind w:left="4958" w:hanging="158"/>
      </w:pPr>
      <w:rPr>
        <w:rFonts w:ascii="OpenSymbol" w:hAnsi="OpenSymbol" w:cs="OpenSymbol" w:hint="default"/>
        <w:smallCaps w:val="false"/>
        <w:caps w:val="false"/>
        <w:dstrike w:val="false"/>
        <w:strike w:val="false"/>
        <w:vertAlign w:val="baseline"/>
        <w:position w:val="0"/>
        <w:sz w:val="24"/>
        <w:sz w:val="24"/>
        <w:spacing w:val="0"/>
        <w:kern w:val="0"/>
        <w:w w:val="100"/>
        <w:rFonts w:cs="OpenSymbol;Arial Unicode MS"/>
        <w:color w:val="000000"/>
      </w:rPr>
    </w:lvl>
  </w:abstractNum>
  <w:abstractNum w:abstractNumId="3">
    <w:lvl w:ilvl="0">
      <w:start w:val="1"/>
      <w:numFmt w:val="bullet"/>
      <w:lvlText w:val="•"/>
      <w:lvlJc w:val="left"/>
      <w:pPr>
        <w:ind w:left="720" w:hanging="360"/>
      </w:pPr>
      <w:rPr>
        <w:rFonts w:ascii="Calibri" w:hAnsi="Calibri" w:cs="Calibri" w:hint="default"/>
        <w:smallCaps w:val="false"/>
        <w:caps w:val="false"/>
        <w:dstrike w:val="false"/>
        <w:strike w:val="false"/>
        <w:vertAlign w:val="baseline"/>
        <w:position w:val="0"/>
        <w:sz w:val="22"/>
        <w:sz w:val="22"/>
        <w:spacing w:val="0"/>
        <w:i w:val="false"/>
        <w:b w:val="false"/>
        <w:kern w:val="0"/>
        <w:iCs w:val="false"/>
        <w:bCs w:val="false"/>
        <w:w w:val="100"/>
        <w:rFonts w:cs="Calibri"/>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9">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0">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1">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Calibri" w:hAnsi="Calibri" w:cs="Calibri" w:hint="default"/>
        <w:smallCaps w:val="false"/>
        <w:caps w:val="false"/>
        <w:dstrike w:val="false"/>
        <w:strike w:val="false"/>
        <w:vertAlign w:val="baseline"/>
        <w:position w:val="0"/>
        <w:sz w:val="24"/>
        <w:sz w:val="24"/>
        <w:spacing w:val="0"/>
        <w:i w:val="false"/>
        <w:b w:val="false"/>
        <w:kern w:val="0"/>
        <w:iCs w:val="false"/>
        <w:bCs w:val="false"/>
        <w:w w:val="100"/>
        <w:rFonts w:cs="Calibri"/>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tabs>
          <w:tab w:val="num" w:pos="720"/>
        </w:tabs>
        <w:ind w:left="720" w:hanging="360"/>
      </w:pPr>
      <w:rPr>
        <w:rFonts w:ascii="Symbol" w:hAnsi="Symbol" w:cs="Symbol" w:hint="default"/>
        <w:sz w:val="22"/>
        <w:szCs w:val="22"/>
        <w:rFonts w:cs="Symbol"/>
        <w:lang w:val="en-US"/>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5">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6">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7">
    <w:lvl w:ilvl="0">
      <w:start w:val="1"/>
      <w:numFmt w:val="bullet"/>
      <w:lvlText w:val=""/>
      <w:lvlJc w:val="left"/>
      <w:pPr>
        <w:tabs>
          <w:tab w:val="num" w:pos="720"/>
        </w:tabs>
        <w:ind w:left="720" w:hanging="360"/>
      </w:pPr>
      <w:rPr>
        <w:rFonts w:ascii="Symbol" w:hAnsi="Symbol" w:cs="Symbol" w:hint="default"/>
        <w:sz w:val="22"/>
        <w:szCs w:val="22"/>
        <w:rFonts w:cs="Symbol"/>
        <w:lang w:val="en-US"/>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8">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9">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0">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1">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2">
    <w:lvl w:ilvl="0">
      <w:start w:val="1"/>
      <w:numFmt w:val="bullet"/>
      <w:lvlText w:val=""/>
      <w:lvlJc w:val="left"/>
      <w:pPr>
        <w:tabs>
          <w:tab w:val="num" w:pos="720"/>
        </w:tabs>
        <w:ind w:left="720" w:hanging="360"/>
      </w:pPr>
      <w:rPr>
        <w:rFonts w:ascii="Symbol" w:hAnsi="Symbol" w:cs="Symbol" w:hint="default"/>
        <w:sz w:val="22"/>
        <w:szCs w:val="22"/>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3">
    <w:lvl w:ilvl="0">
      <w:start w:val="1"/>
      <w:numFmt w:val="bullet"/>
      <w:lvlText w:val=""/>
      <w:lvlJc w:val="left"/>
      <w:pPr>
        <w:ind w:left="1080" w:hanging="360"/>
      </w:pPr>
      <w:rPr>
        <w:rFonts w:ascii="Symbol" w:hAnsi="Symbol" w:cs="Symbol" w:hint="default"/>
        <w:smallCaps w:val="false"/>
        <w:caps w:val="false"/>
        <w:dstrike w:val="false"/>
        <w:strike w:val="false"/>
        <w:vertAlign w:val="baseline"/>
        <w:position w:val="0"/>
        <w:sz w:val="22"/>
        <w:sz w:val="22"/>
        <w:spacing w:val="0"/>
        <w:kern w:val="0"/>
        <w:w w:val="100"/>
        <w:rFonts w:cs="Symbol"/>
        <w:color w:val="000000"/>
      </w:rPr>
    </w:lvl>
    <w:lvl w:ilvl="1">
      <w:start w:val="1"/>
      <w:numFmt w:val="bullet"/>
      <w:lvlText w:val=""/>
      <w:lvlJc w:val="left"/>
      <w:pPr>
        <w:ind w:left="1800" w:hanging="360"/>
      </w:pPr>
      <w:rPr>
        <w:rFonts w:ascii="Symbol" w:hAnsi="Symbol" w:cs="Symbol" w:hint="default"/>
        <w:smallCaps w:val="false"/>
        <w:caps w:val="false"/>
        <w:dstrike w:val="false"/>
        <w:strike w:val="false"/>
        <w:vertAlign w:val="baseline"/>
        <w:position w:val="0"/>
        <w:sz w:val="24"/>
        <w:sz w:val="24"/>
        <w:spacing w:val="0"/>
        <w:kern w:val="0"/>
        <w:w w:val="100"/>
        <w:rFonts w:cs="Symbol"/>
        <w:color w:val="000000"/>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24">
    <w:lvl w:ilvl="0">
      <w:start w:val="1"/>
      <w:numFmt w:val="bullet"/>
      <w:lvlText w:val=""/>
      <w:lvlJc w:val="left"/>
      <w:pPr>
        <w:ind w:left="720" w:hanging="360"/>
      </w:pPr>
      <w:rPr>
        <w:rFonts w:ascii="Symbol" w:hAnsi="Symbol" w:cs="Symbol" w:hint="default"/>
        <w:smallCaps w:val="false"/>
        <w:caps w:val="false"/>
        <w:dstrike w:val="false"/>
        <w:strike w:val="false"/>
        <w:vertAlign w:val="baseline"/>
        <w:position w:val="0"/>
        <w:sz w:val="22"/>
        <w:sz w:val="22"/>
        <w:spacing w:val="0"/>
        <w:kern w:val="0"/>
        <w:szCs w:val="22"/>
        <w:w w:val="100"/>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lineRule="auto" w:line="240"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Heading2">
    <w:name w:val="Heading 2"/>
    <w:next w:val="Normal"/>
    <w:qFormat/>
    <w:pPr>
      <w:keepNext w:val="true"/>
      <w:widowControl/>
      <w:numPr>
        <w:ilvl w:val="1"/>
        <w:numId w:val="1"/>
      </w:numPr>
      <w:pBdr/>
      <w:suppressAutoHyphens w:val="true"/>
      <w:bidi w:val="0"/>
      <w:spacing w:lineRule="auto" w:line="240" w:before="240" w:after="60"/>
      <w:jc w:val="left"/>
      <w:outlineLvl w:val="1"/>
    </w:pPr>
    <w:rPr>
      <w:rFonts w:ascii="Calibri" w:hAnsi="Calibri" w:eastAsia="Arial Unicode MS" w:cs="Arial Unicode MS"/>
      <w:b/>
      <w:bCs/>
      <w:i/>
      <w:iCs/>
      <w:color w:val="000000"/>
      <w:kern w:val="0"/>
      <w:sz w:val="28"/>
      <w:szCs w:val="28"/>
      <w:u w:val="none" w:color="000000"/>
      <w:lang w:val="en-US" w:eastAsia="en-GB" w:bidi="ar-SA"/>
    </w:rPr>
  </w:style>
  <w:style w:type="character" w:styleId="WW8Num1z0">
    <w:name w:val="WW8Num1z0"/>
    <w:qFormat/>
    <w:rPr>
      <w:rFonts w:ascii="Symbol" w:hAnsi="Symbol" w:cs="Symbol"/>
      <w:caps w:val="false"/>
      <w:smallCaps w:val="false"/>
      <w:strike w:val="false"/>
      <w:dstrike w:val="false"/>
      <w:color w:val="000000"/>
      <w:spacing w:val="0"/>
      <w:w w:val="100"/>
      <w:kern w:val="0"/>
      <w:position w:val="0"/>
      <w:sz w:val="22"/>
      <w:sz w:val="22"/>
      <w:vertAlign w:val="baseline"/>
    </w:rPr>
  </w:style>
  <w:style w:type="character" w:styleId="WW8Num1z1">
    <w:name w:val="WW8Num1z1"/>
    <w:qFormat/>
    <w:rPr>
      <w:rFonts w:ascii="OpenSymbol;Arial Unicode MS" w:hAnsi="OpenSymbol;Arial Unicode MS" w:cs="OpenSymbol;Arial Unicode MS"/>
      <w:caps w:val="false"/>
      <w:smallCaps w:val="false"/>
      <w:strike w:val="false"/>
      <w:dstrike w:val="false"/>
      <w:color w:val="000000"/>
      <w:spacing w:val="0"/>
      <w:w w:val="100"/>
      <w:kern w:val="0"/>
      <w:position w:val="0"/>
      <w:sz w:val="24"/>
      <w:sz w:val="24"/>
      <w:vertAlign w:val="baseline"/>
    </w:rPr>
  </w:style>
  <w:style w:type="character" w:styleId="WW8Num2z0">
    <w:name w:val="WW8Num2z0"/>
    <w:qFormat/>
    <w:rPr>
      <w:rFonts w:ascii="Calibri" w:hAnsi="Calibri" w:cs="Calibri"/>
      <w:b w:val="false"/>
      <w:bCs w:val="false"/>
      <w:i w:val="false"/>
      <w:iCs w:val="false"/>
      <w:caps w:val="false"/>
      <w:smallCaps w:val="false"/>
      <w:strike w:val="false"/>
      <w:dstrike w:val="false"/>
      <w:color w:val="000000"/>
      <w:spacing w:val="0"/>
      <w:w w:val="100"/>
      <w:kern w:val="0"/>
      <w:position w:val="0"/>
      <w:sz w:val="22"/>
      <w:sz w:val="22"/>
      <w:vertAlign w:val="baseline"/>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Calibri" w:hAnsi="Calibri" w:cs="Calibri"/>
      <w:b w:val="false"/>
      <w:bCs w:val="false"/>
      <w:i w:val="false"/>
      <w:iCs w:val="false"/>
      <w:caps w:val="false"/>
      <w:smallCaps w:val="false"/>
      <w:strike w:val="false"/>
      <w:dstrike w:val="false"/>
      <w:color w:val="000000"/>
      <w:spacing w:val="0"/>
      <w:w w:val="100"/>
      <w:kern w:val="0"/>
      <w:position w:val="0"/>
      <w:sz w:val="24"/>
      <w:sz w:val="24"/>
      <w:vertAlign w:val="baseline"/>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eastAsia="Calibri" w:cs="Symbol"/>
      <w:sz w:val="22"/>
      <w:szCs w:val="22"/>
      <w:lang w:val="en-US"/>
    </w:rPr>
  </w:style>
  <w:style w:type="character" w:styleId="WW8Num13z1">
    <w:name w:val="WW8Num13z1"/>
    <w:qFormat/>
    <w:rPr>
      <w:rFonts w:ascii="Symbol" w:hAnsi="Symbol" w:cs="Symbol"/>
      <w:sz w:val="20"/>
    </w:rPr>
  </w:style>
  <w:style w:type="character" w:styleId="WW8Num14z0">
    <w:name w:val="WW8Num14z0"/>
    <w:qFormat/>
    <w:rPr>
      <w:rFonts w:ascii="Symbol" w:hAnsi="Symbol" w:cs="Symbol"/>
      <w:sz w:val="22"/>
      <w:szCs w:val="22"/>
    </w:rPr>
  </w:style>
  <w:style w:type="character" w:styleId="WW8Num14z1">
    <w:name w:val="WW8Num14z1"/>
    <w:qFormat/>
    <w:rPr>
      <w:rFonts w:ascii="Symbol" w:hAnsi="Symbol" w:cs="Symbol"/>
      <w:sz w:val="20"/>
    </w:rPr>
  </w:style>
  <w:style w:type="character" w:styleId="WW8Num15z0">
    <w:name w:val="WW8Num15z0"/>
    <w:qFormat/>
    <w:rPr>
      <w:rFonts w:ascii="Symbol" w:hAnsi="Symbol" w:cs="Symbol"/>
      <w:sz w:val="22"/>
      <w:szCs w:val="22"/>
    </w:rPr>
  </w:style>
  <w:style w:type="character" w:styleId="WW8Num15z1">
    <w:name w:val="WW8Num15z1"/>
    <w:qFormat/>
    <w:rPr>
      <w:rFonts w:ascii="Symbol" w:hAnsi="Symbol" w:cs="Symbol"/>
      <w:sz w:val="20"/>
    </w:rPr>
  </w:style>
  <w:style w:type="character" w:styleId="WW8Num16z0">
    <w:name w:val="WW8Num16z0"/>
    <w:qFormat/>
    <w:rPr>
      <w:rFonts w:ascii="Symbol" w:hAnsi="Symbol" w:eastAsia="Calibri" w:cs="Symbol"/>
      <w:sz w:val="22"/>
      <w:szCs w:val="22"/>
      <w:lang w:val="en-US"/>
    </w:rPr>
  </w:style>
  <w:style w:type="character" w:styleId="WW8Num16z1">
    <w:name w:val="WW8Num16z1"/>
    <w:qFormat/>
    <w:rPr>
      <w:rFonts w:ascii="Symbol" w:hAnsi="Symbol" w:cs="Symbol"/>
      <w:sz w:val="20"/>
    </w:rPr>
  </w:style>
  <w:style w:type="character" w:styleId="WW8Num17z0">
    <w:name w:val="WW8Num17z0"/>
    <w:qFormat/>
    <w:rPr>
      <w:rFonts w:ascii="Symbol" w:hAnsi="Symbol" w:cs="Symbol"/>
      <w:sz w:val="22"/>
      <w:szCs w:val="22"/>
    </w:rPr>
  </w:style>
  <w:style w:type="character" w:styleId="WW8Num17z1">
    <w:name w:val="WW8Num17z1"/>
    <w:qFormat/>
    <w:rPr>
      <w:rFonts w:ascii="Symbol" w:hAnsi="Symbol" w:cs="Symbol"/>
      <w:sz w:val="20"/>
    </w:rPr>
  </w:style>
  <w:style w:type="character" w:styleId="WW8Num18z0">
    <w:name w:val="WW8Num18z0"/>
    <w:qFormat/>
    <w:rPr>
      <w:rFonts w:ascii="Symbol" w:hAnsi="Symbol" w:cs="Symbol"/>
      <w:sz w:val="22"/>
      <w:szCs w:val="22"/>
    </w:rPr>
  </w:style>
  <w:style w:type="character" w:styleId="WW8Num18z1">
    <w:name w:val="WW8Num18z1"/>
    <w:qFormat/>
    <w:rPr>
      <w:rFonts w:ascii="Symbol" w:hAnsi="Symbol" w:cs="Symbol"/>
      <w:sz w:val="20"/>
    </w:rPr>
  </w:style>
  <w:style w:type="character" w:styleId="WW8Num19z0">
    <w:name w:val="WW8Num19z0"/>
    <w:qFormat/>
    <w:rPr>
      <w:rFonts w:ascii="Symbol" w:hAnsi="Symbol" w:cs="Symbol"/>
      <w:sz w:val="22"/>
      <w:szCs w:val="22"/>
    </w:rPr>
  </w:style>
  <w:style w:type="character" w:styleId="WW8Num19z1">
    <w:name w:val="WW8Num19z1"/>
    <w:qFormat/>
    <w:rPr>
      <w:rFonts w:ascii="Symbol" w:hAnsi="Symbol" w:cs="Symbol"/>
      <w:sz w:val="20"/>
    </w:rPr>
  </w:style>
  <w:style w:type="character" w:styleId="WW8Num20z0">
    <w:name w:val="WW8Num20z0"/>
    <w:qFormat/>
    <w:rPr>
      <w:rFonts w:ascii="Symbol" w:hAnsi="Symbol" w:cs="Symbol"/>
      <w:sz w:val="22"/>
      <w:szCs w:val="22"/>
    </w:rPr>
  </w:style>
  <w:style w:type="character" w:styleId="WW8Num20z1">
    <w:name w:val="WW8Num20z1"/>
    <w:qFormat/>
    <w:rPr>
      <w:rFonts w:ascii="Symbol" w:hAnsi="Symbol" w:cs="Symbol"/>
      <w:sz w:val="20"/>
    </w:rPr>
  </w:style>
  <w:style w:type="character" w:styleId="WW8Num21z0">
    <w:name w:val="WW8Num21z0"/>
    <w:qFormat/>
    <w:rPr>
      <w:rFonts w:ascii="Symbol" w:hAnsi="Symbol" w:cs="Symbol"/>
      <w:sz w:val="22"/>
      <w:szCs w:val="22"/>
    </w:rPr>
  </w:style>
  <w:style w:type="character" w:styleId="WW8Num21z1">
    <w:name w:val="WW8Num21z1"/>
    <w:qFormat/>
    <w:rPr>
      <w:rFonts w:ascii="Symbol" w:hAnsi="Symbol" w:cs="Symbol"/>
      <w:sz w:val="20"/>
    </w:rPr>
  </w:style>
  <w:style w:type="character" w:styleId="WW8Num22z0">
    <w:name w:val="WW8Num22z0"/>
    <w:qFormat/>
    <w:rPr>
      <w:rFonts w:ascii="Symbol" w:hAnsi="Symbol" w:cs="Symbol"/>
      <w:caps w:val="false"/>
      <w:smallCaps w:val="false"/>
      <w:strike w:val="false"/>
      <w:dstrike w:val="false"/>
      <w:color w:val="000000"/>
      <w:spacing w:val="0"/>
      <w:w w:val="100"/>
      <w:kern w:val="0"/>
      <w:position w:val="0"/>
      <w:sz w:val="22"/>
      <w:sz w:val="22"/>
      <w:vertAlign w:val="baseline"/>
    </w:rPr>
  </w:style>
  <w:style w:type="character" w:styleId="WW8Num22z1">
    <w:name w:val="WW8Num22z1"/>
    <w:qFormat/>
    <w:rPr>
      <w:rFonts w:ascii="Symbol" w:hAnsi="Symbol" w:cs="Symbol"/>
      <w:caps w:val="false"/>
      <w:smallCaps w:val="false"/>
      <w:strike w:val="false"/>
      <w:dstrike w:val="false"/>
      <w:color w:val="000000"/>
      <w:spacing w:val="0"/>
      <w:w w:val="100"/>
      <w:kern w:val="0"/>
      <w:position w:val="0"/>
      <w:sz w:val="24"/>
      <w:sz w:val="24"/>
      <w:vertAlign w:val="baseline"/>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2z4">
    <w:name w:val="WW8Num22z4"/>
    <w:qFormat/>
    <w:rPr>
      <w:rFonts w:ascii="Courier New" w:hAnsi="Courier New" w:cs="Courier New"/>
    </w:rPr>
  </w:style>
  <w:style w:type="character" w:styleId="WW8Num23z0">
    <w:name w:val="WW8Num23z0"/>
    <w:qFormat/>
    <w:rPr>
      <w:rFonts w:ascii="Symbol" w:hAnsi="Symbol" w:cs="Symbol"/>
      <w:caps w:val="false"/>
      <w:smallCaps w:val="false"/>
      <w:strike w:val="false"/>
      <w:dstrike w:val="false"/>
      <w:color w:val="000000"/>
      <w:spacing w:val="0"/>
      <w:w w:val="100"/>
      <w:kern w:val="0"/>
      <w:position w:val="0"/>
      <w:sz w:val="22"/>
      <w:sz w:val="22"/>
      <w:szCs w:val="22"/>
      <w:vertAlign w:val="baseline"/>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DefaultParagraphFont">
    <w:name w:val="Default Paragraph Font"/>
    <w:qFormat/>
    <w:rPr/>
  </w:style>
  <w:style w:type="character" w:styleId="Heading2Char">
    <w:name w:val="Heading 2 Char"/>
    <w:basedOn w:val="DefaultParagraphFont"/>
    <w:qFormat/>
    <w:rPr>
      <w:rFonts w:ascii="Calibri" w:hAnsi="Calibri" w:eastAsia="Arial Unicode MS" w:cs="Arial Unicode MS"/>
      <w:b/>
      <w:bCs/>
      <w:i/>
      <w:iCs/>
      <w:color w:val="000000"/>
      <w:sz w:val="28"/>
      <w:szCs w:val="28"/>
      <w:u w:val="none" w:color="000000"/>
      <w:lang w:eastAsia="en-GB"/>
    </w:rPr>
  </w:style>
  <w:style w:type="character" w:styleId="HeaderChar">
    <w:name w:val="Header Char"/>
    <w:basedOn w:val="DefaultParagraphFont"/>
    <w:qFormat/>
    <w:rPr>
      <w:rFonts w:ascii="Times New Roman" w:hAnsi="Times New Roman" w:eastAsia="Arial Unicode MS" w:cs="Arial Unicode MS"/>
      <w:color w:val="000000"/>
      <w:sz w:val="24"/>
      <w:szCs w:val="24"/>
      <w:u w:val="none" w:color="000000"/>
      <w:lang w:val="en-GB" w:eastAsia="en-GB"/>
    </w:rPr>
  </w:style>
  <w:style w:type="character" w:styleId="Hyperlink0">
    <w:name w:val="Hyperlink.0"/>
    <w:basedOn w:val="DefaultParagraphFont"/>
    <w:qFormat/>
    <w:rPr>
      <w:rFonts w:ascii="Calibri" w:hAnsi="Calibri" w:eastAsia="Calibri" w:cs="Calibri"/>
      <w:color w:val="0563C1"/>
      <w:u w:val="single" w:color="0563C1"/>
    </w:rPr>
  </w:style>
  <w:style w:type="character" w:styleId="BalloonTextChar">
    <w:name w:val="Balloon Text Char"/>
    <w:basedOn w:val="DefaultParagraphFont"/>
    <w:qFormat/>
    <w:rPr>
      <w:rFonts w:ascii="Tahoma" w:hAnsi="Tahoma" w:eastAsia="Arial Unicode MS" w:cs="Tahoma"/>
      <w:color w:val="000000"/>
      <w:sz w:val="16"/>
      <w:szCs w:val="16"/>
      <w:u w:val="none" w:color="000000"/>
      <w:lang w:eastAsia="en-GB"/>
    </w:rPr>
  </w:style>
  <w:style w:type="character" w:styleId="FooterChar">
    <w:name w:val="Footer Char"/>
    <w:basedOn w:val="DefaultParagraphFont"/>
    <w:qFormat/>
    <w:rPr>
      <w:rFonts w:ascii="Times New Roman" w:hAnsi="Times New Roman" w:eastAsia="Arial Unicode MS" w:cs="Arial Unicode MS"/>
      <w:color w:val="000000"/>
      <w:sz w:val="24"/>
      <w:szCs w:val="24"/>
      <w:u w:val="none" w:color="000000"/>
      <w:lang w:eastAsia="en-GB"/>
    </w:rPr>
  </w:style>
  <w:style w:type="character" w:styleId="InternetLink">
    <w:name w:val="Internet Link"/>
    <w:basedOn w:val="DefaultParagraphFont"/>
    <w:rPr>
      <w:color w:val="0000FF"/>
      <w:u w:val="single"/>
    </w:rPr>
  </w:style>
  <w:style w:type="character" w:styleId="CommentTextChar">
    <w:name w:val="Comment Text Char"/>
    <w:basedOn w:val="DefaultParagraphFont"/>
    <w:qFormat/>
    <w:rPr>
      <w:rFonts w:eastAsia="Times New Roman"/>
      <w:sz w:val="20"/>
      <w:szCs w:val="20"/>
      <w:lang w:val="en-GB"/>
    </w:rPr>
  </w:style>
  <w:style w:type="character" w:styleId="Annotationreference">
    <w:name w:val="annotation reference"/>
    <w:basedOn w:val="DefaultParagraphFont"/>
    <w:qFormat/>
    <w:rPr>
      <w:sz w:val="16"/>
      <w:szCs w:val="16"/>
    </w:rPr>
  </w:style>
  <w:style w:type="character" w:styleId="PlainTextChar">
    <w:name w:val="Plain Text Char"/>
    <w:basedOn w:val="DefaultParagraphFont"/>
    <w:qFormat/>
    <w:rPr>
      <w:rFonts w:ascii="Calibri" w:hAnsi="Calibri" w:eastAsia="Calibri" w:cs="Times New Roman"/>
      <w:szCs w:val="21"/>
      <w:lang w:val="en-GB"/>
    </w:rPr>
  </w:style>
  <w:style w:type="character" w:styleId="ListParagraphChar">
    <w:name w:val="List Paragraph Char"/>
    <w:qFormat/>
    <w:rPr>
      <w:rFonts w:ascii="Calibri" w:hAnsi="Calibri" w:eastAsia="Arial Unicode MS" w:cs="Arial Unicode MS"/>
      <w:color w:val="000000"/>
      <w:u w:val="none" w:color="000000"/>
      <w:lang w:eastAsia="en-GB"/>
    </w:rPr>
  </w:style>
  <w:style w:type="character" w:styleId="NoSpacingChar">
    <w:name w:val="No Spacing Char"/>
    <w:basedOn w:val="DefaultParagraphFont"/>
    <w:qFormat/>
    <w:rPr>
      <w:rFonts w:eastAsia="Times New Roman"/>
      <w:lang w:val="en-GB"/>
    </w:rPr>
  </w:style>
  <w:style w:type="character" w:styleId="Normaltextrun">
    <w:name w:val="normaltextrun"/>
    <w:basedOn w:val="DefaultParagraphFont"/>
    <w:qFormat/>
    <w:rPr/>
  </w:style>
  <w:style w:type="character" w:styleId="Eop">
    <w:name w:val="eop"/>
    <w:basedOn w:val="DefaultParagraphFont"/>
    <w:qFormat/>
    <w:rPr/>
  </w:style>
  <w:style w:type="character" w:styleId="UnresolvedMention">
    <w:name w:val="Unresolved Mention"/>
    <w:basedOn w:val="DefaultParagraphFont"/>
    <w:qFormat/>
    <w:rPr>
      <w:color w:val="605E5C"/>
      <w:shd w:fill="E1DFDD" w:val="clear"/>
    </w:rPr>
  </w:style>
  <w:style w:type="character" w:styleId="Markedcontent">
    <w:name w:val="markedcontent"/>
    <w:basedOn w:val="DefaultParagraphFont"/>
    <w:qFormat/>
    <w:rPr/>
  </w:style>
  <w:style w:type="character" w:styleId="FollowedHyperlink">
    <w:name w:val="FollowedHyperlink"/>
    <w:basedOn w:val="DefaultParagraphFont"/>
    <w:qFormat/>
    <w:rPr>
      <w:color w:val="800080"/>
      <w:u w:val="single"/>
    </w:rPr>
  </w:style>
  <w:style w:type="paragraph" w:styleId="Heading">
    <w:name w:val="Heading"/>
    <w:next w:val="Body"/>
    <w:qFormat/>
    <w:pPr>
      <w:keepNext w:val="true"/>
      <w:widowControl/>
      <w:pBdr/>
      <w:suppressAutoHyphens w:val="true"/>
      <w:bidi w:val="0"/>
      <w:spacing w:lineRule="auto" w:line="240" w:before="0" w:after="0"/>
      <w:jc w:val="left"/>
    </w:pPr>
    <w:rPr>
      <w:rFonts w:ascii="Helvetica Neue" w:hAnsi="Helvetica Neue" w:eastAsia="Helvetica Neue" w:cs="Helvetica Neue"/>
      <w:b/>
      <w:bCs/>
      <w:color w:val="000000"/>
      <w:kern w:val="0"/>
      <w:sz w:val="36"/>
      <w:szCs w:val="36"/>
      <w:u w:val="none" w:color="000000"/>
      <w:lang w:val="en-US" w:eastAsia="en-GB" w:bidi="ar-SA"/>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pPr>
      <w:widowControl/>
      <w:pBdr/>
      <w:tabs>
        <w:tab w:val="clear" w:pos="720"/>
        <w:tab w:val="center" w:pos="4513" w:leader="none"/>
        <w:tab w:val="right" w:pos="9026" w:leader="none"/>
      </w:tabs>
      <w:suppressAutoHyphens w:val="true"/>
      <w:bidi w:val="0"/>
      <w:spacing w:lineRule="auto" w:line="240" w:before="0" w:after="0"/>
      <w:jc w:val="left"/>
    </w:pPr>
    <w:rPr>
      <w:rFonts w:ascii="Times New Roman" w:hAnsi="Times New Roman" w:eastAsia="Arial Unicode MS" w:cs="Arial Unicode MS"/>
      <w:color w:val="000000"/>
      <w:kern w:val="0"/>
      <w:sz w:val="24"/>
      <w:szCs w:val="24"/>
      <w:u w:val="none" w:color="000000"/>
      <w:lang w:val="en-GB" w:eastAsia="en-GB" w:bidi="ar-SA"/>
    </w:rPr>
  </w:style>
  <w:style w:type="paragraph" w:styleId="Body">
    <w:name w:val="Body"/>
    <w:qFormat/>
    <w:pPr>
      <w:widowControl/>
      <w:pBdr/>
      <w:suppressAutoHyphens w:val="true"/>
      <w:bidi w:val="0"/>
      <w:spacing w:lineRule="auto" w:line="240" w:before="160" w:after="0"/>
      <w:jc w:val="left"/>
    </w:pPr>
    <w:rPr>
      <w:rFonts w:ascii="Helvetica Neue" w:hAnsi="Helvetica Neue" w:eastAsia="Arial Unicode MS" w:cs="Arial Unicode MS"/>
      <w:color w:val="000000"/>
      <w:kern w:val="0"/>
      <w:sz w:val="24"/>
      <w:szCs w:val="24"/>
      <w:u w:val="none" w:color="000000"/>
      <w:lang w:val="en-US" w:eastAsia="en-GB" w:bidi="ar-SA"/>
    </w:rPr>
  </w:style>
  <w:style w:type="paragraph" w:styleId="ListParagraph">
    <w:name w:val="List Paragraph"/>
    <w:qFormat/>
    <w:pPr>
      <w:widowControl/>
      <w:pBdr/>
      <w:suppressAutoHyphens w:val="true"/>
      <w:bidi w:val="0"/>
      <w:spacing w:lineRule="auto" w:line="256" w:before="0" w:after="160"/>
      <w:ind w:left="720" w:right="0" w:hanging="0"/>
      <w:jc w:val="left"/>
    </w:pPr>
    <w:rPr>
      <w:rFonts w:ascii="Calibri" w:hAnsi="Calibri" w:eastAsia="Arial Unicode MS" w:cs="Arial Unicode MS"/>
      <w:color w:val="000000"/>
      <w:kern w:val="0"/>
      <w:sz w:val="24"/>
      <w:szCs w:val="22"/>
      <w:u w:val="none" w:color="000000"/>
      <w:lang w:val="en-US" w:eastAsia="en-GB" w:bidi="ar-SA"/>
    </w:rPr>
  </w:style>
  <w:style w:type="paragraph" w:styleId="TableText">
    <w:name w:val="Table Text"/>
    <w:qFormat/>
    <w:pPr>
      <w:widowControl/>
      <w:pBdr/>
      <w:suppressAutoHyphens w:val="true"/>
      <w:bidi w:val="0"/>
      <w:spacing w:lineRule="auto" w:line="240"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Default">
    <w:name w:val="Default"/>
    <w:qFormat/>
    <w:pPr>
      <w:widowControl/>
      <w:pBdr/>
      <w:suppressAutoHyphens w:val="true"/>
      <w:bidi w:val="0"/>
      <w:spacing w:lineRule="auto" w:line="240" w:before="160" w:after="0"/>
      <w:jc w:val="left"/>
    </w:pPr>
    <w:rPr>
      <w:rFonts w:ascii="Helvetica Neue" w:hAnsi="Helvetica Neue" w:eastAsia="Helvetica Neue" w:cs="Helvetica Neue"/>
      <w:color w:val="000000"/>
      <w:kern w:val="0"/>
      <w:sz w:val="24"/>
      <w:szCs w:val="24"/>
      <w:lang w:val="en-GB" w:eastAsia="en-GB" w:bidi="ar-SA"/>
    </w:rPr>
  </w:style>
  <w:style w:type="paragraph" w:styleId="BalloonText">
    <w:name w:val="Balloon Text"/>
    <w:basedOn w:val="Normal"/>
    <w:qFormat/>
    <w:pPr/>
    <w:rPr>
      <w:rFonts w:ascii="Tahoma" w:hAnsi="Tahoma" w:cs="Tahoma"/>
      <w:sz w:val="16"/>
      <w:szCs w:val="16"/>
    </w:rPr>
  </w:style>
  <w:style w:type="paragraph" w:styleId="Footer">
    <w:name w:val="Footer"/>
    <w:basedOn w:val="Normal"/>
    <w:pPr>
      <w:tabs>
        <w:tab w:val="clear" w:pos="720"/>
        <w:tab w:val="center" w:pos="4513" w:leader="none"/>
        <w:tab w:val="right" w:pos="9026" w:leader="none"/>
      </w:tabs>
    </w:pPr>
    <w:rPr/>
  </w:style>
  <w:style w:type="paragraph" w:styleId="Annotationtext">
    <w:name w:val="annotation text"/>
    <w:basedOn w:val="Normal"/>
    <w:qFormat/>
    <w:pPr>
      <w:pBdr/>
      <w:spacing w:before="0" w:after="160"/>
    </w:pPr>
    <w:rPr>
      <w:rFonts w:ascii="Calibri" w:hAnsi="Calibri" w:eastAsia="Times New Roman" w:cs=""/>
      <w:color w:val="auto"/>
      <w:sz w:val="20"/>
      <w:szCs w:val="20"/>
      <w:lang w:val="en-GB" w:eastAsia="en-US"/>
    </w:rPr>
  </w:style>
  <w:style w:type="paragraph" w:styleId="PlainText">
    <w:name w:val="Plain Text"/>
    <w:basedOn w:val="Normal"/>
    <w:qFormat/>
    <w:pPr>
      <w:pBdr/>
    </w:pPr>
    <w:rPr>
      <w:rFonts w:ascii="Calibri" w:hAnsi="Calibri" w:eastAsia="Calibri" w:cs="Times New Roman"/>
      <w:color w:val="auto"/>
      <w:sz w:val="22"/>
      <w:szCs w:val="21"/>
      <w:lang w:val="en-GB" w:eastAsia="en-US"/>
    </w:rPr>
  </w:style>
  <w:style w:type="paragraph" w:styleId="NoSpacing">
    <w:name w:val="No Spacing"/>
    <w:qFormat/>
    <w:pPr>
      <w:widowControl/>
      <w:suppressAutoHyphens w:val="true"/>
      <w:bidi w:val="0"/>
      <w:spacing w:lineRule="auto" w:line="240" w:before="0" w:after="0"/>
      <w:jc w:val="left"/>
    </w:pPr>
    <w:rPr>
      <w:rFonts w:ascii="Calibri" w:hAnsi="Calibri" w:eastAsia="Times New Roman" w:cs=""/>
      <w:color w:val="auto"/>
      <w:kern w:val="0"/>
      <w:sz w:val="24"/>
      <w:szCs w:val="22"/>
      <w:lang w:val="en-GB" w:eastAsia="en-US" w:bidi="ar-SA"/>
    </w:rPr>
  </w:style>
  <w:style w:type="paragraph" w:styleId="NormalWeb">
    <w:name w:val="Normal (Web)"/>
    <w:basedOn w:val="Normal"/>
    <w:qFormat/>
    <w:pPr>
      <w:pBdr/>
      <w:spacing w:before="280" w:after="280"/>
    </w:pPr>
    <w:rPr>
      <w:rFonts w:eastAsia="Times New Roman" w:cs="Times New Roman"/>
      <w:color w:val="auto"/>
      <w:lang w:val="en-GB"/>
    </w:rPr>
  </w:style>
  <w:style w:type="paragraph" w:styleId="DefaultText">
    <w:name w:val="Default Text"/>
    <w:basedOn w:val="Normal"/>
    <w:qFormat/>
    <w:pPr>
      <w:pBdr/>
    </w:pPr>
    <w:rPr>
      <w:rFonts w:ascii="Arial" w:hAnsi="Arial" w:eastAsia="Times New Roman" w:cs="Arial"/>
      <w:color w:val="auto"/>
      <w:lang w:val="en-GB"/>
    </w:rPr>
  </w:style>
  <w:style w:type="paragraph" w:styleId="Paragraph">
    <w:name w:val="paragraph"/>
    <w:basedOn w:val="Normal"/>
    <w:qFormat/>
    <w:pPr>
      <w:pBdr/>
      <w:spacing w:before="280" w:after="280"/>
    </w:pPr>
    <w:rPr>
      <w:rFonts w:eastAsia="Times New Roman" w:cs="Times New Roman"/>
      <w:color w:val="auto"/>
      <w:lang w:val="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2026-06-15T10:58:00Z</dcterms:created>
  <dc:creator>user</dc:creator>
  <dc:description/>
  <dc:language>en-US</dc:language>
  <cp:lastModifiedBy>Gill, Ms. S</cp:lastModifiedBy>
  <cp:lastPrinted>1995-11-21T17:41:00Z</cp:lastPrinted>
  <dcterms:modified xsi:type="dcterms:W3CDTF">2026-06-16T10:17:54Z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0x010100CD637F3D7339BB42A16AB7022606DDD8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