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/>
          <w:b/>
          <w:sz w:val="32"/>
          <w:szCs w:val="32"/>
          <w:u w:val="single"/>
        </w:rPr>
      </w:pPr>
      <w:bookmarkStart w:id="0" w:name="_Hlk183788713"/>
      <w:r>
        <w:rPr/>
        <w:drawing>
          <wp:inline distT="0" distB="0" distL="0" distR="0">
            <wp:extent cx="1009650" cy="113347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85031" t="28371" r="4452" b="33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Hlk183788728"/>
      <w:bookmarkEnd w:id="0"/>
      <w:r>
        <w:rPr/>
        <w:drawing>
          <wp:inline distT="0" distB="0" distL="0" distR="0">
            <wp:extent cx="1190625" cy="1161415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0" t="-31" r="-30" b="-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>
      <w:pPr>
        <w:pStyle w:val="Normal"/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 xml:space="preserve">Person Specification </w:t>
      </w:r>
    </w:p>
    <w:p>
      <w:pPr>
        <w:pStyle w:val="Normal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Heaton Park Nursery &amp; Primary School </w:t>
      </w:r>
    </w:p>
    <w:p>
      <w:pPr>
        <w:pStyle w:val="Normal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Teaching Assistant L2</w:t>
      </w:r>
      <w:bookmarkStart w:id="2" w:name="_Hlk183788749"/>
      <w:bookmarkEnd w:id="2"/>
    </w:p>
    <w:p>
      <w:pPr>
        <w:pStyle w:val="Normal"/>
        <w:ind w:firstLine="720" w:left="2880" w:right="0"/>
        <w:rPr>
          <w:rFonts w:cs="Calibri"/>
          <w:vanish/>
        </w:rPr>
      </w:pPr>
      <w:r>
        <w:rPr>
          <w:rFonts w:cs="Calibri"/>
          <w:vanish/>
        </w:rPr>
      </w:r>
    </w:p>
    <w:tbl>
      <w:tblPr>
        <w:tblW w:w="10632" w:type="dxa"/>
        <w:jc w:val="left"/>
        <w:tblInd w:w="-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6206"/>
        <w:gridCol w:w="1178"/>
        <w:gridCol w:w="1262"/>
        <w:gridCol w:w="1426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highlight w:val="lightGray"/>
              </w:rPr>
            </w:pPr>
            <w:r>
              <w:rPr>
                <w:rFonts w:cs="Calibri"/>
                <w:highlight w:val="lightGray"/>
              </w:rPr>
            </w:r>
            <w:bookmarkStart w:id="3" w:name="_Hlk183788869"/>
            <w:bookmarkStart w:id="4" w:name="_Hlk183788869"/>
            <w:bookmarkEnd w:id="4"/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SHORT-LISTING CRITERIA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ESSENTIAL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DESIRABLE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ASSESSMENT 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METHOD</w:t>
            </w:r>
          </w:p>
        </w:tc>
      </w:tr>
      <w:tr>
        <w:trPr>
          <w:trHeight w:val="376" w:hRule="atLeast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66CC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FFFF"/>
              </w:rPr>
            </w:pPr>
            <w:r>
              <w:rPr>
                <w:rFonts w:cs="Calibri"/>
                <w:b/>
                <w:color w:val="FFFFFF"/>
              </w:rPr>
              <w:t>Qualifications and Experience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GCSE (or equivalent) in English and Maths (Grade C/4 or above)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Willingness to undertake relevant training and professional development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Relevant Teaching Assistant qualification (e.g. Level 2/3)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Training in safeguarding, first aid, or special educational needs (SEN)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472C4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FFFF"/>
              </w:rPr>
            </w:pPr>
            <w:r>
              <w:rPr>
                <w:rFonts w:cs="Calibri"/>
                <w:b/>
                <w:color w:val="FFFFFF"/>
              </w:rPr>
              <w:t>Experience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Experience of working with children in an educational or childcare setting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Experience supporting children’s learning in individual and group situations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Experience promoting positive behaviour and managing minor incidents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Experience working with pupils with special educational needs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472C4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FFFF"/>
              </w:rPr>
            </w:pPr>
            <w:r>
              <w:rPr>
                <w:rFonts w:cs="Calibri"/>
                <w:b/>
                <w:color w:val="FFFFFF"/>
              </w:rPr>
              <w:t>Knowledge and Understanding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Understanding of child development and how children learn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Understanding of inclusive practice and equal opportunities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Awareness of safeguarding and child protection procedures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Awareness of the importance of promoting children’s wellbeing and self-esteem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Knowledge of the EYFS framework and/or National Curriculum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Understanding of Individual Education Plans (IEPs) and behaviour plans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472C4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FFFF"/>
              </w:rPr>
            </w:pPr>
            <w:r>
              <w:rPr>
                <w:rFonts w:cs="Calibri"/>
                <w:b/>
                <w:color w:val="FFFFFF"/>
              </w:rPr>
              <w:t>Skills and Abilities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Ability to build positive, professional relationships with children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Strong communication skills, both verbal and written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Ability to work effectively as part of a team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Ability to support pupils’ learning through questioning, encouragement, and guidance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Ability to manage behaviour in line with school policies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Good organisational skills and ability to assist with classroom preparation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Ability to adapt learning activities to meet individual needs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472C4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FFFF"/>
              </w:rPr>
            </w:pPr>
            <w:r>
              <w:rPr>
                <w:rFonts w:cs="Calibri"/>
                <w:b/>
                <w:color w:val="FFFFFF"/>
              </w:rPr>
              <w:t>Personal Qualities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221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Patient, caring, and supportive approach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Commitment to promoting inclusion, equality, and diversity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Positive attitude and enthusiasm for working with children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Professional, reliable, and flexible approach to work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Commitment to safeguarding and promoting the welfare of children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Willingness to support pupils’ personal care needs where required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Selection Process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Commitment to maintaining confidentiality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472C4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FFFF"/>
              </w:rPr>
            </w:pPr>
            <w:r>
              <w:rPr>
                <w:rFonts w:cs="Calibri"/>
                <w:b/>
                <w:color w:val="FFFFFF"/>
              </w:rPr>
              <w:t>Other Requirements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Willingness to undertake additional duties reasonably requested by the Headteacher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Ability to work within the values and ethos of Heaton Park Community Primary School and The Collective Community Trust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 w:before="0" w:after="160"/>
              <w:rPr>
                <w:kern w:val="2"/>
              </w:rPr>
            </w:pPr>
            <w:r>
              <w:rPr>
                <w:kern w:val="2"/>
              </w:rPr>
              <w:t>Willingness to engage in relevant training and professional development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√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Application</w:t>
            </w:r>
          </w:p>
        </w:tc>
      </w:tr>
    </w:tbl>
    <w:p>
      <w:pPr>
        <w:pStyle w:val="Normal"/>
        <w:jc w:val="both"/>
        <w:rPr>
          <w:rFonts w:cs="Calibri"/>
          <w:lang w:val="en-US"/>
        </w:rPr>
      </w:pPr>
      <w:r>
        <w:rPr>
          <w:rFonts w:cs="Calibri"/>
          <w:lang w:val="en-US"/>
        </w:rPr>
      </w:r>
    </w:p>
    <w:p>
      <w:pPr>
        <w:pStyle w:val="Normal"/>
        <w:jc w:val="both"/>
        <w:rPr>
          <w:rFonts w:cs="Calibri"/>
          <w:lang w:val="en-US"/>
        </w:rPr>
      </w:pPr>
      <w:r>
        <w:rPr>
          <w:rFonts w:cs="Calibri"/>
          <w:lang w:val="en-US"/>
        </w:rPr>
        <w:t xml:space="preserve">Employees of Heaton Park Community Primary School have a responsibility for, and must be committed to, safeguarding and promoting the welfare of children and young people and for ensuring that they are protected from harm. </w:t>
      </w:r>
      <w:bookmarkStart w:id="5" w:name="_Hlk183788801"/>
      <w:bookmarkEnd w:id="5"/>
    </w:p>
    <w:p>
      <w:pPr>
        <w:pStyle w:val="Normal"/>
        <w:spacing w:before="0" w:after="0"/>
        <w:rPr/>
      </w:pPr>
      <w:r>
        <w:rPr/>
      </w:r>
    </w:p>
    <w:sectPr>
      <w:footerReference w:type="default" r:id="rId4"/>
      <w:type w:val="nextPage"/>
      <w:pgSz w:w="11906" w:h="16838"/>
      <w:pgMar w:left="1247" w:right="1247" w:gutter="0" w:header="0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sz w:val="22"/>
      <w:szCs w:val="22"/>
      <w:lang w:eastAsia="en-US"/>
    </w:rPr>
  </w:style>
  <w:style w:type="character" w:styleId="FooterChar">
    <w:name w:val="Footer Char"/>
    <w:qFormat/>
    <w:rPr>
      <w:sz w:val="22"/>
      <w:szCs w:val="22"/>
      <w:lang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n-GB" w:eastAsia="en-GB" w:bidi="ar-SA"/>
    </w:rPr>
  </w:style>
  <w:style w:type="paragraph" w:styleId="NormalWeb">
    <w:name w:val="Normal (Web)"/>
    <w:basedOn w:val="Normal"/>
    <w:qFormat/>
    <w:pPr/>
    <w:rPr>
      <w:rFonts w:ascii="Times New Roman" w:hAnsi="Times New Roman" w:cs="Times New Roman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