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Person Specification – SEN Teaching Assistant (TA Level 2 or 3)</w:t>
      </w:r>
    </w:p>
    <w:p>
      <w:pPr>
        <w:pStyle w:val="Heading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Post Details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Post Title: SEN Teaching Assistant (TA Level 2 or 3)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Grade: D7–E16 (dependent on experience)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School: Ashton West End Primary Academy</w:t>
      </w:r>
    </w:p>
    <w:p>
      <w:pPr>
        <w:pStyle w:val="Heading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Qualifications and Training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Essential: Willingness to work towards (or hold) a Level 2 or 3 Teaching Assistant qualification.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Essential: Commitment to safeguarding, first aid and SEND training.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Desirable: GCSE English and Maths (Grade 4/C or above) or equivalent.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Desirable: SEND-related training; First Aid qualification.</w:t>
      </w:r>
    </w:p>
    <w:p>
      <w:pPr>
        <w:pStyle w:val="Heading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Experience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Essential: Experience working with children in a primary or educational setting.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Essential: Experience supporting pupils individually or in small groups.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Desirable: Experience supporting pupils with SEND, EAL, or EHCPs.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Desirable: Experience with personal or intimate care (or willingness after training).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Desirable: Experience of working with a child with physical disabilities and a willingness to undertake necessary training.</w:t>
      </w:r>
    </w:p>
    <w:p>
      <w:pPr>
        <w:pStyle w:val="Heading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Knowledge and Understanding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Understanding of SEND and inclusive practice.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Knowledge of safeguarding and child protection responsibilities.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Awareness of Social, Emotional and Mental Health needs and behaviour support strategies.</w:t>
      </w:r>
    </w:p>
    <w:p>
      <w:pPr>
        <w:pStyle w:val="Heading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Skills and Competencies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Strong communication and interpersonal skills.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Ability to follow guidance from teachers, SENCO and external professionals.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Good observation, recording and reporting skills.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Ability to use IT to support learning and record progress.</w:t>
      </w:r>
    </w:p>
    <w:p>
      <w:pPr>
        <w:pStyle w:val="Heading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Personal Qualities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Caring, patient and empathetic.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Resilient and adaptable in a busy school environment.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Professional, reliable and reflective practitioner.</w:t>
      </w:r>
    </w:p>
    <w:p>
      <w:pPr>
        <w:pStyle w:val="Heading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Safeguarding</w:t>
      </w:r>
    </w:p>
    <w:p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Commitment to safeguarding and promoting the welfare of children.</w:t>
      </w:r>
    </w:p>
    <w:p>
      <w:pPr>
        <w:pStyle w:val="ListBullet"/>
        <w:numPr>
          <w:ilvl w:val="0"/>
          <w:numId w:val="2"/>
        </w:numPr>
        <w:spacing w:before="0" w:after="200"/>
        <w:contextualSpacing/>
        <w:rPr/>
      </w:pPr>
      <w:r>
        <w:rPr>
          <w:rFonts w:cs="Arial" w:ascii="Arial" w:hAnsi="Arial"/>
          <w:sz w:val="24"/>
          <w:szCs w:val="24"/>
        </w:rPr>
        <w:t>Ability to follow KCSIE and school safeguardin</w:t>
      </w:r>
      <w:r>
        <w:rPr/>
        <w:t>g policies.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2026-05-12T20:27:00Z</dcterms:created>
  <dc:creator>python-docx</dc:creator>
  <dc:description>generated by python-docx</dc:description>
  <dc:language>en-US</dc:language>
  <cp:lastModifiedBy>K Pizuti</cp:lastModifiedBy>
  <cp:lastPrinted>1995-11-21T17:41:00Z</cp:lastPrinted>
  <dcterms:modified xsi:type="dcterms:W3CDTF">2026-05-12T20:28:00Z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