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2"/>
        <w:spacing w:before="160" w:after="80"/>
        <w:rPr>
          <w:sz w:val="40"/>
          <w:szCs w:val="40"/>
          <w:lang w:val="en-US"/>
        </w:rPr>
      </w:pPr>
      <w:r>
        <w:rPr>
          <w:sz w:val="40"/>
          <w:szCs w:val="40"/>
          <w:lang w:val="en-US"/>
        </w:rPr>
        <w:t>Job description</w:t>
      </w:r>
    </w:p>
    <w:p>
      <w:pPr>
        <w:pStyle w:val="Normal"/>
        <w:rPr>
          <w:sz w:val="24"/>
          <w:szCs w:val="24"/>
          <w:lang w:val="en-US"/>
        </w:rPr>
      </w:pPr>
      <w:r>
        <w:rPr>
          <w:sz w:val="24"/>
          <w:szCs w:val="24"/>
          <w:lang w:val="en-US"/>
        </w:rPr>
      </w:r>
    </w:p>
    <w:p>
      <w:pPr>
        <w:pStyle w:val="Normal"/>
        <w:rPr/>
      </w:pPr>
      <w:r>
        <w:rPr>
          <w:b/>
          <w:bCs/>
          <w:sz w:val="24"/>
          <w:szCs w:val="24"/>
          <w:lang w:val="en-US"/>
        </w:rPr>
        <w:t>Job Title:</w:t>
      </w:r>
      <w:r>
        <w:rPr>
          <w:sz w:val="24"/>
          <w:szCs w:val="24"/>
          <w:lang w:val="en-US"/>
        </w:rPr>
        <w:t xml:space="preserve"> Community Engagement Officer </w:t>
      </w:r>
    </w:p>
    <w:p>
      <w:pPr>
        <w:pStyle w:val="Normal"/>
        <w:rPr/>
      </w:pPr>
      <w:r>
        <w:rPr>
          <w:b/>
          <w:bCs/>
          <w:sz w:val="24"/>
          <w:szCs w:val="24"/>
          <w:lang w:val="en-US"/>
        </w:rPr>
        <w:t>Location:</w:t>
      </w:r>
      <w:r>
        <w:rPr>
          <w:sz w:val="24"/>
          <w:szCs w:val="24"/>
          <w:lang w:val="en-US"/>
        </w:rPr>
        <w:t xml:space="preserve"> Stockport Borough </w:t>
      </w:r>
    </w:p>
    <w:p>
      <w:pPr>
        <w:pStyle w:val="Normal"/>
        <w:rPr/>
      </w:pPr>
      <w:r>
        <w:rPr>
          <w:b/>
          <w:bCs/>
          <w:sz w:val="24"/>
          <w:szCs w:val="24"/>
          <w:lang w:val="en-US"/>
        </w:rPr>
        <w:t>Reporting to:</w:t>
      </w:r>
      <w:r>
        <w:rPr>
          <w:sz w:val="24"/>
          <w:szCs w:val="24"/>
          <w:lang w:val="en-US"/>
        </w:rPr>
        <w:t xml:space="preserve"> Chief Operations Officer </w:t>
      </w:r>
    </w:p>
    <w:p>
      <w:pPr>
        <w:pStyle w:val="Normal"/>
        <w:rPr/>
      </w:pPr>
      <w:r>
        <w:rPr>
          <w:b/>
          <w:bCs/>
          <w:sz w:val="24"/>
          <w:szCs w:val="24"/>
        </w:rPr>
        <w:t xml:space="preserve">Role details: </w:t>
      </w:r>
      <w:r>
        <w:rPr>
          <w:sz w:val="24"/>
          <w:szCs w:val="24"/>
        </w:rPr>
        <w:t>Part time: 22.5 hours per week, with fixed or flexible working.</w:t>
      </w:r>
    </w:p>
    <w:p>
      <w:pPr>
        <w:pStyle w:val="Normal"/>
        <w:rPr/>
      </w:pPr>
      <w:r>
        <w:rPr>
          <w:b/>
          <w:bCs/>
          <w:sz w:val="24"/>
          <w:szCs w:val="24"/>
        </w:rPr>
        <w:t>Location:</w:t>
      </w:r>
      <w:r>
        <w:rPr>
          <w:sz w:val="24"/>
          <w:szCs w:val="24"/>
        </w:rPr>
        <w:t xml:space="preserve"> Community based, although may include some working from home if necessary.</w:t>
      </w:r>
    </w:p>
    <w:p>
      <w:pPr>
        <w:pStyle w:val="Normal"/>
        <w:rPr/>
      </w:pPr>
      <w:r>
        <w:rPr>
          <w:b/>
          <w:bCs/>
          <w:sz w:val="24"/>
          <w:szCs w:val="24"/>
        </w:rPr>
        <w:t>Pay NJC scale 5:</w:t>
      </w:r>
      <w:r>
        <w:rPr>
          <w:sz w:val="24"/>
          <w:szCs w:val="24"/>
        </w:rPr>
        <w:t xml:space="preserve"> </w:t>
      </w:r>
      <w:r>
        <w:rPr>
          <w:rFonts w:eastAsia="Times New Roman"/>
          <w:color w:val="000000"/>
        </w:rPr>
        <w:t xml:space="preserve">15,087 </w:t>
      </w:r>
      <w:r>
        <w:rPr>
          <w:sz w:val="24"/>
          <w:szCs w:val="24"/>
        </w:rPr>
        <w:t>actual + pension contribution.</w:t>
      </w:r>
    </w:p>
    <w:p>
      <w:pPr>
        <w:pStyle w:val="Normal"/>
        <w:rPr>
          <w:b/>
          <w:b/>
          <w:sz w:val="24"/>
          <w:szCs w:val="24"/>
          <w:lang w:val="en-US"/>
        </w:rPr>
      </w:pPr>
      <w:r>
        <w:rPr>
          <w:b/>
          <w:sz w:val="24"/>
          <w:szCs w:val="24"/>
          <w:lang w:val="en-US"/>
        </w:rPr>
      </w:r>
    </w:p>
    <w:p>
      <w:pPr>
        <w:pStyle w:val="Normal"/>
        <w:rPr>
          <w:b/>
          <w:b/>
          <w:bCs/>
          <w:sz w:val="24"/>
          <w:szCs w:val="24"/>
          <w:u w:val="single"/>
          <w:lang w:val="en-US"/>
        </w:rPr>
      </w:pPr>
      <w:r>
        <w:rPr>
          <w:b/>
          <w:bCs/>
          <w:sz w:val="24"/>
          <w:szCs w:val="24"/>
          <w:u w:val="single"/>
          <w:lang w:val="en-US"/>
        </w:rPr>
        <w:t xml:space="preserve">MAIN OBJECTIVES </w:t>
      </w:r>
    </w:p>
    <w:p>
      <w:pPr>
        <w:pStyle w:val="Normal"/>
        <w:rPr>
          <w:sz w:val="24"/>
          <w:szCs w:val="24"/>
          <w:lang w:val="en-US"/>
        </w:rPr>
      </w:pPr>
      <w:r>
        <w:rPr>
          <w:sz w:val="24"/>
          <w:szCs w:val="24"/>
          <w:lang w:val="en-US"/>
        </w:rPr>
        <w:t>The post holder is responsible for engagement activities on behalf of Healthwatch Stockport, with the public, service providers and commissioners.  This is with the purpose of gathering feedback about health and social care services, providing information and signposting about services and raising the profile of Healthwatch Stockport &amp; its work.</w:t>
      </w:r>
    </w:p>
    <w:p>
      <w:pPr>
        <w:pStyle w:val="Normal"/>
        <w:rPr>
          <w:b/>
          <w:b/>
          <w:bCs/>
          <w:sz w:val="24"/>
          <w:szCs w:val="24"/>
          <w:lang w:val="en-US"/>
        </w:rPr>
      </w:pPr>
      <w:r>
        <w:rPr>
          <w:b/>
          <w:bCs/>
          <w:sz w:val="24"/>
          <w:szCs w:val="24"/>
          <w:lang w:val="en-US"/>
        </w:rPr>
        <w:t>Main Duties</w:t>
      </w:r>
    </w:p>
    <w:p>
      <w:pPr>
        <w:pStyle w:val="Subtitle"/>
        <w:rPr>
          <w:b/>
          <w:b/>
          <w:bCs/>
          <w:sz w:val="24"/>
          <w:szCs w:val="24"/>
          <w:lang w:val="en-US"/>
        </w:rPr>
      </w:pPr>
      <w:r>
        <w:rPr>
          <w:b/>
          <w:bCs/>
          <w:sz w:val="24"/>
          <w:szCs w:val="24"/>
          <w:lang w:val="en-US"/>
        </w:rPr>
        <w:t>ENGAGEMENT POLICY AND STRATEGY</w:t>
      </w:r>
    </w:p>
    <w:p>
      <w:pPr>
        <w:pStyle w:val="Normal"/>
        <w:numPr>
          <w:ilvl w:val="0"/>
          <w:numId w:val="2"/>
        </w:numPr>
        <w:rPr>
          <w:sz w:val="24"/>
          <w:szCs w:val="24"/>
          <w:lang w:val="en-US"/>
        </w:rPr>
      </w:pPr>
      <w:r>
        <w:rPr>
          <w:sz w:val="24"/>
          <w:szCs w:val="24"/>
          <w:lang w:val="en-US"/>
        </w:rPr>
        <w:t>To work in line with the Healthwatch Stockport’s Engagement Policy and associated policies.</w:t>
      </w:r>
    </w:p>
    <w:p>
      <w:pPr>
        <w:pStyle w:val="Normal"/>
        <w:numPr>
          <w:ilvl w:val="0"/>
          <w:numId w:val="2"/>
        </w:numPr>
        <w:rPr/>
      </w:pPr>
      <w:r>
        <w:rPr>
          <w:sz w:val="24"/>
          <w:szCs w:val="24"/>
          <w:lang w:val="en-US"/>
        </w:rPr>
        <w:t xml:space="preserve">To deliver public engagement to support the </w:t>
      </w:r>
      <w:r>
        <w:rPr>
          <w:sz w:val="24"/>
          <w:szCs w:val="24"/>
        </w:rPr>
        <w:t>organisational</w:t>
      </w:r>
      <w:r>
        <w:rPr>
          <w:sz w:val="24"/>
          <w:szCs w:val="24"/>
          <w:lang w:val="en-US"/>
        </w:rPr>
        <w:t xml:space="preserve"> workplan activities.</w:t>
      </w:r>
    </w:p>
    <w:p>
      <w:pPr>
        <w:pStyle w:val="Normal"/>
        <w:numPr>
          <w:ilvl w:val="0"/>
          <w:numId w:val="2"/>
        </w:numPr>
        <w:rPr>
          <w:sz w:val="24"/>
          <w:szCs w:val="24"/>
          <w:lang w:val="en-US"/>
        </w:rPr>
      </w:pPr>
      <w:r>
        <w:rPr>
          <w:sz w:val="24"/>
          <w:szCs w:val="24"/>
          <w:lang w:val="en-US"/>
        </w:rPr>
        <w:t>To ensure that all relevant communities are engaged with and given the opportunity to share their views and experiences in line with Healthwatch Stockport project plans and policies.</w:t>
      </w:r>
    </w:p>
    <w:p>
      <w:pPr>
        <w:pStyle w:val="Subtitle"/>
        <w:rPr>
          <w:b/>
          <w:b/>
          <w:bCs/>
          <w:sz w:val="24"/>
          <w:szCs w:val="24"/>
          <w:lang w:val="en-US"/>
        </w:rPr>
      </w:pPr>
      <w:r>
        <w:rPr>
          <w:b/>
          <w:bCs/>
          <w:sz w:val="24"/>
          <w:szCs w:val="24"/>
          <w:lang w:val="en-US"/>
        </w:rPr>
        <w:t>COMMUNITY ENGAGEMENT</w:t>
      </w:r>
    </w:p>
    <w:p>
      <w:pPr>
        <w:pStyle w:val="Normal"/>
        <w:numPr>
          <w:ilvl w:val="0"/>
          <w:numId w:val="3"/>
        </w:numPr>
        <w:rPr/>
      </w:pPr>
      <w:r>
        <w:rPr>
          <w:sz w:val="24"/>
          <w:szCs w:val="24"/>
          <w:lang w:val="en-US"/>
        </w:rPr>
        <w:t xml:space="preserve">Design and deliver a range of engagement activities in line with Healthwatch Stockport work </w:t>
      </w:r>
      <w:r>
        <w:rPr>
          <w:sz w:val="24"/>
          <w:szCs w:val="24"/>
        </w:rPr>
        <w:t>programme including information dissemination, consultation, research, involvement, collaboration and empowerment activities.</w:t>
      </w:r>
    </w:p>
    <w:p>
      <w:pPr>
        <w:pStyle w:val="Normal"/>
        <w:numPr>
          <w:ilvl w:val="0"/>
          <w:numId w:val="3"/>
        </w:numPr>
        <w:rPr/>
      </w:pPr>
      <w:r>
        <w:rPr>
          <w:sz w:val="24"/>
          <w:szCs w:val="24"/>
          <w:lang w:val="en-US"/>
        </w:rPr>
        <w:t xml:space="preserve">Using a range of creative and effective outreach techniques, establish and maintain relationships with the local community, including patients, health and social care providers and commissioners and voluntary </w:t>
      </w:r>
      <w:r>
        <w:rPr>
          <w:sz w:val="24"/>
          <w:szCs w:val="24"/>
        </w:rPr>
        <w:t>organisations</w:t>
      </w:r>
      <w:r>
        <w:rPr>
          <w:sz w:val="24"/>
          <w:szCs w:val="24"/>
          <w:lang w:val="en-US"/>
        </w:rPr>
        <w:t xml:space="preserve"> diverse communities, including statutory stakeholder groups, developing new networks as required.</w:t>
      </w:r>
    </w:p>
    <w:p>
      <w:pPr>
        <w:pStyle w:val="Normal"/>
        <w:numPr>
          <w:ilvl w:val="0"/>
          <w:numId w:val="3"/>
        </w:numPr>
        <w:rPr>
          <w:sz w:val="24"/>
          <w:szCs w:val="24"/>
          <w:lang w:val="en-US"/>
        </w:rPr>
      </w:pPr>
      <w:r>
        <w:rPr>
          <w:sz w:val="24"/>
          <w:szCs w:val="24"/>
          <w:lang w:val="en-US"/>
        </w:rPr>
        <w:t>Communicate the aims and benefits to stakeholders of becoming actively involved and influence local health and social care services.</w:t>
      </w:r>
    </w:p>
    <w:p>
      <w:pPr>
        <w:pStyle w:val="Normal"/>
        <w:numPr>
          <w:ilvl w:val="0"/>
          <w:numId w:val="3"/>
        </w:numPr>
        <w:rPr>
          <w:sz w:val="24"/>
          <w:szCs w:val="24"/>
          <w:lang w:val="en-US"/>
        </w:rPr>
      </w:pPr>
      <w:r>
        <w:rPr>
          <w:sz w:val="24"/>
          <w:szCs w:val="24"/>
          <w:lang w:val="en-US"/>
        </w:rPr>
        <w:t>Encourage opportunities and provide appropriate support for local people to consult and engage on local changes to health and care services.</w:t>
      </w:r>
    </w:p>
    <w:p>
      <w:pPr>
        <w:pStyle w:val="Normal"/>
        <w:numPr>
          <w:ilvl w:val="0"/>
          <w:numId w:val="3"/>
        </w:numPr>
        <w:rPr>
          <w:sz w:val="24"/>
          <w:szCs w:val="24"/>
          <w:lang w:val="en-US"/>
        </w:rPr>
      </w:pPr>
      <w:r>
        <w:rPr>
          <w:sz w:val="24"/>
          <w:szCs w:val="24"/>
          <w:lang w:val="en-US"/>
        </w:rPr>
        <w:t>Gather information and working closely with the Research and Projects Officer to generate ideas for projects for volunteers and further research in support of the wider work plans.</w:t>
      </w:r>
    </w:p>
    <w:p>
      <w:pPr>
        <w:pStyle w:val="Normal"/>
        <w:numPr>
          <w:ilvl w:val="0"/>
          <w:numId w:val="4"/>
        </w:numPr>
        <w:rPr>
          <w:sz w:val="24"/>
          <w:szCs w:val="24"/>
          <w:lang w:val="en-US"/>
        </w:rPr>
      </w:pPr>
      <w:r>
        <w:rPr>
          <w:sz w:val="24"/>
          <w:szCs w:val="24"/>
          <w:lang w:val="en-US"/>
        </w:rPr>
        <w:t xml:space="preserve">Collate suggestions for service improvements, based on best practice observations. Engagement Activities. </w:t>
      </w:r>
    </w:p>
    <w:p>
      <w:pPr>
        <w:pStyle w:val="Normal"/>
        <w:numPr>
          <w:ilvl w:val="0"/>
          <w:numId w:val="4"/>
        </w:numPr>
        <w:rPr>
          <w:sz w:val="24"/>
          <w:szCs w:val="24"/>
          <w:lang w:val="en-US"/>
        </w:rPr>
      </w:pPr>
      <w:r>
        <w:rPr>
          <w:sz w:val="24"/>
          <w:szCs w:val="24"/>
          <w:lang w:val="en-US"/>
        </w:rPr>
        <w:t>Accurately record, analyse and report findings from our engagement work, identifying key themes of good practice and areas for improvement.</w:t>
      </w:r>
    </w:p>
    <w:p>
      <w:pPr>
        <w:pStyle w:val="Normal"/>
        <w:numPr>
          <w:ilvl w:val="0"/>
          <w:numId w:val="4"/>
        </w:numPr>
        <w:rPr>
          <w:sz w:val="24"/>
          <w:szCs w:val="24"/>
        </w:rPr>
      </w:pPr>
      <w:r>
        <w:rPr>
          <w:sz w:val="24"/>
          <w:szCs w:val="24"/>
        </w:rPr>
        <w:t>Visit organisations and groups to disseminate information and to listen to and record their concerns.</w:t>
      </w:r>
    </w:p>
    <w:p>
      <w:pPr>
        <w:pStyle w:val="Normal"/>
        <w:numPr>
          <w:ilvl w:val="0"/>
          <w:numId w:val="4"/>
        </w:numPr>
        <w:rPr>
          <w:sz w:val="24"/>
          <w:szCs w:val="24"/>
        </w:rPr>
      </w:pPr>
      <w:r>
        <w:rPr>
          <w:sz w:val="24"/>
          <w:szCs w:val="24"/>
        </w:rPr>
        <w:t>Monitor the participation of communities that traditionally are less engaged and where appropriate develop activities to support or increase their participation.</w:t>
      </w:r>
    </w:p>
    <w:p>
      <w:pPr>
        <w:pStyle w:val="Normal"/>
        <w:numPr>
          <w:ilvl w:val="0"/>
          <w:numId w:val="4"/>
        </w:numPr>
        <w:rPr/>
      </w:pPr>
      <w:r>
        <w:rPr>
          <w:sz w:val="24"/>
          <w:szCs w:val="24"/>
        </w:rPr>
        <w:t xml:space="preserve">Maintain records of all engagement activity and ensure that feedback and comments are entered into the Healthwatch </w:t>
      </w:r>
      <w:r>
        <w:rPr>
          <w:sz w:val="24"/>
          <w:szCs w:val="24"/>
          <w:lang w:val="en-US"/>
        </w:rPr>
        <w:t>Stockport</w:t>
      </w:r>
      <w:r>
        <w:rPr>
          <w:sz w:val="24"/>
          <w:szCs w:val="24"/>
        </w:rPr>
        <w:t>database.</w:t>
      </w:r>
    </w:p>
    <w:p>
      <w:pPr>
        <w:pStyle w:val="Normal"/>
        <w:numPr>
          <w:ilvl w:val="0"/>
          <w:numId w:val="4"/>
        </w:numPr>
        <w:rPr/>
      </w:pPr>
      <w:r>
        <w:rPr>
          <w:sz w:val="24"/>
          <w:szCs w:val="24"/>
        </w:rPr>
        <w:t xml:space="preserve">Develop links with young people and young people focussed organisations and groups to engage and inform them about </w:t>
      </w:r>
      <w:r>
        <w:rPr>
          <w:sz w:val="24"/>
          <w:szCs w:val="24"/>
          <w:lang w:val="en-US"/>
        </w:rPr>
        <w:t>Healthwatch Stockport</w:t>
      </w:r>
      <w:r>
        <w:rPr>
          <w:sz w:val="24"/>
          <w:szCs w:val="24"/>
        </w:rPr>
        <w:t>.</w:t>
      </w:r>
    </w:p>
    <w:p>
      <w:pPr>
        <w:pStyle w:val="Normal"/>
        <w:numPr>
          <w:ilvl w:val="0"/>
          <w:numId w:val="4"/>
        </w:numPr>
        <w:rPr/>
      </w:pPr>
      <w:r>
        <w:rPr>
          <w:sz w:val="24"/>
          <w:szCs w:val="24"/>
        </w:rPr>
        <w:t xml:space="preserve">Represent Healthwatch </w:t>
      </w:r>
      <w:r>
        <w:rPr>
          <w:sz w:val="24"/>
          <w:szCs w:val="24"/>
          <w:lang w:val="en-US"/>
        </w:rPr>
        <w:t xml:space="preserve">Stockport </w:t>
      </w:r>
      <w:r>
        <w:rPr>
          <w:sz w:val="24"/>
          <w:szCs w:val="24"/>
        </w:rPr>
        <w:t>at external meetings, events and forums where appropriate.</w:t>
      </w:r>
    </w:p>
    <w:p>
      <w:pPr>
        <w:pStyle w:val="Normal"/>
        <w:numPr>
          <w:ilvl w:val="0"/>
          <w:numId w:val="4"/>
        </w:numPr>
        <w:rPr>
          <w:sz w:val="24"/>
          <w:szCs w:val="24"/>
        </w:rPr>
      </w:pPr>
      <w:r>
        <w:rPr>
          <w:sz w:val="24"/>
          <w:szCs w:val="24"/>
        </w:rPr>
        <w:t>Participate and facilitate Enter and View activities where needed.</w:t>
      </w:r>
    </w:p>
    <w:p>
      <w:pPr>
        <w:pStyle w:val="Normal"/>
        <w:rPr>
          <w:sz w:val="24"/>
          <w:szCs w:val="24"/>
          <w:lang w:val="en-US"/>
        </w:rPr>
      </w:pPr>
      <w:r>
        <w:rPr>
          <w:sz w:val="24"/>
          <w:szCs w:val="24"/>
          <w:lang w:val="en-US"/>
        </w:rPr>
      </w:r>
    </w:p>
    <w:p>
      <w:pPr>
        <w:pStyle w:val="Normal"/>
        <w:rPr>
          <w:b/>
          <w:b/>
          <w:bCs/>
          <w:sz w:val="24"/>
          <w:szCs w:val="24"/>
          <w:lang w:val="en-US"/>
        </w:rPr>
      </w:pPr>
      <w:r>
        <w:rPr>
          <w:b/>
          <w:bCs/>
          <w:sz w:val="24"/>
          <w:szCs w:val="24"/>
          <w:lang w:val="en-US"/>
        </w:rPr>
      </w:r>
    </w:p>
    <w:p>
      <w:pPr>
        <w:pStyle w:val="Normal"/>
        <w:rPr>
          <w:b/>
          <w:b/>
          <w:bCs/>
          <w:sz w:val="24"/>
          <w:szCs w:val="24"/>
          <w:lang w:val="en-US"/>
        </w:rPr>
      </w:pPr>
      <w:r>
        <w:rPr>
          <w:b/>
          <w:bCs/>
          <w:sz w:val="24"/>
          <w:szCs w:val="24"/>
          <w:lang w:val="en-US"/>
        </w:rPr>
      </w:r>
      <w:r>
        <w:br w:type="page"/>
      </w:r>
    </w:p>
    <w:p>
      <w:pPr>
        <w:pStyle w:val="Subtitle"/>
        <w:rPr>
          <w:sz w:val="24"/>
          <w:szCs w:val="24"/>
          <w:lang w:val="en-US"/>
        </w:rPr>
      </w:pPr>
      <w:r>
        <w:rPr>
          <w:sz w:val="24"/>
          <w:szCs w:val="24"/>
          <w:lang w:val="en-US"/>
        </w:rPr>
        <w:t>GENERAL DUTIES</w:t>
      </w:r>
    </w:p>
    <w:p>
      <w:pPr>
        <w:pStyle w:val="Normal"/>
        <w:numPr>
          <w:ilvl w:val="0"/>
          <w:numId w:val="5"/>
        </w:numPr>
        <w:rPr>
          <w:sz w:val="24"/>
          <w:szCs w:val="24"/>
          <w:lang w:val="en-US"/>
        </w:rPr>
      </w:pPr>
      <w:r>
        <w:rPr>
          <w:sz w:val="24"/>
          <w:szCs w:val="24"/>
          <w:lang w:val="en-US"/>
        </w:rPr>
        <w:t>Undertake and support Healthwatch Stockport engagement, business development or promotional activities as and when required</w:t>
      </w:r>
    </w:p>
    <w:p>
      <w:pPr>
        <w:pStyle w:val="Normal"/>
        <w:numPr>
          <w:ilvl w:val="0"/>
          <w:numId w:val="5"/>
        </w:numPr>
        <w:rPr>
          <w:sz w:val="24"/>
          <w:szCs w:val="24"/>
          <w:lang w:val="en-US"/>
        </w:rPr>
      </w:pPr>
      <w:r>
        <w:rPr>
          <w:sz w:val="24"/>
          <w:szCs w:val="24"/>
          <w:lang w:val="en-US"/>
        </w:rPr>
        <w:t xml:space="preserve">Proactively seek ideas and opportunities for volunteer project work </w:t>
      </w:r>
    </w:p>
    <w:p>
      <w:pPr>
        <w:pStyle w:val="Normal"/>
        <w:numPr>
          <w:ilvl w:val="0"/>
          <w:numId w:val="5"/>
        </w:numPr>
        <w:rPr>
          <w:sz w:val="24"/>
          <w:szCs w:val="24"/>
          <w:lang w:val="en-US"/>
        </w:rPr>
      </w:pPr>
      <w:r>
        <w:rPr>
          <w:sz w:val="24"/>
          <w:szCs w:val="24"/>
          <w:lang w:val="en-US"/>
        </w:rPr>
        <w:t>Support the information and signposting functions of Healthwatch Stockport.</w:t>
      </w:r>
    </w:p>
    <w:p>
      <w:pPr>
        <w:pStyle w:val="Normal"/>
        <w:numPr>
          <w:ilvl w:val="0"/>
          <w:numId w:val="5"/>
        </w:numPr>
        <w:rPr>
          <w:sz w:val="24"/>
          <w:szCs w:val="24"/>
          <w:lang w:val="en-US"/>
        </w:rPr>
      </w:pPr>
      <w:r>
        <w:rPr>
          <w:sz w:val="24"/>
          <w:szCs w:val="24"/>
          <w:lang w:val="en-US"/>
        </w:rPr>
        <w:t>Continuously horizon scan for opportunities to involve or promote the organisation</w:t>
      </w:r>
    </w:p>
    <w:p>
      <w:pPr>
        <w:pStyle w:val="Normal"/>
        <w:numPr>
          <w:ilvl w:val="0"/>
          <w:numId w:val="5"/>
        </w:numPr>
        <w:rPr>
          <w:sz w:val="24"/>
          <w:szCs w:val="24"/>
          <w:lang w:val="en-US"/>
        </w:rPr>
      </w:pPr>
      <w:r>
        <w:rPr>
          <w:sz w:val="24"/>
          <w:szCs w:val="24"/>
          <w:lang w:val="en-US"/>
        </w:rPr>
        <w:t>Prepare and present reports, briefing notes, presentations and promotional material as requested</w:t>
      </w:r>
    </w:p>
    <w:p>
      <w:pPr>
        <w:pStyle w:val="Normal"/>
        <w:numPr>
          <w:ilvl w:val="0"/>
          <w:numId w:val="5"/>
        </w:numPr>
        <w:rPr>
          <w:sz w:val="24"/>
          <w:szCs w:val="24"/>
          <w:lang w:val="en-US"/>
        </w:rPr>
      </w:pPr>
      <w:r>
        <w:rPr>
          <w:sz w:val="24"/>
          <w:szCs w:val="24"/>
          <w:lang w:val="en-US"/>
        </w:rPr>
        <w:t>Taking and typing up minutes</w:t>
      </w:r>
    </w:p>
    <w:p>
      <w:pPr>
        <w:pStyle w:val="Normal"/>
        <w:numPr>
          <w:ilvl w:val="0"/>
          <w:numId w:val="5"/>
        </w:numPr>
        <w:rPr>
          <w:sz w:val="24"/>
          <w:szCs w:val="24"/>
          <w:lang w:val="en-US"/>
        </w:rPr>
      </w:pPr>
      <w:r>
        <w:rPr>
          <w:sz w:val="24"/>
          <w:szCs w:val="24"/>
          <w:lang w:val="en-US"/>
        </w:rPr>
        <w:t>Contribute to the continuous social media activity as related to the role or required by the organisation</w:t>
      </w:r>
    </w:p>
    <w:p>
      <w:pPr>
        <w:pStyle w:val="Normal"/>
        <w:numPr>
          <w:ilvl w:val="0"/>
          <w:numId w:val="5"/>
        </w:numPr>
        <w:rPr>
          <w:sz w:val="24"/>
          <w:szCs w:val="24"/>
          <w:lang w:val="en-US"/>
        </w:rPr>
      </w:pPr>
      <w:r>
        <w:rPr>
          <w:sz w:val="24"/>
          <w:szCs w:val="24"/>
          <w:lang w:val="en-US"/>
        </w:rPr>
        <w:t>Work outside of normal office hours, including evenings and occasional weekends for which reasonable advance notice will be given and time off in lieu will be granted.</w:t>
      </w:r>
    </w:p>
    <w:p>
      <w:pPr>
        <w:pStyle w:val="Normal"/>
        <w:rPr>
          <w:sz w:val="24"/>
          <w:szCs w:val="24"/>
          <w:lang w:val="en-US"/>
        </w:rPr>
      </w:pPr>
      <w:r>
        <w:rPr>
          <w:sz w:val="24"/>
          <w:szCs w:val="24"/>
          <w:lang w:val="en-US"/>
        </w:rPr>
        <w:t>OTHER REQUIREMENTS:</w:t>
      </w:r>
    </w:p>
    <w:p>
      <w:pPr>
        <w:pStyle w:val="Normal"/>
        <w:rPr/>
      </w:pPr>
      <w:r>
        <w:rPr>
          <w:sz w:val="24"/>
          <w:szCs w:val="24"/>
          <w:lang w:val="en-US"/>
        </w:rPr>
        <w:t>•</w:t>
      </w:r>
      <w:r>
        <w:rPr>
          <w:sz w:val="24"/>
          <w:szCs w:val="24"/>
          <w:lang w:val="en-US"/>
        </w:rPr>
        <w:tab/>
        <w:t>Work within Healthwatch Stockport’s mission and values.</w:t>
      </w:r>
    </w:p>
    <w:p>
      <w:pPr>
        <w:pStyle w:val="Normal"/>
        <w:rPr/>
      </w:pPr>
      <w:r>
        <w:rPr>
          <w:sz w:val="24"/>
          <w:szCs w:val="24"/>
          <w:lang w:val="en-US"/>
        </w:rPr>
        <w:t>•</w:t>
      </w:r>
      <w:r>
        <w:rPr>
          <w:sz w:val="24"/>
          <w:szCs w:val="24"/>
          <w:lang w:val="en-US"/>
        </w:rPr>
        <w:tab/>
        <w:t>Willing to occasionally work flexible hours and travel across Stockport</w:t>
      </w:r>
    </w:p>
    <w:p>
      <w:pPr>
        <w:pStyle w:val="Normal"/>
        <w:rPr>
          <w:sz w:val="24"/>
          <w:szCs w:val="24"/>
          <w:lang w:val="en-US"/>
        </w:rPr>
      </w:pPr>
      <w:r>
        <w:rPr>
          <w:sz w:val="24"/>
          <w:szCs w:val="24"/>
          <w:lang w:val="en-US"/>
        </w:rPr>
        <w:t>from time to time across and outside the district e.g. to member</w:t>
      </w:r>
    </w:p>
    <w:p>
      <w:pPr>
        <w:pStyle w:val="Normal"/>
        <w:rPr>
          <w:sz w:val="24"/>
          <w:szCs w:val="24"/>
          <w:lang w:val="en-US"/>
        </w:rPr>
      </w:pPr>
      <w:r>
        <w:rPr>
          <w:sz w:val="24"/>
          <w:szCs w:val="24"/>
          <w:lang w:val="en-US"/>
        </w:rPr>
        <w:t>groups and Greater Manchester Healthwatch meetings</w:t>
      </w:r>
    </w:p>
    <w:p>
      <w:pPr>
        <w:pStyle w:val="Normal"/>
        <w:rPr/>
      </w:pPr>
      <w:r>
        <w:rPr>
          <w:sz w:val="24"/>
          <w:szCs w:val="24"/>
          <w:lang w:val="en-US"/>
        </w:rPr>
        <w:t>•</w:t>
      </w:r>
      <w:r>
        <w:rPr>
          <w:sz w:val="24"/>
          <w:szCs w:val="24"/>
          <w:lang w:val="en-US"/>
        </w:rPr>
        <w:tab/>
        <w:t>Comply with (including all those involved in Healthwatch) all</w:t>
      </w:r>
    </w:p>
    <w:p>
      <w:pPr>
        <w:pStyle w:val="Normal"/>
        <w:rPr>
          <w:sz w:val="24"/>
          <w:szCs w:val="24"/>
          <w:lang w:val="en-US"/>
        </w:rPr>
      </w:pPr>
      <w:r>
        <w:rPr>
          <w:sz w:val="24"/>
          <w:szCs w:val="24"/>
          <w:lang w:val="en-US"/>
        </w:rPr>
        <w:t>Healthwatch Stockport’s policies and practices, and work according</w:t>
      </w:r>
    </w:p>
    <w:p>
      <w:pPr>
        <w:pStyle w:val="Normal"/>
        <w:rPr>
          <w:sz w:val="24"/>
          <w:szCs w:val="24"/>
          <w:lang w:val="en-US"/>
        </w:rPr>
      </w:pPr>
      <w:r>
        <w:rPr>
          <w:sz w:val="24"/>
          <w:szCs w:val="24"/>
          <w:lang w:val="en-US"/>
        </w:rPr>
        <w:t>to best practice principles regarding equal opportunities and</w:t>
      </w:r>
    </w:p>
    <w:p>
      <w:pPr>
        <w:pStyle w:val="Normal"/>
        <w:rPr>
          <w:sz w:val="24"/>
          <w:szCs w:val="24"/>
          <w:lang w:val="en-US"/>
        </w:rPr>
      </w:pPr>
      <w:r>
        <w:rPr>
          <w:sz w:val="24"/>
          <w:szCs w:val="24"/>
          <w:lang w:val="en-US"/>
        </w:rPr>
        <w:t>celebrating diversity</w:t>
      </w:r>
    </w:p>
    <w:p>
      <w:pPr>
        <w:pStyle w:val="Normal"/>
        <w:rPr/>
      </w:pPr>
      <w:r>
        <w:rPr>
          <w:sz w:val="24"/>
          <w:szCs w:val="24"/>
          <w:lang w:val="en-US"/>
        </w:rPr>
        <w:t>•</w:t>
      </w:r>
      <w:r>
        <w:rPr>
          <w:sz w:val="24"/>
          <w:szCs w:val="24"/>
          <w:lang w:val="en-US"/>
        </w:rPr>
        <w:tab/>
        <w:t>Maintain Stockport’s public profile so that it is seen as a</w:t>
      </w:r>
    </w:p>
    <w:p>
      <w:pPr>
        <w:pStyle w:val="Normal"/>
        <w:rPr>
          <w:sz w:val="24"/>
          <w:szCs w:val="24"/>
          <w:lang w:val="en-US"/>
        </w:rPr>
      </w:pPr>
      <w:r>
        <w:rPr>
          <w:sz w:val="24"/>
          <w:szCs w:val="24"/>
          <w:lang w:val="en-US"/>
        </w:rPr>
        <w:t>credible voice for local support and development organisations</w:t>
      </w:r>
    </w:p>
    <w:p>
      <w:pPr>
        <w:pStyle w:val="Normal"/>
        <w:rPr/>
      </w:pPr>
      <w:r>
        <w:rPr>
          <w:sz w:val="24"/>
          <w:szCs w:val="24"/>
          <w:lang w:val="en-US"/>
        </w:rPr>
        <w:t>•</w:t>
      </w:r>
      <w:r>
        <w:rPr>
          <w:sz w:val="24"/>
          <w:szCs w:val="24"/>
          <w:lang w:val="en-US"/>
        </w:rPr>
        <w:tab/>
        <w:t>Must be legally entitled to work in the UK.</w:t>
      </w:r>
    </w:p>
    <w:p>
      <w:pPr>
        <w:pStyle w:val="Normal"/>
        <w:spacing w:before="0" w:after="160"/>
        <w:rPr/>
      </w:pPr>
      <w:r>
        <w:rPr/>
      </w:r>
    </w:p>
    <w:sectPr>
      <w:headerReference w:type="default" r:id="rId2"/>
      <w:footerReference w:type="default" r:id="rId3"/>
      <w:type w:val="nextPage"/>
      <w:pgSz w:w="11906" w:h="16838"/>
      <w:pgMar w:left="1440" w:right="1440" w:header="708" w:top="1440" w:footer="708"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entury Gothic">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0" distT="0" distB="0" distL="114300" distR="114300" simplePos="0" locked="0" layoutInCell="1" allowOverlap="1" relativeHeight="4">
          <wp:simplePos x="0" y="0"/>
          <wp:positionH relativeFrom="column">
            <wp:posOffset>3716655</wp:posOffset>
          </wp:positionH>
          <wp:positionV relativeFrom="paragraph">
            <wp:posOffset>-251460</wp:posOffset>
          </wp:positionV>
          <wp:extent cx="2679700" cy="644525"/>
          <wp:effectExtent l="0" t="0" r="0" b="0"/>
          <wp:wrapTight wrapText="bothSides">
            <wp:wrapPolygon edited="0">
              <wp:start x="-16" y="0"/>
              <wp:lineTo x="-16" y="20950"/>
              <wp:lineTo x="21463" y="20950"/>
              <wp:lineTo x="21463" y="0"/>
              <wp:lineTo x="-16"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3" t="-12" r="-3" b="-12"/>
                  <a:stretch>
                    <a:fillRect/>
                  </a:stretch>
                </pic:blipFill>
                <pic:spPr bwMode="auto">
                  <a:xfrm>
                    <a:off x="0" y="0"/>
                    <a:ext cx="2679700" cy="6445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sz w:val="24"/>
        <w:szCs w:val="24"/>
        <w:rFonts w:cs="Symbol"/>
        <w:lang w:val="en-U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4"/>
        <w:szCs w:val="24"/>
        <w:rFonts w:cs="Symbol"/>
        <w:lang w:val="en-U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4"/>
        <w:szCs w:val="24"/>
        <w:rFonts w:cs="Symbol"/>
        <w:lang w:val="en-U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sz w:val="24"/>
        <w:szCs w:val="24"/>
        <w:rFonts w:cs="Symbol"/>
        <w:lang w:val="en-U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4"/>
        <w:szCs w:val="24"/>
        <w:rFonts w:cs="Symbol"/>
        <w:lang w:val="en-U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4"/>
        <w:szCs w:val="24"/>
        <w:rFonts w:cs="Symbol"/>
        <w:lang w:val="en-U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sz w:val="24"/>
        <w:szCs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4"/>
        <w:szCs w:val="24"/>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4"/>
        <w:szCs w:val="24"/>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entury Gothic" w:hAnsi="Century Gothic" w:eastAsia="Century Gothic" w:cs=""/>
      <w:color w:val="auto"/>
      <w:kern w:val="2"/>
      <w:sz w:val="22"/>
      <w:szCs w:val="22"/>
      <w:lang w:val="en-GB"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Century Gothic" w:hAnsi="Century Gothic" w:eastAsia="" w:cs=""/>
      <w:color w:val="003A50"/>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Century Gothic" w:hAnsi="Century Gothic" w:eastAsia="" w:cs=""/>
      <w:color w:val="003A50"/>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003A50"/>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 w:cs=""/>
      <w:i/>
      <w:iCs/>
      <w:color w:val="003A50"/>
    </w:rPr>
  </w:style>
  <w:style w:type="paragraph" w:styleId="Heading5">
    <w:name w:val="Heading 5"/>
    <w:basedOn w:val="Normal"/>
    <w:next w:val="Normal"/>
    <w:qFormat/>
    <w:pPr>
      <w:keepNext w:val="true"/>
      <w:keepLines/>
      <w:numPr>
        <w:ilvl w:val="4"/>
        <w:numId w:val="1"/>
      </w:numPr>
      <w:spacing w:before="80" w:after="40"/>
      <w:outlineLvl w:val="4"/>
    </w:pPr>
    <w:rPr>
      <w:rFonts w:eastAsia="" w:cs=""/>
      <w:color w:val="003A50"/>
    </w:rPr>
  </w:style>
  <w:style w:type="paragraph" w:styleId="Heading6">
    <w:name w:val="Heading 6"/>
    <w:basedOn w:val="Normal"/>
    <w:next w:val="Normal"/>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Normal"/>
    <w:qFormat/>
    <w:pPr>
      <w:keepNext w:val="true"/>
      <w:keepLines/>
      <w:numPr>
        <w:ilvl w:val="7"/>
        <w:numId w:val="1"/>
      </w:numPr>
      <w:spacing w:before="0" w:after="0"/>
      <w:outlineLvl w:val="7"/>
    </w:pPr>
    <w:rPr>
      <w:rFonts w:eastAsia="" w:cs=""/>
      <w:i/>
      <w:iCs/>
      <w:color w:val="272727"/>
    </w:rPr>
  </w:style>
  <w:style w:type="paragraph" w:styleId="Heading9">
    <w:name w:val="Heading 9"/>
    <w:basedOn w:val="Normal"/>
    <w:next w:val="Normal"/>
    <w:qFormat/>
    <w:pPr>
      <w:keepNext w:val="true"/>
      <w:keepLines/>
      <w:numPr>
        <w:ilvl w:val="8"/>
        <w:numId w:val="1"/>
      </w:numPr>
      <w:spacing w:before="0" w:after="0"/>
      <w:outlineLvl w:val="8"/>
    </w:pPr>
    <w:rPr>
      <w:rFonts w:eastAsia="" w:cs=""/>
      <w:color w:val="272727"/>
    </w:rPr>
  </w:style>
  <w:style w:type="character" w:styleId="WW8Num1z0">
    <w:name w:val="WW8Num1z0"/>
    <w:qFormat/>
    <w:rPr>
      <w:rFonts w:ascii="Symbol" w:hAnsi="Symbol" w:cs="Symbol"/>
      <w:sz w:val="24"/>
      <w:szCs w:val="24"/>
      <w:lang w:val="en-US"/>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sz w:val="24"/>
      <w:szCs w:val="24"/>
      <w:lang w:val="en-US"/>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sz w:val="24"/>
      <w:szCs w:val="24"/>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Heading1Char">
    <w:name w:val="Heading 1 Char"/>
    <w:basedOn w:val="DefaultParagraphFont"/>
    <w:qFormat/>
    <w:rPr>
      <w:rFonts w:ascii="Century Gothic" w:hAnsi="Century Gothic" w:eastAsia="" w:cs=""/>
      <w:color w:val="003A50"/>
      <w:sz w:val="40"/>
      <w:szCs w:val="40"/>
    </w:rPr>
  </w:style>
  <w:style w:type="character" w:styleId="Heading2Char">
    <w:name w:val="Heading 2 Char"/>
    <w:basedOn w:val="DefaultParagraphFont"/>
    <w:qFormat/>
    <w:rPr>
      <w:rFonts w:ascii="Century Gothic" w:hAnsi="Century Gothic" w:eastAsia="" w:cs=""/>
      <w:color w:val="003A50"/>
      <w:sz w:val="32"/>
      <w:szCs w:val="32"/>
    </w:rPr>
  </w:style>
  <w:style w:type="character" w:styleId="Heading3Char">
    <w:name w:val="Heading 3 Char"/>
    <w:basedOn w:val="DefaultParagraphFont"/>
    <w:qFormat/>
    <w:rPr>
      <w:rFonts w:eastAsia="" w:cs=""/>
      <w:color w:val="003A50"/>
      <w:sz w:val="28"/>
      <w:szCs w:val="28"/>
    </w:rPr>
  </w:style>
  <w:style w:type="character" w:styleId="Heading4Char">
    <w:name w:val="Heading 4 Char"/>
    <w:basedOn w:val="DefaultParagraphFont"/>
    <w:qFormat/>
    <w:rPr>
      <w:rFonts w:eastAsia="" w:cs=""/>
      <w:i/>
      <w:iCs/>
      <w:color w:val="003A50"/>
    </w:rPr>
  </w:style>
  <w:style w:type="character" w:styleId="Heading5Char">
    <w:name w:val="Heading 5 Char"/>
    <w:basedOn w:val="DefaultParagraphFont"/>
    <w:qFormat/>
    <w:rPr>
      <w:rFonts w:eastAsia="" w:cs=""/>
      <w:color w:val="003A50"/>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Century Gothic" w:hAnsi="Century Gothic" w:eastAsia="" w:cs=""/>
      <w:spacing w:val="-10"/>
      <w:kern w:val="2"/>
      <w:sz w:val="56"/>
      <w:szCs w:val="56"/>
    </w:rPr>
  </w:style>
  <w:style w:type="character" w:styleId="SubtitleChar">
    <w:name w:val="Subtitle Char"/>
    <w:basedOn w:val="DefaultParagraphFont"/>
    <w:qFormat/>
    <w:rPr>
      <w:rFonts w:eastAsia="" w:cs=""/>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03A50"/>
    </w:rPr>
  </w:style>
  <w:style w:type="character" w:styleId="IntenseQuoteChar">
    <w:name w:val="Intense Quote Char"/>
    <w:basedOn w:val="DefaultParagraphFont"/>
    <w:qFormat/>
    <w:rPr>
      <w:i/>
      <w:iCs/>
      <w:color w:val="003A50"/>
    </w:rPr>
  </w:style>
  <w:style w:type="character" w:styleId="IntenseReference">
    <w:name w:val="Intense Reference"/>
    <w:basedOn w:val="DefaultParagraphFont"/>
    <w:qFormat/>
    <w:rPr>
      <w:b/>
      <w:bCs/>
      <w:smallCaps/>
      <w:color w:val="003A50"/>
      <w:spacing w:val="5"/>
    </w:rPr>
  </w:style>
  <w:style w:type="character" w:styleId="HeaderChar">
    <w:name w:val="Header Char"/>
    <w:basedOn w:val="DefaultParagraphFont"/>
    <w:qFormat/>
    <w:rPr/>
  </w:style>
  <w:style w:type="character" w:styleId="FooterChar">
    <w:name w:val="Footer Char"/>
    <w:basedOn w:val="DefaultParagraph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lineRule="auto" w:line="240" w:before="0" w:after="80"/>
      <w:contextualSpacing/>
    </w:pPr>
    <w:rPr>
      <w:rFonts w:ascii="Century Gothic" w:hAnsi="Century Gothic" w:eastAsia="" w:cs=""/>
      <w:spacing w:val="-10"/>
      <w:kern w:val="2"/>
      <w:sz w:val="56"/>
      <w:szCs w:val="56"/>
    </w:rPr>
  </w:style>
  <w:style w:type="paragraph" w:styleId="Subtitle">
    <w:name w:val="Subtitle"/>
    <w:basedOn w:val="Normal"/>
    <w:next w:val="Normal"/>
    <w:qFormat/>
    <w:pPr/>
    <w:rPr>
      <w:rFonts w:eastAsia="" w:cs=""/>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spacing w:before="0" w:after="160"/>
      <w:ind w:left="720" w:right="0" w:hanging="0"/>
      <w:contextualSpacing/>
    </w:pPr>
    <w:rPr/>
  </w:style>
  <w:style w:type="paragraph" w:styleId="IntenseQuote">
    <w:name w:val="Intense Quote"/>
    <w:basedOn w:val="Normal"/>
    <w:next w:val="Normal"/>
    <w:qFormat/>
    <w:pPr>
      <w:pBdr>
        <w:top w:val="single" w:sz="4" w:space="10" w:color="003A50"/>
        <w:bottom w:val="single" w:sz="4" w:space="10" w:color="003A50"/>
      </w:pBdr>
      <w:spacing w:before="360" w:after="360"/>
      <w:ind w:left="864" w:right="864" w:hanging="0"/>
      <w:jc w:val="center"/>
    </w:pPr>
    <w:rPr>
      <w:i/>
      <w:iCs/>
      <w:color w:val="003A50"/>
    </w:rPr>
  </w:style>
  <w:style w:type="paragraph" w:styleId="Revision">
    <w:name w:val="Revision"/>
    <w:qFormat/>
    <w:pPr>
      <w:widowControl/>
      <w:suppressAutoHyphens w:val="true"/>
      <w:bidi w:val="0"/>
      <w:spacing w:lineRule="auto" w:line="240" w:before="0" w:after="0"/>
      <w:jc w:val="left"/>
    </w:pPr>
    <w:rPr>
      <w:rFonts w:ascii="Century Gothic" w:hAnsi="Century Gothic" w:eastAsia="Century Gothic" w:cs=""/>
      <w:color w:val="auto"/>
      <w:kern w:val="2"/>
      <w:sz w:val="22"/>
      <w:szCs w:val="22"/>
      <w:lang w:val="en-GB" w:eastAsia="en-US"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2026-04-23T13:28:00Z</dcterms:created>
  <dc:creator>Adam Webb</dc:creator>
  <dc:description/>
  <dc:language>en-US</dc:language>
  <cp:lastModifiedBy>Andrea Wilson</cp:lastModifiedBy>
  <cp:lastPrinted>1995-11-21T17:41:00Z</cp:lastPrinted>
  <dcterms:modified xsi:type="dcterms:W3CDTF">2026-04-23T13:28:00Z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