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numPr>
          <w:ilvl w:val="0"/>
          <w:numId w:val="0"/>
        </w:numPr>
        <w:ind w:left="0" w:hanging="0"/>
        <w:jc w:val="center"/>
        <w:rPr>
          <w:rFonts w:ascii="Arial" w:hAnsi="Arial" w:cs="Arial"/>
          <w:b/>
          <w:b/>
        </w:rPr>
      </w:pPr>
      <w:bookmarkStart w:id="0" w:name="_GoBack"/>
      <w:bookmarkEnd w:id="0"/>
      <w:r>
        <w:rPr>
          <w:rFonts w:cs="Arial" w:ascii="Arial" w:hAnsi="Arial"/>
          <w:b/>
        </w:rPr>
        <w:t>Northern Education Trust</w:t>
      </w:r>
    </w:p>
    <w:p>
      <w:pPr>
        <w:pStyle w:val="NoSpacing"/>
        <w:numPr>
          <w:ilvl w:val="0"/>
          <w:numId w:val="0"/>
        </w:numPr>
        <w:ind w:left="0" w:hanging="0"/>
        <w:jc w:val="center"/>
        <w:rPr>
          <w:rFonts w:ascii="Arial" w:hAnsi="Arial" w:cs="Arial"/>
        </w:rPr>
      </w:pPr>
      <w:r>
        <w:rPr>
          <w:rFonts w:cs="Arial" w:ascii="Arial" w:hAnsi="Arial"/>
        </w:rPr>
        <w:t xml:space="preserve">Post: Cover Manager </w:t>
      </w:r>
    </w:p>
    <w:p>
      <w:pPr>
        <w:pStyle w:val="NoSpacing"/>
        <w:numPr>
          <w:ilvl w:val="0"/>
          <w:numId w:val="0"/>
        </w:numPr>
        <w:ind w:left="0" w:hanging="0"/>
        <w:jc w:val="center"/>
        <w:rPr>
          <w:rFonts w:ascii="Arial" w:hAnsi="Arial" w:cs="Arial"/>
          <w:b/>
          <w:b/>
        </w:rPr>
      </w:pPr>
      <w:r>
        <w:rPr>
          <w:rFonts w:cs="Arial" w:ascii="Arial" w:hAnsi="Arial"/>
          <w:b/>
        </w:rPr>
        <w:t>PERSON SPECIFICATION</w:t>
      </w:r>
    </w:p>
    <w:tbl>
      <w:tblPr>
        <w:tblW w:w="9021" w:type="dxa"/>
        <w:jc w:val="left"/>
        <w:tblInd w:w="5" w:type="dxa"/>
        <w:tblCellMar>
          <w:top w:w="85" w:type="dxa"/>
          <w:left w:w="85" w:type="dxa"/>
          <w:bottom w:w="85" w:type="dxa"/>
          <w:right w:w="85" w:type="dxa"/>
        </w:tblCellMar>
      </w:tblPr>
      <w:tblGrid>
        <w:gridCol w:w="565"/>
        <w:gridCol w:w="4528"/>
        <w:gridCol w:w="1306"/>
        <w:gridCol w:w="1305"/>
        <w:gridCol w:w="1317"/>
      </w:tblGrid>
      <w:tr>
        <w:trPr>
          <w:tblHeader w:val="true"/>
        </w:trPr>
        <w:tc>
          <w:tcPr>
            <w:tcW w:w="565" w:type="dxa"/>
            <w:tcBorders>
              <w:bottom w:val="single" w:sz="4" w:space="0" w:color="000000"/>
            </w:tcBorders>
            <w:shd w:fill="auto" w:val="clear"/>
          </w:tcPr>
          <w:p>
            <w:pPr>
              <w:pStyle w:val="NoSpacing"/>
              <w:snapToGrid w:val="false"/>
              <w:spacing w:lineRule="auto" w:line="240" w:before="0" w:after="0"/>
              <w:jc w:val="center"/>
              <w:rPr>
                <w:rFonts w:ascii="Arial" w:hAnsi="Arial" w:cs="Arial"/>
              </w:rPr>
            </w:pPr>
            <w:r>
              <w:rPr>
                <w:rFonts w:cs="Arial" w:ascii="Arial" w:hAnsi="Arial"/>
              </w:rPr>
            </w:r>
          </w:p>
        </w:tc>
        <w:tc>
          <w:tcPr>
            <w:tcW w:w="4528" w:type="dxa"/>
            <w:tcBorders>
              <w:bottom w:val="single" w:sz="4" w:space="0" w:color="000000"/>
            </w:tcBorders>
            <w:shd w:fill="auto" w:val="clear"/>
          </w:tcPr>
          <w:p>
            <w:pPr>
              <w:pStyle w:val="NoSpacing"/>
              <w:snapToGrid w:val="false"/>
              <w:spacing w:lineRule="auto" w:line="240" w:before="0" w:after="0"/>
              <w:jc w:val="center"/>
              <w:rPr>
                <w:rFonts w:ascii="Arial" w:hAnsi="Arial" w:cs="Arial"/>
              </w:rPr>
            </w:pPr>
            <w:r>
              <w:rPr>
                <w:rFonts w:cs="Arial" w:ascii="Arial" w:hAnsi="Arial"/>
              </w:rPr>
            </w:r>
          </w:p>
        </w:tc>
        <w:tc>
          <w:tcPr>
            <w:tcW w:w="1306" w:type="dxa"/>
            <w:tcBorders>
              <w:bottom w:val="single" w:sz="4" w:space="0" w:color="000000"/>
            </w:tcBorders>
            <w:shd w:fill="auto" w:val="clear"/>
          </w:tcPr>
          <w:p>
            <w:pPr>
              <w:pStyle w:val="NoSpacing"/>
              <w:snapToGrid w:val="false"/>
              <w:spacing w:lineRule="auto" w:line="240" w:before="0" w:after="0"/>
              <w:jc w:val="center"/>
              <w:rPr>
                <w:rFonts w:ascii="Arial" w:hAnsi="Arial" w:cs="Arial"/>
              </w:rPr>
            </w:pPr>
            <w:r>
              <w:rPr>
                <w:rFonts w:cs="Arial" w:ascii="Arial" w:hAnsi="Arial"/>
              </w:rPr>
            </w:r>
          </w:p>
        </w:tc>
        <w:tc>
          <w:tcPr>
            <w:tcW w:w="2622" w:type="dxa"/>
            <w:gridSpan w:val="2"/>
            <w:tcBorders>
              <w:top w:val="single" w:sz="4" w:space="0" w:color="000000"/>
              <w:left w:val="single" w:sz="4" w:space="0" w:color="000000"/>
              <w:bottom w:val="single" w:sz="4" w:space="0" w:color="000000"/>
              <w:right w:val="single" w:sz="4" w:space="0" w:color="000000"/>
            </w:tcBorders>
            <w:shd w:fill="B2A1C7" w:val="clear"/>
          </w:tcPr>
          <w:p>
            <w:pPr>
              <w:pStyle w:val="NoSpacing"/>
              <w:spacing w:lineRule="auto" w:line="240" w:before="0" w:after="0"/>
              <w:jc w:val="center"/>
              <w:rPr>
                <w:rFonts w:ascii="Arial" w:hAnsi="Arial" w:cs="Arial"/>
                <w:b/>
                <w:b/>
              </w:rPr>
            </w:pPr>
            <w:r>
              <w:rPr>
                <w:rFonts w:cs="Arial" w:ascii="Arial" w:hAnsi="Arial"/>
                <w:b/>
              </w:rPr>
              <w:t>Assessed by:</w:t>
            </w:r>
          </w:p>
        </w:tc>
      </w:tr>
      <w:tr>
        <w:trPr>
          <w:tblHeader w:val="true"/>
        </w:trPr>
        <w:tc>
          <w:tcPr>
            <w:tcW w:w="565" w:type="dxa"/>
            <w:tcBorders>
              <w:top w:val="single" w:sz="4" w:space="0" w:color="000000"/>
              <w:left w:val="single" w:sz="4" w:space="0" w:color="000000"/>
              <w:bottom w:val="single" w:sz="4" w:space="0" w:color="000000"/>
            </w:tcBorders>
            <w:shd w:fill="B2A1C7" w:val="clear"/>
          </w:tcPr>
          <w:p>
            <w:pPr>
              <w:pStyle w:val="NoSpacing"/>
              <w:spacing w:lineRule="auto" w:line="240" w:before="0" w:after="0"/>
              <w:rPr>
                <w:rFonts w:ascii="Arial" w:hAnsi="Arial" w:cs="Arial"/>
                <w:b/>
                <w:b/>
              </w:rPr>
            </w:pPr>
            <w:r>
              <w:rPr>
                <w:rFonts w:cs="Arial" w:ascii="Arial" w:hAnsi="Arial"/>
                <w:b/>
              </w:rPr>
              <w:t>No</w:t>
            </w:r>
          </w:p>
        </w:tc>
        <w:tc>
          <w:tcPr>
            <w:tcW w:w="4528" w:type="dxa"/>
            <w:tcBorders>
              <w:top w:val="single" w:sz="4" w:space="0" w:color="000000"/>
              <w:left w:val="single" w:sz="4" w:space="0" w:color="000000"/>
              <w:bottom w:val="single" w:sz="4" w:space="0" w:color="000000"/>
            </w:tcBorders>
            <w:shd w:fill="B2A1C7" w:val="clear"/>
          </w:tcPr>
          <w:p>
            <w:pPr>
              <w:pStyle w:val="NoSpacing"/>
              <w:spacing w:lineRule="auto" w:line="240" w:before="0" w:after="0"/>
              <w:jc w:val="center"/>
              <w:rPr>
                <w:rFonts w:ascii="Arial" w:hAnsi="Arial" w:cs="Arial"/>
                <w:b/>
                <w:b/>
              </w:rPr>
            </w:pPr>
            <w:r>
              <w:rPr>
                <w:rFonts w:cs="Arial" w:ascii="Arial" w:hAnsi="Arial"/>
                <w:b/>
              </w:rPr>
              <w:t>Categories</w:t>
            </w:r>
          </w:p>
        </w:tc>
        <w:tc>
          <w:tcPr>
            <w:tcW w:w="1306" w:type="dxa"/>
            <w:tcBorders>
              <w:top w:val="single" w:sz="4" w:space="0" w:color="000000"/>
              <w:left w:val="single" w:sz="4" w:space="0" w:color="000000"/>
              <w:bottom w:val="single" w:sz="4" w:space="0" w:color="000000"/>
            </w:tcBorders>
            <w:shd w:fill="B2A1C7" w:val="clear"/>
          </w:tcPr>
          <w:p>
            <w:pPr>
              <w:pStyle w:val="NoSpacing"/>
              <w:spacing w:lineRule="auto" w:line="240" w:before="0" w:after="0"/>
              <w:jc w:val="center"/>
              <w:rPr>
                <w:rFonts w:ascii="Arial" w:hAnsi="Arial" w:cs="Arial"/>
                <w:b/>
                <w:b/>
              </w:rPr>
            </w:pPr>
            <w:r>
              <w:rPr>
                <w:rFonts w:cs="Arial" w:ascii="Arial" w:hAnsi="Arial"/>
                <w:b/>
              </w:rPr>
              <w:t>Essential / Desirable</w:t>
            </w:r>
          </w:p>
        </w:tc>
        <w:tc>
          <w:tcPr>
            <w:tcW w:w="1305" w:type="dxa"/>
            <w:tcBorders>
              <w:top w:val="single" w:sz="4" w:space="0" w:color="000000"/>
              <w:left w:val="single" w:sz="4" w:space="0" w:color="000000"/>
              <w:bottom w:val="single" w:sz="4" w:space="0" w:color="000000"/>
            </w:tcBorders>
            <w:shd w:fill="B2A1C7" w:val="clear"/>
          </w:tcPr>
          <w:p>
            <w:pPr>
              <w:pStyle w:val="NoSpacing"/>
              <w:spacing w:lineRule="auto" w:line="240" w:before="0" w:after="0"/>
              <w:jc w:val="center"/>
              <w:rPr>
                <w:rFonts w:ascii="Arial" w:hAnsi="Arial" w:cs="Arial"/>
                <w:b/>
                <w:b/>
              </w:rPr>
            </w:pPr>
            <w:r>
              <w:rPr>
                <w:rFonts w:cs="Arial" w:ascii="Arial" w:hAnsi="Arial"/>
                <w:b/>
              </w:rPr>
              <w:t>App Form</w:t>
            </w:r>
          </w:p>
        </w:tc>
        <w:tc>
          <w:tcPr>
            <w:tcW w:w="1317" w:type="dxa"/>
            <w:tcBorders>
              <w:top w:val="single" w:sz="4" w:space="0" w:color="000000"/>
              <w:left w:val="single" w:sz="4" w:space="0" w:color="000000"/>
              <w:bottom w:val="single" w:sz="4" w:space="0" w:color="000000"/>
              <w:right w:val="single" w:sz="4" w:space="0" w:color="000000"/>
            </w:tcBorders>
            <w:shd w:fill="B2A1C7" w:val="clear"/>
          </w:tcPr>
          <w:p>
            <w:pPr>
              <w:pStyle w:val="NoSpacing"/>
              <w:spacing w:lineRule="auto" w:line="240" w:before="0" w:after="0"/>
              <w:jc w:val="center"/>
              <w:rPr>
                <w:rFonts w:ascii="Arial" w:hAnsi="Arial" w:cs="Arial"/>
                <w:b/>
                <w:b/>
              </w:rPr>
            </w:pPr>
            <w:r>
              <w:rPr>
                <w:rFonts w:cs="Arial" w:ascii="Arial" w:hAnsi="Arial"/>
                <w:b/>
              </w:rPr>
              <w:t>Interview / Task</w:t>
            </w:r>
          </w:p>
        </w:tc>
      </w:tr>
      <w:tr>
        <w:trPr/>
        <w:tc>
          <w:tcPr>
            <w:tcW w:w="9021" w:type="dxa"/>
            <w:gridSpan w:val="5"/>
            <w:tcBorders>
              <w:top w:val="single" w:sz="4" w:space="0" w:color="000000"/>
              <w:left w:val="single" w:sz="4" w:space="0" w:color="000000"/>
              <w:bottom w:val="single" w:sz="4" w:space="0" w:color="000000"/>
              <w:right w:val="single" w:sz="4" w:space="0" w:color="000000"/>
            </w:tcBorders>
            <w:shd w:fill="auto" w:val="clear"/>
          </w:tcPr>
          <w:p>
            <w:pPr>
              <w:pStyle w:val="NoSpacing"/>
              <w:spacing w:lineRule="auto" w:line="240" w:before="0" w:after="0"/>
              <w:rPr>
                <w:rFonts w:ascii="Arial" w:hAnsi="Arial" w:cs="Arial"/>
                <w:b/>
                <w:b/>
              </w:rPr>
            </w:pPr>
            <w:r>
              <w:rPr>
                <w:rFonts w:cs="Arial" w:ascii="Arial" w:hAnsi="Arial"/>
                <w:b/>
              </w:rPr>
              <w:t>QUALIFICATIONS</w:t>
            </w:r>
          </w:p>
        </w:tc>
      </w:tr>
      <w:tr>
        <w:trPr>
          <w:trHeight w:val="717" w:hRule="atLeast"/>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NVQ level 2 or equivalent in a relevant discipline, e.g. Supporting Teaching and Learning OR appropriate experience</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snapToGrid w:val="false"/>
              <w:spacing w:lineRule="auto" w:line="240" w:before="0" w:after="0"/>
              <w:jc w:val="center"/>
              <w:rPr>
                <w:rFonts w:ascii="Arial" w:hAnsi="Arial" w:cs="Arial"/>
              </w:rPr>
            </w:pPr>
            <w:r>
              <w:rPr>
                <w:rFonts w:cs="Arial" w:ascii="Arial" w:hAnsi="Arial"/>
              </w:rPr>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2.</w:t>
            </w:r>
          </w:p>
        </w:tc>
        <w:tc>
          <w:tcPr>
            <w:tcW w:w="4528"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Willingness to obtain and / or enhance qualifications and training for development in the post</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snapToGrid w:val="false"/>
              <w:spacing w:lineRule="auto" w:line="240" w:before="0" w:after="0"/>
              <w:jc w:val="center"/>
              <w:rPr>
                <w:rFonts w:ascii="Arial" w:hAnsi="Arial" w:cs="Arial"/>
              </w:rPr>
            </w:pPr>
            <w:r>
              <w:rPr>
                <w:rFonts w:cs="Arial" w:ascii="Arial" w:hAnsi="Arial"/>
              </w:rPr>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3.</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rPr>
              <w:t xml:space="preserve">NVQ Level 3 or equivalent in a relevant discipline, </w:t>
            </w:r>
            <w:r>
              <w:rPr>
                <w:rFonts w:cs="Arial" w:ascii="Arial" w:hAnsi="Arial"/>
                <w:color w:val="000000"/>
              </w:rPr>
              <w:t>e.g. Supporting Teaching and Learning OR appropriate experience</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D</w:t>
            </w:r>
          </w:p>
        </w:tc>
        <w:tc>
          <w:tcPr>
            <w:tcW w:w="1305"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snapToGrid w:val="false"/>
              <w:spacing w:lineRule="auto" w:line="240" w:before="0" w:after="0"/>
              <w:jc w:val="center"/>
              <w:rPr>
                <w:rFonts w:ascii="Arial" w:hAnsi="Arial" w:cs="Arial"/>
              </w:rPr>
            </w:pPr>
            <w:r>
              <w:rPr>
                <w:rFonts w:cs="Arial" w:ascii="Arial" w:hAnsi="Arial"/>
              </w:rPr>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4.</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Training in a particular subject or area, e.g. Literacy, ICT, Maths, Humanities, Dyslexia, Aspergers </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D</w:t>
            </w:r>
          </w:p>
        </w:tc>
        <w:tc>
          <w:tcPr>
            <w:tcW w:w="1305"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snapToGrid w:val="false"/>
              <w:spacing w:lineRule="auto" w:line="240" w:before="0" w:after="0"/>
              <w:jc w:val="center"/>
              <w:rPr>
                <w:rFonts w:ascii="Arial" w:hAnsi="Arial" w:cs="Arial"/>
              </w:rPr>
            </w:pPr>
            <w:r>
              <w:rPr>
                <w:rFonts w:cs="Arial" w:ascii="Arial" w:hAnsi="Arial"/>
              </w:rPr>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5.</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First Aid training</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D</w:t>
            </w:r>
          </w:p>
        </w:tc>
        <w:tc>
          <w:tcPr>
            <w:tcW w:w="1305"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snapToGrid w:val="false"/>
              <w:spacing w:lineRule="auto" w:line="240" w:before="0" w:after="0"/>
              <w:jc w:val="center"/>
              <w:rPr>
                <w:rFonts w:ascii="Arial" w:hAnsi="Arial" w:cs="Arial"/>
              </w:rPr>
            </w:pPr>
            <w:r>
              <w:rPr>
                <w:rFonts w:cs="Arial" w:ascii="Arial" w:hAnsi="Arial"/>
              </w:rPr>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6.</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Child Protection training</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D</w:t>
            </w:r>
          </w:p>
        </w:tc>
        <w:tc>
          <w:tcPr>
            <w:tcW w:w="1305"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snapToGrid w:val="false"/>
              <w:spacing w:lineRule="auto" w:line="240" w:before="0" w:after="0"/>
              <w:jc w:val="center"/>
              <w:rPr>
                <w:rFonts w:ascii="Arial" w:hAnsi="Arial" w:cs="Arial"/>
              </w:rPr>
            </w:pPr>
            <w:r>
              <w:rPr>
                <w:rFonts w:cs="Arial" w:ascii="Arial" w:hAnsi="Arial"/>
              </w:rPr>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7.</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rPr>
              <w:t>5 GCSE’s or equivalent, including English and Maths</w:t>
            </w:r>
            <w:r>
              <w:rPr>
                <w:rFonts w:cs="Arial" w:ascii="Arial" w:hAnsi="Arial"/>
                <w:color w:val="000000"/>
              </w:rPr>
              <w:t xml:space="preserve"> </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snapToGrid w:val="false"/>
              <w:spacing w:lineRule="auto" w:line="240" w:before="0" w:after="0"/>
              <w:jc w:val="center"/>
              <w:rPr>
                <w:rFonts w:ascii="Arial" w:hAnsi="Arial" w:cs="Arial"/>
              </w:rPr>
            </w:pPr>
            <w:r>
              <w:rPr>
                <w:rFonts w:cs="Arial" w:ascii="Arial" w:hAnsi="Arial"/>
              </w:rPr>
            </w:r>
          </w:p>
        </w:tc>
      </w:tr>
      <w:tr>
        <w:trPr/>
        <w:tc>
          <w:tcPr>
            <w:tcW w:w="9021" w:type="dxa"/>
            <w:gridSpan w:val="5"/>
            <w:tcBorders>
              <w:top w:val="single" w:sz="4" w:space="0" w:color="000000"/>
              <w:left w:val="single" w:sz="4" w:space="0" w:color="000000"/>
              <w:bottom w:val="single" w:sz="4" w:space="0" w:color="000000"/>
              <w:right w:val="single" w:sz="4" w:space="0" w:color="000000"/>
            </w:tcBorders>
            <w:shd w:fill="auto" w:val="clear"/>
          </w:tcPr>
          <w:p>
            <w:pPr>
              <w:pStyle w:val="NoSpacing"/>
              <w:spacing w:lineRule="auto" w:line="240" w:before="0" w:after="0"/>
              <w:rPr>
                <w:rFonts w:ascii="Arial" w:hAnsi="Arial" w:cs="Arial"/>
                <w:b/>
                <w:b/>
              </w:rPr>
            </w:pPr>
            <w:r>
              <w:rPr>
                <w:rFonts w:cs="Arial" w:ascii="Arial" w:hAnsi="Arial"/>
                <w:b/>
              </w:rPr>
              <w:t>EXPERIENCE</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8.</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 xml:space="preserve">Experience of working with or caring for children of the relevant age </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9.</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Experience of school policies relating to Health &amp; Safety, behaviour, attendance, Equal Opportunities, Child Protection</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10.</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Experience of supporting teaching staff in the development and education of pupils, including the provision of specialist skills and knowledge</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11.</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Experience of behaviour management with children of the relevant age</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D</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9021" w:type="dxa"/>
            <w:gridSpan w:val="5"/>
            <w:tcBorders>
              <w:top w:val="single" w:sz="4" w:space="0" w:color="000000"/>
              <w:left w:val="single" w:sz="4" w:space="0" w:color="000000"/>
              <w:bottom w:val="single" w:sz="4" w:space="0" w:color="000000"/>
              <w:right w:val="single" w:sz="4" w:space="0" w:color="000000"/>
            </w:tcBorders>
            <w:shd w:fill="auto" w:val="clear"/>
          </w:tcPr>
          <w:p>
            <w:pPr>
              <w:pStyle w:val="NoSpacing"/>
              <w:spacing w:lineRule="auto" w:line="240" w:before="0" w:after="0"/>
              <w:rPr>
                <w:rFonts w:ascii="Arial" w:hAnsi="Arial" w:cs="Arial"/>
                <w:b/>
                <w:b/>
              </w:rPr>
            </w:pPr>
            <w:r>
              <w:rPr>
                <w:rFonts w:cs="Arial" w:ascii="Arial" w:hAnsi="Arial"/>
                <w:b/>
              </w:rPr>
              <w:t>ABILITIES, SKILLS AND KNOWLEDGE</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12.</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 xml:space="preserve">Be familiar with the full range of school policies </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rHeight w:val="422" w:hRule="atLeast"/>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13.</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 xml:space="preserve">Have the necessary skills to manage safely classroom activities, the physical learning space and resources </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rHeight w:val="1134" w:hRule="atLeast"/>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14.</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color w:val="000000"/>
              </w:rPr>
              <w:t xml:space="preserve">Understand </w:t>
            </w:r>
            <w:r>
              <w:rPr>
                <w:rFonts w:cs="Arial" w:ascii="Arial" w:hAnsi="Arial"/>
              </w:rPr>
              <w:t>and be able to use a wide range of strategies to deal with classroom behaviour as a whole and individual behavioural needs</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15.</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rPr>
              <w:t xml:space="preserve">Ability </w:t>
            </w:r>
            <w:r>
              <w:rPr>
                <w:rFonts w:cs="Arial" w:ascii="Arial" w:hAnsi="Arial"/>
                <w:color w:val="000000"/>
              </w:rPr>
              <w:t>to use ICT effectively to support learning</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16.</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Ability to relate well to children and adults and build and maintain successful relationships</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17.</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Able to work constructively on your own initiative and as part of a team</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18.</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Excellent numeracy and literacy skills</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rHeight w:val="324" w:hRule="atLeast"/>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19.</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Knowledge of First Aid</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rHeight w:val="645" w:hRule="atLeast"/>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20.</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Able to liaise sensitively and effectively with parents and carers</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rHeight w:val="855" w:hRule="atLeast"/>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21.</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Working knowledge of national/foundation stage curriculum and other relevant learning programmes/strategies</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D</w:t>
            </w:r>
          </w:p>
        </w:tc>
        <w:tc>
          <w:tcPr>
            <w:tcW w:w="13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22.</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color w:val="000000"/>
              </w:rPr>
            </w:pPr>
            <w:r>
              <w:rPr>
                <w:rFonts w:cs="Arial" w:ascii="Arial" w:hAnsi="Arial"/>
                <w:color w:val="000000"/>
              </w:rPr>
              <w:t>Ability to use other technology as required.</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D</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9021" w:type="dxa"/>
            <w:gridSpan w:val="5"/>
            <w:tcBorders>
              <w:top w:val="single" w:sz="4" w:space="0" w:color="000000"/>
              <w:left w:val="single" w:sz="4" w:space="0" w:color="000000"/>
              <w:bottom w:val="single" w:sz="4" w:space="0" w:color="000000"/>
              <w:right w:val="single" w:sz="4" w:space="0" w:color="000000"/>
            </w:tcBorders>
            <w:shd w:fill="auto" w:val="clear"/>
          </w:tcPr>
          <w:p>
            <w:pPr>
              <w:pStyle w:val="NoSpacing"/>
              <w:spacing w:lineRule="auto" w:line="240" w:before="0" w:after="0"/>
              <w:rPr>
                <w:rFonts w:ascii="Arial" w:hAnsi="Arial" w:cs="Arial"/>
                <w:b/>
                <w:b/>
              </w:rPr>
            </w:pPr>
            <w:r>
              <w:rPr>
                <w:rFonts w:cs="Arial" w:ascii="Arial" w:hAnsi="Arial"/>
                <w:b/>
              </w:rPr>
              <w:t>PERSONAL QUALITIES</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23.</w:t>
            </w:r>
          </w:p>
        </w:tc>
        <w:tc>
          <w:tcPr>
            <w:tcW w:w="4528"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Pleasant and friendly manner</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rHeight w:val="338" w:hRule="atLeast"/>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24.</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Polite and punctual</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25.</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Reliable</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rHeight w:val="520" w:hRule="atLeast"/>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26.</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 commitment to working as part of the whole Academy team and supporting the vision and aims of the Academy</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56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27.</w:t>
            </w:r>
          </w:p>
        </w:tc>
        <w:tc>
          <w:tcPr>
            <w:tcW w:w="452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Flexibility</w:t>
            </w:r>
          </w:p>
        </w:tc>
        <w:tc>
          <w:tcPr>
            <w:tcW w:w="1306" w:type="dxa"/>
            <w:tcBorders>
              <w:top w:val="single" w:sz="4" w:space="0" w:color="000000"/>
              <w:left w:val="single" w:sz="4" w:space="0" w:color="000000"/>
              <w:bottom w:val="single" w:sz="4" w:space="0" w:color="000000"/>
            </w:tcBorders>
            <w:shd w:fill="auto" w:val="clear"/>
            <w:vAlign w:val="center"/>
          </w:tcPr>
          <w:p>
            <w:pPr>
              <w:pStyle w:val="NoSpacing"/>
              <w:spacing w:lineRule="auto" w:line="240" w:before="0" w:after="0"/>
              <w:jc w:val="center"/>
              <w:rPr>
                <w:rFonts w:ascii="Arial" w:hAnsi="Arial" w:cs="Arial"/>
              </w:rPr>
            </w:pPr>
            <w:r>
              <w:rPr>
                <w:rFonts w:cs="Arial" w:ascii="Arial" w:hAnsi="Arial"/>
              </w:rPr>
              <w:t>E</w:t>
            </w:r>
          </w:p>
        </w:tc>
        <w:tc>
          <w:tcPr>
            <w:tcW w:w="130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3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bl>
    <w:p>
      <w:pPr>
        <w:pStyle w:val="NoSpacing"/>
        <w:rPr>
          <w:rFonts w:ascii="Arial" w:hAnsi="Arial" w:cs="Arial"/>
        </w:rPr>
      </w:pPr>
      <w:r>
        <w:rPr>
          <w:rFonts w:cs="Arial" w:ascii="Arial" w:hAnsi="Arial"/>
        </w:rPr>
      </w:r>
    </w:p>
    <w:p>
      <w:pPr>
        <w:pStyle w:val="Normal"/>
        <w:jc w:val="center"/>
        <w:rPr>
          <w:rFonts w:ascii="Arial" w:hAnsi="Arial" w:cs="Arial"/>
        </w:rPr>
      </w:pPr>
      <w:r>
        <w:rPr>
          <w:rFonts w:cs="Arial" w:ascii="Arial" w:hAnsi="Arial"/>
        </w:rPr>
        <w:t>NET is committed to safeguarding and promoting the welfare of children and young people. We expect all staff to share this commitment and to undergo appropriate checks, including an enhanced DBS check.</w:t>
      </w:r>
    </w:p>
    <w:p>
      <w:pPr>
        <w:pStyle w:val="NoSpacing"/>
        <w:jc w:val="center"/>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Wingdings">
    <w:charset w:val="02"/>
    <w:family w:val="roman"/>
    <w:pitch w:val="variable"/>
  </w:font>
</w:fonts>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DocumentMapChar">
    <w:name w:val="Document Map Char"/>
    <w:basedOn w:val="DefaultParagraphFont"/>
    <w:qFormat/>
    <w:rPr>
      <w:rFonts w:ascii="Times New Roman" w:hAnsi="Times New Roman" w:cs="Times New Roman"/>
      <w:sz w:val="24"/>
      <w:szCs w:val="24"/>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DocumentMap">
    <w:name w:val="Document Map"/>
    <w:basedOn w:val="Normal"/>
    <w:qFormat/>
    <w:pPr>
      <w:spacing w:lineRule="auto" w:line="240" w:before="0" w:after="0"/>
    </w:pPr>
    <w:rPr>
      <w:rFonts w:ascii="Times New Roman" w:hAnsi="Times New Roman" w:cs="Times New Roman"/>
      <w:sz w:val="24"/>
      <w:szCs w:val="24"/>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2022-09-21T10:18:00Z</dcterms:created>
  <dc:creator>Armstrong, Luke</dc:creator>
  <dc:description/>
  <dc:language>en-US</dc:language>
  <cp:lastModifiedBy>Ellie High</cp:lastModifiedBy>
  <cp:lastPrinted>1995-11-21T17:41:00Z</cp:lastPrinted>
  <dcterms:modified xsi:type="dcterms:W3CDTF">2022-09-21T10:18:00Z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0x01010033B207770BAFD24F905B3C651FAA74AC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