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numPr>
          <w:ilvl w:val="0"/>
          <w:numId w:val="0"/>
        </w:numPr>
        <w:spacing w:lineRule="atLeast" w:line="300" w:before="0" w:after="280"/>
        <w:ind w:hanging="0" w:left="0"/>
        <w:rPr>
          <w:rFonts w:ascii="Segoe UI" w:hAnsi="Segoe UI" w:eastAsia="Times New Roman" w:cs="Segoe UI"/>
          <w:b/>
          <w:bCs/>
          <w:kern w:val="2"/>
          <w:sz w:val="36"/>
          <w:szCs w:val="36"/>
          <w:lang w:eastAsia="en-GB"/>
        </w:rPr>
      </w:pPr>
      <w:r>
        <w:rPr>
          <w:rFonts w:eastAsia="Times New Roman" w:cs="Segoe UI" w:ascii="Segoe UI" w:hAnsi="Segoe UI"/>
          <w:b/>
          <w:bCs/>
          <w:kern w:val="2"/>
          <w:sz w:val="36"/>
          <w:szCs w:val="36"/>
          <w:lang w:eastAsia="en-GB"/>
        </w:rPr>
        <w:t>JOB DESCRIPTION</w:t>
      </w:r>
    </w:p>
    <w:p>
      <w:pPr>
        <w:pStyle w:val="Normal"/>
        <w:numPr>
          <w:ilvl w:val="0"/>
          <w:numId w:val="0"/>
        </w:numPr>
        <w:spacing w:lineRule="atLeast" w:line="300" w:before="280" w:after="280"/>
        <w:ind w:hanging="0" w:left="0"/>
        <w:rPr>
          <w:rFonts w:ascii="Segoe UI" w:hAnsi="Segoe UI" w:eastAsia="Times New Roman" w:cs="Segoe UI"/>
          <w:b/>
          <w:bCs/>
          <w:kern w:val="0"/>
          <w:sz w:val="32"/>
          <w:szCs w:val="32"/>
          <w:lang w:eastAsia="en-GB"/>
        </w:rPr>
      </w:pPr>
      <w:r>
        <w:rPr>
          <w:rFonts w:eastAsia="Times New Roman" w:cs="Segoe UI" w:ascii="Segoe UI" w:hAnsi="Segoe UI"/>
          <w:b/>
          <w:bCs/>
          <w:kern w:val="0"/>
          <w:sz w:val="32"/>
          <w:szCs w:val="32"/>
          <w:lang w:eastAsia="en-GB"/>
        </w:rPr>
        <w:t>Payroll Advisor</w:t>
      </w:r>
    </w:p>
    <w:p>
      <w:pPr>
        <w:pStyle w:val="Normal"/>
        <w:spacing w:lineRule="atLeast" w:line="300" w:before="280" w:after="280"/>
        <w:rPr/>
      </w:pPr>
      <w:r>
        <w:rPr>
          <w:rFonts w:eastAsia="Times New Roman" w:cs="Segoe UI" w:ascii="Segoe UI" w:hAnsi="Segoe UI"/>
          <w:b/>
          <w:bCs/>
          <w:kern w:val="0"/>
          <w:sz w:val="21"/>
          <w:szCs w:val="21"/>
          <w:lang w:eastAsia="en-GB"/>
        </w:rPr>
        <w:t>Salary:</w:t>
      </w:r>
      <w:r>
        <w:rPr>
          <w:rFonts w:eastAsia="Times New Roman" w:cs="Segoe UI" w:ascii="Segoe UI" w:hAnsi="Segoe UI"/>
          <w:kern w:val="0"/>
          <w:sz w:val="21"/>
          <w:szCs w:val="21"/>
          <w:lang w:eastAsia="en-GB"/>
        </w:rPr>
        <w:t xml:space="preserve"> £30,000 - £32,000 per annum</w:t>
        <w:br/>
      </w:r>
      <w:r>
        <w:rPr>
          <w:rFonts w:eastAsia="Times New Roman" w:cs="Segoe UI" w:ascii="Segoe UI" w:hAnsi="Segoe UI"/>
          <w:b/>
          <w:bCs/>
          <w:kern w:val="0"/>
          <w:sz w:val="21"/>
          <w:szCs w:val="21"/>
          <w:lang w:eastAsia="en-GB"/>
        </w:rPr>
        <w:t>Location:</w:t>
      </w:r>
      <w:r>
        <w:rPr>
          <w:rFonts w:eastAsia="Times New Roman" w:cs="Segoe UI" w:ascii="Segoe UI" w:hAnsi="Segoe UI"/>
          <w:kern w:val="0"/>
          <w:sz w:val="21"/>
          <w:szCs w:val="21"/>
          <w:lang w:eastAsia="en-GB"/>
        </w:rPr>
        <w:t xml:space="preserve"> Hulme, Manchester</w:t>
        <w:br/>
      </w:r>
      <w:r>
        <w:rPr>
          <w:rFonts w:eastAsia="Times New Roman" w:cs="Segoe UI" w:ascii="Segoe UI" w:hAnsi="Segoe UI"/>
          <w:b/>
          <w:bCs/>
          <w:kern w:val="0"/>
          <w:sz w:val="21"/>
          <w:szCs w:val="21"/>
          <w:lang w:eastAsia="en-GB"/>
        </w:rPr>
        <w:t>Contract:</w:t>
      </w:r>
      <w:r>
        <w:rPr>
          <w:rFonts w:eastAsia="Times New Roman" w:cs="Segoe UI" w:ascii="Segoe UI" w:hAnsi="Segoe UI"/>
          <w:kern w:val="0"/>
          <w:sz w:val="21"/>
          <w:szCs w:val="21"/>
          <w:lang w:eastAsia="en-GB"/>
        </w:rPr>
        <w:t xml:space="preserve"> Permanent</w:t>
        <w:br/>
      </w:r>
      <w:r>
        <w:rPr>
          <w:rFonts w:eastAsia="Times New Roman" w:cs="Segoe UI" w:ascii="Segoe UI" w:hAnsi="Segoe UI"/>
          <w:b/>
          <w:bCs/>
          <w:kern w:val="0"/>
          <w:sz w:val="21"/>
          <w:szCs w:val="21"/>
          <w:lang w:eastAsia="en-GB"/>
        </w:rPr>
        <w:t>Hours:</w:t>
      </w:r>
      <w:r>
        <w:rPr>
          <w:rFonts w:eastAsia="Times New Roman" w:cs="Segoe UI" w:ascii="Segoe UI" w:hAnsi="Segoe UI"/>
          <w:kern w:val="0"/>
          <w:sz w:val="21"/>
          <w:szCs w:val="21"/>
          <w:lang w:eastAsia="en-GB"/>
        </w:rPr>
        <w:t xml:space="preserve"> 35 hours per week</w:t>
      </w:r>
    </w:p>
    <w:p>
      <w:pPr>
        <w:pStyle w:val="Normal"/>
        <w:spacing w:lineRule="atLeast" w:line="300" w:before="0" w:after="0"/>
        <w:rPr/>
      </w:pPr>
      <w:r>
        <w:rPr/>
        <mc:AlternateContent>
          <mc:Choice Requires="wps">
            <w:drawing>
              <wp:inline distT="0" distB="0" distL="0" distR="0">
                <wp:extent cx="5731510" cy="19050"/>
                <wp:effectExtent l="0" t="0" r="0" b="0"/>
                <wp:docPr id="1"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r>
        <w:rPr>
          <w:rFonts w:eastAsia="Times New Roman" w:cs="Segoe UI" w:ascii="Segoe UI" w:hAnsi="Segoe UI"/>
          <w:b/>
          <w:bCs/>
          <w:kern w:val="0"/>
          <w:sz w:val="32"/>
          <w:szCs w:val="32"/>
          <w:lang w:eastAsia="en-GB"/>
        </w:rPr>
        <w:t>Role Overview</w:t>
      </w:r>
    </w:p>
    <w:p>
      <w:pPr>
        <w:pStyle w:val="Normal"/>
        <w:spacing w:lineRule="atLeast" w:line="300" w:before="280" w:after="280"/>
        <w:rPr>
          <w:rFonts w:ascii="Segoe UI" w:hAnsi="Segoe UI" w:eastAsia="Times New Roman" w:cs="Segoe UI"/>
          <w:kern w:val="0"/>
          <w:sz w:val="21"/>
          <w:szCs w:val="21"/>
          <w:lang w:eastAsia="en-GB"/>
        </w:rPr>
      </w:pPr>
      <w:r>
        <w:rPr>
          <w:rFonts w:eastAsia="Times New Roman" w:cs="Segoe UI" w:ascii="Segoe UI" w:hAnsi="Segoe UI"/>
          <w:kern w:val="0"/>
          <w:sz w:val="21"/>
          <w:szCs w:val="21"/>
          <w:lang w:eastAsia="en-GB"/>
        </w:rPr>
        <w:t>The Payroll Advisor is responsible for the accurate, timely and compliant delivery of end-to-end payroll services across a portfolio of customer payrolls. Acting as the primary point of contact for payroll-related enquiries, the postholder will provide expert advice and support to clients, ensuring high levels of customer satisfaction while maintaining compliance with all statutory and organisational requirements.</w:t>
      </w:r>
    </w:p>
    <w:p>
      <w:pPr>
        <w:pStyle w:val="Normal"/>
        <w:spacing w:lineRule="atLeast" w:line="300" w:before="280" w:after="280"/>
        <w:rPr>
          <w:rFonts w:ascii="Segoe UI" w:hAnsi="Segoe UI" w:eastAsia="Times New Roman" w:cs="Segoe UI"/>
          <w:kern w:val="0"/>
          <w:sz w:val="21"/>
          <w:szCs w:val="21"/>
          <w:lang w:eastAsia="en-GB"/>
        </w:rPr>
      </w:pPr>
      <w:r>
        <w:rPr>
          <w:rFonts w:eastAsia="Times New Roman" w:cs="Segoe UI" w:ascii="Segoe UI" w:hAnsi="Segoe UI"/>
          <w:kern w:val="0"/>
          <w:sz w:val="21"/>
          <w:szCs w:val="21"/>
          <w:lang w:eastAsia="en-GB"/>
        </w:rPr>
        <w:t>The successful candidate will possess a strong understanding of payroll legislation, excellent attention to detail and a commitment to delivering a professional and responsive payroll service. They will proactively identify opportunities to improve processes and contribute to the continued success of the Payroll Team.</w:t>
      </w:r>
    </w:p>
    <w:p>
      <w:pPr>
        <w:pStyle w:val="Normal"/>
        <w:spacing w:lineRule="atLeast" w:line="300" w:before="0" w:after="0"/>
        <w:rPr/>
      </w:pPr>
      <w:r>
        <w:rPr/>
        <mc:AlternateContent>
          <mc:Choice Requires="wps">
            <w:drawing>
              <wp:inline distT="0" distB="0" distL="0" distR="0">
                <wp:extent cx="5731510" cy="19050"/>
                <wp:effectExtent l="0" t="0" r="0" b="0"/>
                <wp:docPr id="2"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r>
        <w:rPr>
          <w:rFonts w:eastAsia="Times New Roman" w:cs="Segoe UI" w:ascii="Segoe UI" w:hAnsi="Segoe UI"/>
          <w:b/>
          <w:bCs/>
          <w:kern w:val="0"/>
          <w:sz w:val="32"/>
          <w:szCs w:val="32"/>
          <w:lang w:eastAsia="en-GB"/>
        </w:rPr>
        <w:t>Main Duties and Responsibilities</w:t>
      </w:r>
    </w:p>
    <w:p>
      <w:pPr>
        <w:pStyle w:val="Normal"/>
        <w:spacing w:lineRule="atLeast" w:line="300" w:before="0" w:after="0"/>
        <w:rPr>
          <w:rFonts w:ascii="Segoe UI" w:hAnsi="Segoe UI" w:eastAsia="Times New Roman" w:cs="Segoe UI"/>
          <w:kern w:val="0"/>
          <w:sz w:val="21"/>
          <w:szCs w:val="21"/>
          <w:lang w:eastAsia="en-GB"/>
        </w:rPr>
      </w:pPr>
      <w:r>
        <w:rPr>
          <w:rFonts w:eastAsia="Times New Roman" w:cs="Segoe UI" w:ascii="Segoe UI" w:hAnsi="Segoe UI"/>
          <w:kern w:val="0"/>
          <w:sz w:val="21"/>
          <w:szCs w:val="21"/>
          <w:lang w:eastAsia="en-GB"/>
        </w:rPr>
      </w:r>
    </w:p>
    <w:p>
      <w:pPr>
        <w:pStyle w:val="Normal"/>
        <w:spacing w:lineRule="atLeast" w:line="300" w:before="0" w:after="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Payroll Processing and Compliance</w:t>
      </w:r>
    </w:p>
    <w:p>
      <w:pPr>
        <w:pStyle w:val="Normal"/>
        <w:numPr>
          <w:ilvl w:val="0"/>
          <w:numId w:val="2"/>
        </w:numPr>
        <w:spacing w:lineRule="atLeast" w:line="300" w:before="280" w:after="0"/>
        <w:rPr/>
      </w:pPr>
      <w:r>
        <w:rPr>
          <w:rFonts w:eastAsia="Times New Roman" w:cs="Segoe UI" w:ascii="Segoe UI" w:hAnsi="Segoe UI"/>
          <w:kern w:val="0"/>
          <w:sz w:val="21"/>
          <w:szCs w:val="21"/>
          <w:lang w:eastAsia="en-GB"/>
        </w:rPr>
        <w:t>Process end-to-end payrolls accurately and efficiently for a portfolio of clients.</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Ensure compliance with all relevant payroll legislation, including HMRC regulations, statutory payments and pension scheme requirements.</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Maintain a high level of payroll accuracy and quality assurance across all payroll processing activities.</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Monitor and adhere to strict payroll timetables and deadlines.</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 xml:space="preserve">Calculate and process pay, deductions and statutory payments, including: </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SSP (Statutory Sick Pay)</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SMP (Statutory Maternity Pay)</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SPP (Statutory Paternity Pay)</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Student loan deductions</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Pension contributions</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Salary sacrifice arrangements</w:t>
      </w:r>
    </w:p>
    <w:p>
      <w:pPr>
        <w:pStyle w:val="Normal"/>
        <w:numPr>
          <w:ilvl w:val="1"/>
          <w:numId w:val="2"/>
        </w:numPr>
        <w:spacing w:lineRule="atLeast" w:line="300" w:before="0" w:after="0"/>
        <w:rPr/>
      </w:pPr>
      <w:r>
        <w:rPr>
          <w:rFonts w:eastAsia="Times New Roman" w:cs="Segoe UI" w:ascii="Segoe UI" w:hAnsi="Segoe UI"/>
          <w:kern w:val="0"/>
          <w:sz w:val="21"/>
          <w:szCs w:val="21"/>
          <w:lang w:eastAsia="en-GB"/>
        </w:rPr>
        <w:t>Travel loans and other authorised deductions</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Process employee starters, leavers and contractual changes in accordance with national and local terms and conditions of employment.</w:t>
      </w:r>
    </w:p>
    <w:p>
      <w:pPr>
        <w:pStyle w:val="Normal"/>
        <w:numPr>
          <w:ilvl w:val="0"/>
          <w:numId w:val="2"/>
        </w:numPr>
        <w:spacing w:lineRule="atLeast" w:line="300" w:before="0" w:after="0"/>
        <w:rPr/>
      </w:pPr>
      <w:r>
        <w:rPr>
          <w:rFonts w:eastAsia="Times New Roman" w:cs="Segoe UI" w:ascii="Segoe UI" w:hAnsi="Segoe UI"/>
          <w:kern w:val="0"/>
          <w:sz w:val="21"/>
          <w:szCs w:val="21"/>
          <w:lang w:eastAsia="en-GB"/>
        </w:rPr>
        <w:t>Process statutory documentation, including P45s, P60s and P11Ds where applicable.</w:t>
      </w:r>
    </w:p>
    <w:p>
      <w:pPr>
        <w:pStyle w:val="Normal"/>
        <w:numPr>
          <w:ilvl w:val="0"/>
          <w:numId w:val="2"/>
        </w:numPr>
        <w:spacing w:lineRule="atLeast" w:line="300" w:before="0" w:after="280"/>
        <w:rPr/>
      </w:pPr>
      <w:r>
        <w:rPr>
          <w:rFonts w:eastAsia="Times New Roman" w:cs="Segoe UI" w:ascii="Segoe UI" w:hAnsi="Segoe UI"/>
          <w:kern w:val="0"/>
          <w:sz w:val="21"/>
          <w:szCs w:val="21"/>
          <w:lang w:eastAsia="en-GB"/>
        </w:rPr>
        <w:t>Ensure all payroll records are maintained accurately and securely.</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Customer Service and Relationship Management</w:t>
      </w:r>
    </w:p>
    <w:p>
      <w:pPr>
        <w:pStyle w:val="Normal"/>
        <w:numPr>
          <w:ilvl w:val="0"/>
          <w:numId w:val="3"/>
        </w:numPr>
        <w:spacing w:lineRule="atLeast" w:line="300" w:before="280" w:after="0"/>
        <w:rPr/>
      </w:pPr>
      <w:r>
        <w:rPr>
          <w:rFonts w:eastAsia="Times New Roman" w:cs="Segoe UI" w:ascii="Segoe UI" w:hAnsi="Segoe UI"/>
          <w:kern w:val="0"/>
          <w:sz w:val="21"/>
          <w:szCs w:val="21"/>
          <w:lang w:eastAsia="en-GB"/>
        </w:rPr>
        <w:t>Act as the main point of contact for payroll-related enquiries from clients, employees and external agencies.</w:t>
      </w:r>
    </w:p>
    <w:p>
      <w:pPr>
        <w:pStyle w:val="Normal"/>
        <w:numPr>
          <w:ilvl w:val="0"/>
          <w:numId w:val="3"/>
        </w:numPr>
        <w:spacing w:lineRule="atLeast" w:line="300" w:before="0" w:after="0"/>
        <w:rPr/>
      </w:pPr>
      <w:r>
        <w:rPr>
          <w:rFonts w:eastAsia="Times New Roman" w:cs="Segoe UI" w:ascii="Segoe UI" w:hAnsi="Segoe UI"/>
          <w:kern w:val="0"/>
          <w:sz w:val="21"/>
          <w:szCs w:val="21"/>
          <w:lang w:eastAsia="en-GB"/>
        </w:rPr>
        <w:t>Investigate and resolve payroll, pension and HMRC queries in a timely and professional manner.</w:t>
      </w:r>
    </w:p>
    <w:p>
      <w:pPr>
        <w:pStyle w:val="Normal"/>
        <w:numPr>
          <w:ilvl w:val="0"/>
          <w:numId w:val="3"/>
        </w:numPr>
        <w:spacing w:lineRule="atLeast" w:line="300" w:before="0" w:after="0"/>
        <w:rPr/>
      </w:pPr>
      <w:r>
        <w:rPr>
          <w:rFonts w:eastAsia="Times New Roman" w:cs="Segoe UI" w:ascii="Segoe UI" w:hAnsi="Segoe UI"/>
          <w:kern w:val="0"/>
          <w:sz w:val="21"/>
          <w:szCs w:val="21"/>
          <w:lang w:eastAsia="en-GB"/>
        </w:rPr>
        <w:t>Build and maintain strong working relationships with clients and key stakeholders.</w:t>
      </w:r>
    </w:p>
    <w:p>
      <w:pPr>
        <w:pStyle w:val="Normal"/>
        <w:numPr>
          <w:ilvl w:val="0"/>
          <w:numId w:val="3"/>
        </w:numPr>
        <w:spacing w:lineRule="atLeast" w:line="300" w:before="0" w:after="0"/>
        <w:rPr/>
      </w:pPr>
      <w:r>
        <w:rPr>
          <w:rFonts w:eastAsia="Times New Roman" w:cs="Segoe UI" w:ascii="Segoe UI" w:hAnsi="Segoe UI"/>
          <w:kern w:val="0"/>
          <w:sz w:val="21"/>
          <w:szCs w:val="21"/>
          <w:lang w:eastAsia="en-GB"/>
        </w:rPr>
        <w:t>Provide clear, accurate and professional advice on payroll matters.</w:t>
      </w:r>
    </w:p>
    <w:p>
      <w:pPr>
        <w:pStyle w:val="Normal"/>
        <w:numPr>
          <w:ilvl w:val="0"/>
          <w:numId w:val="3"/>
        </w:numPr>
        <w:spacing w:lineRule="atLeast" w:line="300" w:before="0" w:after="280"/>
        <w:rPr/>
      </w:pPr>
      <w:r>
        <w:rPr>
          <w:rFonts w:eastAsia="Times New Roman" w:cs="Segoe UI" w:ascii="Segoe UI" w:hAnsi="Segoe UI"/>
          <w:kern w:val="0"/>
          <w:sz w:val="21"/>
          <w:szCs w:val="21"/>
          <w:lang w:eastAsia="en-GB"/>
        </w:rPr>
        <w:t>Deliver a high standard of customer service, ensuring client satisfaction is maintained at all times.</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Systems and Data Management</w:t>
      </w:r>
    </w:p>
    <w:p>
      <w:pPr>
        <w:pStyle w:val="Normal"/>
        <w:numPr>
          <w:ilvl w:val="0"/>
          <w:numId w:val="4"/>
        </w:numPr>
        <w:spacing w:lineRule="atLeast" w:line="300" w:before="280" w:after="0"/>
        <w:rPr/>
      </w:pPr>
      <w:r>
        <w:rPr>
          <w:rFonts w:eastAsia="Times New Roman" w:cs="Segoe UI" w:ascii="Segoe UI" w:hAnsi="Segoe UI"/>
          <w:kern w:val="0"/>
          <w:sz w:val="21"/>
          <w:szCs w:val="21"/>
          <w:lang w:eastAsia="en-GB"/>
        </w:rPr>
        <w:t>Maintain and update employee payroll records within the payroll system.</w:t>
      </w:r>
    </w:p>
    <w:p>
      <w:pPr>
        <w:pStyle w:val="Normal"/>
        <w:numPr>
          <w:ilvl w:val="0"/>
          <w:numId w:val="4"/>
        </w:numPr>
        <w:spacing w:lineRule="atLeast" w:line="300" w:before="0" w:after="0"/>
        <w:rPr/>
      </w:pPr>
      <w:r>
        <w:rPr>
          <w:rFonts w:eastAsia="Times New Roman" w:cs="Segoe UI" w:ascii="Segoe UI" w:hAnsi="Segoe UI"/>
          <w:kern w:val="0"/>
          <w:sz w:val="21"/>
          <w:szCs w:val="21"/>
          <w:lang w:eastAsia="en-GB"/>
        </w:rPr>
        <w:t>Accurately gather, validate and input payroll data into the iTrent payroll system.</w:t>
      </w:r>
    </w:p>
    <w:p>
      <w:pPr>
        <w:pStyle w:val="Normal"/>
        <w:numPr>
          <w:ilvl w:val="0"/>
          <w:numId w:val="4"/>
        </w:numPr>
        <w:spacing w:lineRule="atLeast" w:line="300" w:before="0" w:after="0"/>
        <w:rPr/>
      </w:pPr>
      <w:r>
        <w:rPr>
          <w:rFonts w:eastAsia="Times New Roman" w:cs="Segoe UI" w:ascii="Segoe UI" w:hAnsi="Segoe UI"/>
          <w:kern w:val="0"/>
          <w:sz w:val="21"/>
          <w:szCs w:val="21"/>
          <w:lang w:eastAsia="en-GB"/>
        </w:rPr>
        <w:t>Monitor payroll cut-off dates and ensure all required information is received and processed in advance of payroll deadlines.</w:t>
      </w:r>
    </w:p>
    <w:p>
      <w:pPr>
        <w:pStyle w:val="Normal"/>
        <w:numPr>
          <w:ilvl w:val="0"/>
          <w:numId w:val="4"/>
        </w:numPr>
        <w:spacing w:lineRule="atLeast" w:line="300" w:before="0" w:after="0"/>
        <w:rPr/>
      </w:pPr>
      <w:r>
        <w:rPr>
          <w:rFonts w:eastAsia="Times New Roman" w:cs="Segoe UI" w:ascii="Segoe UI" w:hAnsi="Segoe UI"/>
          <w:kern w:val="0"/>
          <w:sz w:val="21"/>
          <w:szCs w:val="21"/>
          <w:lang w:eastAsia="en-GB"/>
        </w:rPr>
        <w:t>Support the ongoing development and improvement of payroll systems and processes.</w:t>
      </w:r>
    </w:p>
    <w:p>
      <w:pPr>
        <w:pStyle w:val="Normal"/>
        <w:numPr>
          <w:ilvl w:val="0"/>
          <w:numId w:val="4"/>
        </w:numPr>
        <w:spacing w:lineRule="atLeast" w:line="300" w:before="0" w:after="280"/>
        <w:rPr/>
      </w:pPr>
      <w:r>
        <w:rPr>
          <w:rFonts w:eastAsia="Times New Roman" w:cs="Segoe UI" w:ascii="Segoe UI" w:hAnsi="Segoe UI"/>
          <w:kern w:val="0"/>
          <w:sz w:val="21"/>
          <w:szCs w:val="21"/>
          <w:lang w:eastAsia="en-GB"/>
        </w:rPr>
        <w:t>Assist with payroll reconciliations and reporting as required.</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Governance, Data Protection and Confidentiality</w:t>
      </w:r>
    </w:p>
    <w:p>
      <w:pPr>
        <w:pStyle w:val="Normal"/>
        <w:numPr>
          <w:ilvl w:val="0"/>
          <w:numId w:val="5"/>
        </w:numPr>
        <w:spacing w:lineRule="atLeast" w:line="300" w:before="280" w:after="0"/>
        <w:rPr/>
      </w:pPr>
      <w:r>
        <w:rPr>
          <w:rFonts w:eastAsia="Times New Roman" w:cs="Segoe UI" w:ascii="Segoe UI" w:hAnsi="Segoe UI"/>
          <w:kern w:val="0"/>
          <w:sz w:val="21"/>
          <w:szCs w:val="21"/>
          <w:lang w:eastAsia="en-GB"/>
        </w:rPr>
        <w:t>Ensure compliance with GDPR, Data Protection legislation and organisational confidentiality requirements.</w:t>
      </w:r>
    </w:p>
    <w:p>
      <w:pPr>
        <w:pStyle w:val="Normal"/>
        <w:numPr>
          <w:ilvl w:val="0"/>
          <w:numId w:val="5"/>
        </w:numPr>
        <w:spacing w:lineRule="atLeast" w:line="300" w:before="0" w:after="0"/>
        <w:rPr/>
      </w:pPr>
      <w:r>
        <w:rPr>
          <w:rFonts w:eastAsia="Times New Roman" w:cs="Segoe UI" w:ascii="Segoe UI" w:hAnsi="Segoe UI"/>
          <w:kern w:val="0"/>
          <w:sz w:val="21"/>
          <w:szCs w:val="21"/>
          <w:lang w:eastAsia="en-GB"/>
        </w:rPr>
        <w:t>Handle sensitive payroll information with discretion and professionalism.</w:t>
      </w:r>
    </w:p>
    <w:p>
      <w:pPr>
        <w:pStyle w:val="Normal"/>
        <w:numPr>
          <w:ilvl w:val="0"/>
          <w:numId w:val="5"/>
        </w:numPr>
        <w:spacing w:lineRule="atLeast" w:line="300" w:before="0" w:after="0"/>
        <w:rPr/>
      </w:pPr>
      <w:r>
        <w:rPr>
          <w:rFonts w:eastAsia="Times New Roman" w:cs="Segoe UI" w:ascii="Segoe UI" w:hAnsi="Segoe UI"/>
          <w:kern w:val="0"/>
          <w:sz w:val="21"/>
          <w:szCs w:val="21"/>
          <w:lang w:eastAsia="en-GB"/>
        </w:rPr>
        <w:t>Maintain accurate records and support audit requirements where required.</w:t>
      </w:r>
    </w:p>
    <w:p>
      <w:pPr>
        <w:pStyle w:val="Normal"/>
        <w:numPr>
          <w:ilvl w:val="0"/>
          <w:numId w:val="5"/>
        </w:numPr>
        <w:spacing w:lineRule="atLeast" w:line="300" w:before="0" w:after="280"/>
        <w:rPr/>
      </w:pPr>
      <w:r>
        <w:rPr>
          <w:rFonts w:eastAsia="Times New Roman" w:cs="Segoe UI" w:ascii="Segoe UI" w:hAnsi="Segoe UI"/>
          <w:kern w:val="0"/>
          <w:sz w:val="21"/>
          <w:szCs w:val="21"/>
          <w:lang w:eastAsia="en-GB"/>
        </w:rPr>
        <w:t>Adhere to all organisational policies, procedures and financial regulations.</w:t>
      </w:r>
    </w:p>
    <w:p>
      <w:pPr>
        <w:pStyle w:val="Normal"/>
        <w:spacing w:lineRule="atLeast" w:line="300" w:before="0" w:after="0"/>
        <w:rPr>
          <w:rFonts w:ascii="Segoe UI" w:hAnsi="Segoe UI" w:eastAsia="Times New Roman" w:cs="Segoe UI"/>
          <w:b/>
          <w:bCs/>
          <w:kern w:val="0"/>
          <w:sz w:val="32"/>
          <w:szCs w:val="32"/>
          <w:lang w:eastAsia="en-GB"/>
        </w:rPr>
      </w:pPr>
      <w:r>
        <w:rPr/>
        <mc:AlternateContent>
          <mc:Choice Requires="wps">
            <w:drawing>
              <wp:inline distT="0" distB="0" distL="0" distR="0">
                <wp:extent cx="5731510" cy="19050"/>
                <wp:effectExtent l="0" t="0" r="0" b="0"/>
                <wp:docPr id="3"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p>
    <w:p>
      <w:pPr>
        <w:pStyle w:val="Normal"/>
        <w:numPr>
          <w:ilvl w:val="0"/>
          <w:numId w:val="0"/>
        </w:numPr>
        <w:spacing w:lineRule="atLeast" w:line="300" w:before="280" w:after="280"/>
        <w:ind w:hanging="0" w:left="0"/>
        <w:rPr>
          <w:rFonts w:ascii="Segoe UI" w:hAnsi="Segoe UI" w:eastAsia="Times New Roman" w:cs="Segoe UI"/>
          <w:b/>
          <w:bCs/>
          <w:kern w:val="0"/>
          <w:sz w:val="32"/>
          <w:szCs w:val="32"/>
          <w:lang w:eastAsia="en-GB"/>
        </w:rPr>
      </w:pPr>
      <w:r>
        <w:rPr>
          <w:rFonts w:eastAsia="Times New Roman" w:cs="Segoe UI" w:ascii="Segoe UI" w:hAnsi="Segoe UI"/>
          <w:b/>
          <w:bCs/>
          <w:kern w:val="0"/>
          <w:sz w:val="32"/>
          <w:szCs w:val="32"/>
          <w:lang w:eastAsia="en-GB"/>
        </w:rPr>
        <w:t>General Responsibilities</w:t>
      </w:r>
    </w:p>
    <w:p>
      <w:pPr>
        <w:pStyle w:val="Normal"/>
        <w:numPr>
          <w:ilvl w:val="0"/>
          <w:numId w:val="6"/>
        </w:numPr>
        <w:spacing w:lineRule="atLeast" w:line="300" w:before="280" w:after="0"/>
        <w:rPr/>
      </w:pPr>
      <w:r>
        <w:rPr>
          <w:rFonts w:eastAsia="Times New Roman" w:cs="Segoe UI" w:ascii="Segoe UI" w:hAnsi="Segoe UI"/>
          <w:kern w:val="0"/>
          <w:sz w:val="21"/>
          <w:szCs w:val="21"/>
          <w:lang w:eastAsia="en-GB"/>
        </w:rPr>
        <w:t>Take responsibility for maintaining and developing professional payroll knowledge and skills.</w:t>
      </w:r>
    </w:p>
    <w:p>
      <w:pPr>
        <w:pStyle w:val="Normal"/>
        <w:numPr>
          <w:ilvl w:val="0"/>
          <w:numId w:val="6"/>
        </w:numPr>
        <w:spacing w:lineRule="atLeast" w:line="300" w:before="0" w:after="0"/>
        <w:rPr/>
      </w:pPr>
      <w:r>
        <w:rPr>
          <w:rFonts w:eastAsia="Times New Roman" w:cs="Segoe UI" w:ascii="Segoe UI" w:hAnsi="Segoe UI"/>
          <w:kern w:val="0"/>
          <w:sz w:val="21"/>
          <w:szCs w:val="21"/>
          <w:lang w:eastAsia="en-GB"/>
        </w:rPr>
        <w:t>Keep up to date with changes in payroll legislation, HMRC guidance and pension regulations.</w:t>
      </w:r>
    </w:p>
    <w:p>
      <w:pPr>
        <w:pStyle w:val="Normal"/>
        <w:numPr>
          <w:ilvl w:val="0"/>
          <w:numId w:val="6"/>
        </w:numPr>
        <w:spacing w:lineRule="atLeast" w:line="300" w:before="0" w:after="0"/>
        <w:rPr/>
      </w:pPr>
      <w:r>
        <w:rPr>
          <w:rFonts w:eastAsia="Times New Roman" w:cs="Segoe UI" w:ascii="Segoe UI" w:hAnsi="Segoe UI"/>
          <w:kern w:val="0"/>
          <w:sz w:val="21"/>
          <w:szCs w:val="21"/>
          <w:lang w:eastAsia="en-GB"/>
        </w:rPr>
        <w:t>Work collaboratively with colleagues to support team objectives and service delivery.</w:t>
      </w:r>
    </w:p>
    <w:p>
      <w:pPr>
        <w:pStyle w:val="Normal"/>
        <w:numPr>
          <w:ilvl w:val="0"/>
          <w:numId w:val="6"/>
        </w:numPr>
        <w:spacing w:lineRule="atLeast" w:line="300" w:before="0" w:after="0"/>
        <w:rPr/>
      </w:pPr>
      <w:r>
        <w:rPr>
          <w:rFonts w:eastAsia="Times New Roman" w:cs="Segoe UI" w:ascii="Segoe UI" w:hAnsi="Segoe UI"/>
          <w:kern w:val="0"/>
          <w:sz w:val="21"/>
          <w:szCs w:val="21"/>
          <w:lang w:eastAsia="en-GB"/>
        </w:rPr>
        <w:t>Positively promote One Education's values and commitment to excellent customer service.</w:t>
      </w:r>
    </w:p>
    <w:p>
      <w:pPr>
        <w:pStyle w:val="Normal"/>
        <w:numPr>
          <w:ilvl w:val="0"/>
          <w:numId w:val="6"/>
        </w:numPr>
        <w:spacing w:lineRule="atLeast" w:line="300" w:before="0" w:after="0"/>
        <w:rPr/>
      </w:pPr>
      <w:r>
        <w:rPr>
          <w:rFonts w:eastAsia="Times New Roman" w:cs="Segoe UI" w:ascii="Segoe UI" w:hAnsi="Segoe UI"/>
          <w:kern w:val="0"/>
          <w:sz w:val="21"/>
          <w:szCs w:val="21"/>
          <w:lang w:eastAsia="en-GB"/>
        </w:rPr>
        <w:t>Ensure compliance with policies relating to Equality, Diversity and Inclusion, Health and Safety, Data Protection and Safeguarding.</w:t>
      </w:r>
    </w:p>
    <w:p>
      <w:pPr>
        <w:pStyle w:val="Normal"/>
        <w:numPr>
          <w:ilvl w:val="0"/>
          <w:numId w:val="6"/>
        </w:numPr>
        <w:spacing w:lineRule="atLeast" w:line="300" w:before="0" w:after="280"/>
        <w:rPr/>
      </w:pPr>
      <w:r>
        <w:rPr>
          <w:rFonts w:eastAsia="Times New Roman" w:cs="Segoe UI" w:ascii="Segoe UI" w:hAnsi="Segoe UI"/>
          <w:kern w:val="0"/>
          <w:sz w:val="21"/>
          <w:szCs w:val="21"/>
          <w:lang w:eastAsia="en-GB"/>
        </w:rPr>
        <w:t>Undertake any other duties commensurate with the nature and level of the post.</w:t>
      </w:r>
    </w:p>
    <w:p>
      <w:pPr>
        <w:pStyle w:val="Normal"/>
        <w:spacing w:lineRule="atLeast" w:line="300" w:before="0" w:after="0"/>
        <w:rPr>
          <w:rFonts w:ascii="Segoe UI" w:hAnsi="Segoe UI" w:eastAsia="Times New Roman" w:cs="Segoe UI"/>
          <w:kern w:val="0"/>
          <w:sz w:val="21"/>
          <w:szCs w:val="21"/>
          <w:lang w:eastAsia="en-GB"/>
        </w:rPr>
      </w:pPr>
      <w:r>
        <w:rPr/>
        <mc:AlternateContent>
          <mc:Choice Requires="wps">
            <w:drawing>
              <wp:inline distT="0" distB="0" distL="0" distR="0">
                <wp:extent cx="5731510" cy="19050"/>
                <wp:effectExtent l="0" t="0" r="0" b="0"/>
                <wp:docPr id="4"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p>
    <w:p>
      <w:pPr>
        <w:pStyle w:val="Normal"/>
        <w:spacing w:lineRule="atLeast" w:line="300" w:before="0" w:after="0"/>
        <w:rPr>
          <w:rFonts w:ascii="Segoe UI" w:hAnsi="Segoe UI" w:eastAsia="Times New Roman" w:cs="Segoe UI"/>
          <w:kern w:val="0"/>
          <w:sz w:val="21"/>
          <w:szCs w:val="21"/>
          <w:lang w:eastAsia="en-GB"/>
        </w:rPr>
      </w:pPr>
      <w:r>
        <w:rPr>
          <w:rFonts w:eastAsia="Times New Roman" w:cs="Segoe UI" w:ascii="Segoe UI" w:hAnsi="Segoe UI"/>
          <w:kern w:val="0"/>
          <w:sz w:val="21"/>
          <w:szCs w:val="21"/>
          <w:lang w:eastAsia="en-GB"/>
        </w:rPr>
      </w:r>
    </w:p>
    <w:p>
      <w:pPr>
        <w:pStyle w:val="Normal"/>
        <w:spacing w:lineRule="atLeast" w:line="300" w:before="0" w:after="0"/>
        <w:rPr>
          <w:rFonts w:ascii="Segoe UI" w:hAnsi="Segoe UI" w:eastAsia="Times New Roman" w:cs="Segoe UI"/>
          <w:b/>
          <w:bCs/>
          <w:kern w:val="2"/>
          <w:sz w:val="36"/>
          <w:szCs w:val="36"/>
          <w:lang w:eastAsia="en-GB"/>
        </w:rPr>
      </w:pPr>
      <w:r>
        <w:rPr>
          <w:rFonts w:eastAsia="Times New Roman" w:cs="Segoe UI" w:ascii="Segoe UI" w:hAnsi="Segoe UI"/>
          <w:b/>
          <w:bCs/>
          <w:kern w:val="2"/>
          <w:sz w:val="36"/>
          <w:szCs w:val="36"/>
          <w:lang w:eastAsia="en-GB"/>
        </w:rPr>
        <w:t>PERSON SPECIFICATION</w:t>
      </w:r>
    </w:p>
    <w:p>
      <w:pPr>
        <w:pStyle w:val="Normal"/>
        <w:spacing w:lineRule="atLeast" w:line="300" w:before="0" w:after="0"/>
        <w:rPr>
          <w:rFonts w:ascii="Segoe UI" w:hAnsi="Segoe UI" w:eastAsia="Times New Roman" w:cs="Segoe UI"/>
          <w:b/>
          <w:bCs/>
          <w:kern w:val="0"/>
          <w:sz w:val="32"/>
          <w:szCs w:val="32"/>
          <w:lang w:eastAsia="en-GB"/>
        </w:rPr>
      </w:pPr>
      <w:r>
        <w:rPr>
          <w:rFonts w:eastAsia="Times New Roman" w:cs="Segoe UI" w:ascii="Segoe UI" w:hAnsi="Segoe UI"/>
          <w:b/>
          <w:bCs/>
          <w:kern w:val="0"/>
          <w:sz w:val="32"/>
          <w:szCs w:val="32"/>
          <w:lang w:eastAsia="en-GB"/>
        </w:rPr>
        <w:t>Essential Requirements</w:t>
      </w:r>
    </w:p>
    <w:p>
      <w:pPr>
        <w:pStyle w:val="Normal"/>
        <w:spacing w:lineRule="atLeast" w:line="300" w:before="0" w:after="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Experience</w:t>
      </w:r>
    </w:p>
    <w:p>
      <w:pPr>
        <w:pStyle w:val="Normal"/>
        <w:numPr>
          <w:ilvl w:val="0"/>
          <w:numId w:val="7"/>
        </w:numPr>
        <w:spacing w:lineRule="atLeast" w:line="300" w:before="280" w:after="0"/>
        <w:rPr/>
      </w:pPr>
      <w:r>
        <w:rPr>
          <w:rFonts w:eastAsia="Times New Roman" w:cs="Segoe UI" w:ascii="Segoe UI" w:hAnsi="Segoe UI"/>
          <w:kern w:val="0"/>
          <w:sz w:val="21"/>
          <w:szCs w:val="21"/>
          <w:lang w:eastAsia="en-GB"/>
        </w:rPr>
        <w:t>Significant experience of working within a payroll environment.</w:t>
      </w:r>
    </w:p>
    <w:p>
      <w:pPr>
        <w:pStyle w:val="Normal"/>
        <w:numPr>
          <w:ilvl w:val="0"/>
          <w:numId w:val="7"/>
        </w:numPr>
        <w:spacing w:lineRule="atLeast" w:line="300" w:before="0" w:after="0"/>
        <w:rPr/>
      </w:pPr>
      <w:r>
        <w:rPr>
          <w:rFonts w:eastAsia="Times New Roman" w:cs="Segoe UI" w:ascii="Segoe UI" w:hAnsi="Segoe UI"/>
          <w:kern w:val="0"/>
          <w:sz w:val="21"/>
          <w:szCs w:val="21"/>
          <w:lang w:eastAsia="en-GB"/>
        </w:rPr>
        <w:t>Proven experience of end-to-end payroll processing.</w:t>
      </w:r>
    </w:p>
    <w:p>
      <w:pPr>
        <w:pStyle w:val="Normal"/>
        <w:numPr>
          <w:ilvl w:val="0"/>
          <w:numId w:val="7"/>
        </w:numPr>
        <w:spacing w:lineRule="atLeast" w:line="300" w:before="0" w:after="0"/>
        <w:rPr/>
      </w:pPr>
      <w:r>
        <w:rPr>
          <w:rFonts w:eastAsia="Times New Roman" w:cs="Segoe UI" w:ascii="Segoe UI" w:hAnsi="Segoe UI"/>
          <w:kern w:val="0"/>
          <w:sz w:val="21"/>
          <w:szCs w:val="21"/>
          <w:lang w:eastAsia="en-GB"/>
        </w:rPr>
        <w:t>Experience of providing payroll support within a customer-facing role.</w:t>
      </w:r>
    </w:p>
    <w:p>
      <w:pPr>
        <w:pStyle w:val="Normal"/>
        <w:numPr>
          <w:ilvl w:val="0"/>
          <w:numId w:val="7"/>
        </w:numPr>
        <w:spacing w:lineRule="atLeast" w:line="300" w:before="0" w:after="280"/>
        <w:rPr/>
      </w:pPr>
      <w:r>
        <w:rPr>
          <w:rFonts w:eastAsia="Times New Roman" w:cs="Segoe UI" w:ascii="Segoe UI" w:hAnsi="Segoe UI"/>
          <w:kern w:val="0"/>
          <w:sz w:val="21"/>
          <w:szCs w:val="21"/>
          <w:lang w:eastAsia="en-GB"/>
        </w:rPr>
        <w:t>Experience of managing multiple payrolls and working to strict deadlines.</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Knowledge</w:t>
      </w:r>
    </w:p>
    <w:p>
      <w:pPr>
        <w:pStyle w:val="Normal"/>
        <w:numPr>
          <w:ilvl w:val="0"/>
          <w:numId w:val="8"/>
        </w:numPr>
        <w:spacing w:lineRule="atLeast" w:line="300" w:before="280" w:after="0"/>
        <w:rPr/>
      </w:pPr>
      <w:r>
        <w:rPr>
          <w:rFonts w:eastAsia="Times New Roman" w:cs="Segoe UI" w:ascii="Segoe UI" w:hAnsi="Segoe UI"/>
          <w:kern w:val="0"/>
          <w:sz w:val="21"/>
          <w:szCs w:val="21"/>
          <w:lang w:eastAsia="en-GB"/>
        </w:rPr>
        <w:t>Thorough understanding of payroll legislation and HMRC requirements.</w:t>
      </w:r>
    </w:p>
    <w:p>
      <w:pPr>
        <w:pStyle w:val="Normal"/>
        <w:numPr>
          <w:ilvl w:val="0"/>
          <w:numId w:val="8"/>
        </w:numPr>
        <w:spacing w:lineRule="atLeast" w:line="300" w:before="0" w:after="0"/>
        <w:rPr/>
      </w:pPr>
      <w:r>
        <w:rPr>
          <w:rFonts w:eastAsia="Times New Roman" w:cs="Segoe UI" w:ascii="Segoe UI" w:hAnsi="Segoe UI"/>
          <w:kern w:val="0"/>
          <w:sz w:val="21"/>
          <w:szCs w:val="21"/>
          <w:lang w:eastAsia="en-GB"/>
        </w:rPr>
        <w:t>Knowledge of PAYE, National Insurance, RTI and statutory payments.</w:t>
      </w:r>
    </w:p>
    <w:p>
      <w:pPr>
        <w:pStyle w:val="Normal"/>
        <w:numPr>
          <w:ilvl w:val="0"/>
          <w:numId w:val="8"/>
        </w:numPr>
        <w:spacing w:lineRule="atLeast" w:line="300" w:before="0" w:after="0"/>
        <w:rPr/>
      </w:pPr>
      <w:r>
        <w:rPr>
          <w:rFonts w:eastAsia="Times New Roman" w:cs="Segoe UI" w:ascii="Segoe UI" w:hAnsi="Segoe UI"/>
          <w:kern w:val="0"/>
          <w:sz w:val="21"/>
          <w:szCs w:val="21"/>
          <w:lang w:eastAsia="en-GB"/>
        </w:rPr>
        <w:t>Understanding of pension deductions and payroll-related legislation.</w:t>
      </w:r>
    </w:p>
    <w:p>
      <w:pPr>
        <w:pStyle w:val="Normal"/>
        <w:numPr>
          <w:ilvl w:val="0"/>
          <w:numId w:val="8"/>
        </w:numPr>
        <w:spacing w:lineRule="atLeast" w:line="300" w:before="0" w:after="280"/>
        <w:rPr/>
      </w:pPr>
      <w:r>
        <w:rPr>
          <w:rFonts w:eastAsia="Times New Roman" w:cs="Segoe UI" w:ascii="Segoe UI" w:hAnsi="Segoe UI"/>
          <w:kern w:val="0"/>
          <w:sz w:val="21"/>
          <w:szCs w:val="21"/>
          <w:lang w:eastAsia="en-GB"/>
        </w:rPr>
        <w:t>Ability to manually calculate payroll deductions and net pay.</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Skills and Abilities</w:t>
      </w:r>
    </w:p>
    <w:p>
      <w:pPr>
        <w:pStyle w:val="Normal"/>
        <w:numPr>
          <w:ilvl w:val="0"/>
          <w:numId w:val="9"/>
        </w:numPr>
        <w:spacing w:lineRule="atLeast" w:line="300" w:before="280" w:after="0"/>
        <w:rPr/>
      </w:pPr>
      <w:r>
        <w:rPr>
          <w:rFonts w:eastAsia="Times New Roman" w:cs="Segoe UI" w:ascii="Segoe UI" w:hAnsi="Segoe UI"/>
          <w:kern w:val="0"/>
          <w:sz w:val="21"/>
          <w:szCs w:val="21"/>
          <w:lang w:eastAsia="en-GB"/>
        </w:rPr>
        <w:t>Excellent customer service and relationship management skills.</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Outstanding attention to detail and accuracy.</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Strong organisational and workload management skills.</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Ability to prioritise effectively and meet conflicting deadlines.</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Strong analytical and problem-solving abilities.</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Ability to work independently and as part of a team.</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Excellent written and verbal communication skills.</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Ability to maintain confidentiality and handle sensitive information appropriately.</w:t>
      </w:r>
    </w:p>
    <w:p>
      <w:pPr>
        <w:pStyle w:val="Normal"/>
        <w:numPr>
          <w:ilvl w:val="0"/>
          <w:numId w:val="9"/>
        </w:numPr>
        <w:spacing w:lineRule="atLeast" w:line="300" w:before="0" w:after="0"/>
        <w:rPr/>
      </w:pPr>
      <w:r>
        <w:rPr>
          <w:rFonts w:eastAsia="Times New Roman" w:cs="Segoe UI" w:ascii="Segoe UI" w:hAnsi="Segoe UI"/>
          <w:kern w:val="0"/>
          <w:sz w:val="21"/>
          <w:szCs w:val="21"/>
          <w:lang w:eastAsia="en-GB"/>
        </w:rPr>
        <w:t xml:space="preserve">Strong IT skills, including: </w:t>
      </w:r>
    </w:p>
    <w:p>
      <w:pPr>
        <w:pStyle w:val="Normal"/>
        <w:numPr>
          <w:ilvl w:val="1"/>
          <w:numId w:val="9"/>
        </w:numPr>
        <w:spacing w:lineRule="atLeast" w:line="300" w:before="0" w:after="0"/>
        <w:rPr/>
      </w:pPr>
      <w:r>
        <w:rPr>
          <w:rFonts w:eastAsia="Times New Roman" w:cs="Segoe UI" w:ascii="Segoe UI" w:hAnsi="Segoe UI"/>
          <w:kern w:val="0"/>
          <w:sz w:val="21"/>
          <w:szCs w:val="21"/>
          <w:lang w:eastAsia="en-GB"/>
        </w:rPr>
        <w:t>Microsoft Excel</w:t>
      </w:r>
    </w:p>
    <w:p>
      <w:pPr>
        <w:pStyle w:val="Normal"/>
        <w:numPr>
          <w:ilvl w:val="1"/>
          <w:numId w:val="9"/>
        </w:numPr>
        <w:spacing w:lineRule="atLeast" w:line="300" w:before="0" w:after="0"/>
        <w:rPr/>
      </w:pPr>
      <w:r>
        <w:rPr>
          <w:rFonts w:eastAsia="Times New Roman" w:cs="Segoe UI" w:ascii="Segoe UI" w:hAnsi="Segoe UI"/>
          <w:kern w:val="0"/>
          <w:sz w:val="21"/>
          <w:szCs w:val="21"/>
          <w:lang w:eastAsia="en-GB"/>
        </w:rPr>
        <w:t>Microsoft Word</w:t>
      </w:r>
    </w:p>
    <w:p>
      <w:pPr>
        <w:pStyle w:val="Normal"/>
        <w:numPr>
          <w:ilvl w:val="1"/>
          <w:numId w:val="9"/>
        </w:numPr>
        <w:spacing w:lineRule="atLeast" w:line="300" w:before="0" w:after="0"/>
        <w:rPr/>
      </w:pPr>
      <w:r>
        <w:rPr>
          <w:rFonts w:eastAsia="Times New Roman" w:cs="Segoe UI" w:ascii="Segoe UI" w:hAnsi="Segoe UI"/>
          <w:kern w:val="0"/>
          <w:sz w:val="21"/>
          <w:szCs w:val="21"/>
          <w:lang w:eastAsia="en-GB"/>
        </w:rPr>
        <w:t>Payroll software systems</w:t>
      </w:r>
    </w:p>
    <w:p>
      <w:pPr>
        <w:pStyle w:val="Normal"/>
        <w:numPr>
          <w:ilvl w:val="1"/>
          <w:numId w:val="9"/>
        </w:numPr>
        <w:spacing w:lineRule="atLeast" w:line="300" w:before="0" w:after="280"/>
        <w:rPr/>
      </w:pPr>
      <w:r>
        <w:rPr>
          <w:rFonts w:eastAsia="Times New Roman" w:cs="Segoe UI" w:ascii="Segoe UI" w:hAnsi="Segoe UI"/>
          <w:kern w:val="0"/>
          <w:sz w:val="21"/>
          <w:szCs w:val="21"/>
          <w:lang w:eastAsia="en-GB"/>
        </w:rPr>
        <w:t>Windows-based applications</w:t>
      </w:r>
    </w:p>
    <w:p>
      <w:pPr>
        <w:pStyle w:val="Normal"/>
        <w:numPr>
          <w:ilvl w:val="0"/>
          <w:numId w:val="0"/>
        </w:numPr>
        <w:spacing w:lineRule="atLeast" w:line="300" w:before="280" w:after="280"/>
        <w:ind w:hanging="0" w:left="0"/>
        <w:rPr>
          <w:rFonts w:ascii="Segoe UI" w:hAnsi="Segoe UI" w:eastAsia="Times New Roman" w:cs="Segoe UI"/>
          <w:b/>
          <w:bCs/>
          <w:kern w:val="0"/>
          <w:sz w:val="27"/>
          <w:szCs w:val="27"/>
          <w:lang w:eastAsia="en-GB"/>
        </w:rPr>
      </w:pPr>
      <w:r>
        <w:rPr>
          <w:rFonts w:eastAsia="Times New Roman" w:cs="Segoe UI" w:ascii="Segoe UI" w:hAnsi="Segoe UI"/>
          <w:b/>
          <w:bCs/>
          <w:kern w:val="0"/>
          <w:sz w:val="27"/>
          <w:szCs w:val="27"/>
          <w:lang w:eastAsia="en-GB"/>
        </w:rPr>
        <w:t>Qualifications</w:t>
      </w:r>
    </w:p>
    <w:p>
      <w:pPr>
        <w:pStyle w:val="Normal"/>
        <w:numPr>
          <w:ilvl w:val="0"/>
          <w:numId w:val="10"/>
        </w:numPr>
        <w:spacing w:lineRule="atLeast" w:line="300" w:before="280" w:after="280"/>
        <w:rPr/>
      </w:pPr>
      <w:r>
        <w:rPr>
          <w:rFonts w:eastAsia="Times New Roman" w:cs="Segoe UI" w:ascii="Segoe UI" w:hAnsi="Segoe UI"/>
          <w:kern w:val="0"/>
          <w:sz w:val="21"/>
          <w:szCs w:val="21"/>
          <w:lang w:eastAsia="en-GB"/>
        </w:rPr>
        <w:t>Good standard of education with strong numeracy and literacy skills.</w:t>
      </w:r>
    </w:p>
    <w:p>
      <w:pPr>
        <w:pStyle w:val="Normal"/>
        <w:spacing w:lineRule="atLeast" w:line="300" w:before="0" w:after="0"/>
        <w:rPr>
          <w:rFonts w:ascii="Segoe UI" w:hAnsi="Segoe UI" w:eastAsia="Times New Roman" w:cs="Segoe UI"/>
          <w:b/>
          <w:bCs/>
          <w:kern w:val="0"/>
          <w:sz w:val="32"/>
          <w:szCs w:val="32"/>
          <w:lang w:eastAsia="en-GB"/>
        </w:rPr>
      </w:pPr>
      <w:r>
        <w:rPr/>
        <mc:AlternateContent>
          <mc:Choice Requires="wps">
            <w:drawing>
              <wp:inline distT="0" distB="0" distL="0" distR="0">
                <wp:extent cx="5731510" cy="19050"/>
                <wp:effectExtent l="0" t="0" r="0" b="0"/>
                <wp:docPr id="5"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p>
    <w:p>
      <w:pPr>
        <w:pStyle w:val="Normal"/>
        <w:numPr>
          <w:ilvl w:val="0"/>
          <w:numId w:val="0"/>
        </w:numPr>
        <w:spacing w:lineRule="atLeast" w:line="300" w:before="280" w:after="280"/>
        <w:ind w:hanging="0" w:left="0"/>
        <w:rPr>
          <w:rFonts w:ascii="Segoe UI" w:hAnsi="Segoe UI" w:eastAsia="Times New Roman" w:cs="Segoe UI"/>
          <w:b/>
          <w:bCs/>
          <w:kern w:val="0"/>
          <w:sz w:val="32"/>
          <w:szCs w:val="32"/>
          <w:lang w:eastAsia="en-GB"/>
        </w:rPr>
      </w:pPr>
      <w:r>
        <w:rPr>
          <w:rFonts w:eastAsia="Times New Roman" w:cs="Segoe UI" w:ascii="Segoe UI" w:hAnsi="Segoe UI"/>
          <w:b/>
          <w:bCs/>
          <w:kern w:val="0"/>
          <w:sz w:val="32"/>
          <w:szCs w:val="32"/>
          <w:lang w:eastAsia="en-GB"/>
        </w:rPr>
        <w:t>Desirable Requirements</w:t>
      </w:r>
    </w:p>
    <w:p>
      <w:pPr>
        <w:pStyle w:val="Normal"/>
        <w:numPr>
          <w:ilvl w:val="0"/>
          <w:numId w:val="11"/>
        </w:numPr>
        <w:spacing w:lineRule="atLeast" w:line="300" w:before="280" w:after="0"/>
        <w:rPr/>
      </w:pPr>
      <w:r>
        <w:rPr>
          <w:rFonts w:eastAsia="Times New Roman" w:cs="Segoe UI" w:ascii="Segoe UI" w:hAnsi="Segoe UI"/>
          <w:kern w:val="0"/>
          <w:sz w:val="21"/>
          <w:szCs w:val="21"/>
          <w:lang w:eastAsia="en-GB"/>
        </w:rPr>
        <w:t>CIPP qualification or working towards a payroll-related professional qualification.</w:t>
      </w:r>
    </w:p>
    <w:p>
      <w:pPr>
        <w:pStyle w:val="Normal"/>
        <w:numPr>
          <w:ilvl w:val="0"/>
          <w:numId w:val="11"/>
        </w:numPr>
        <w:spacing w:lineRule="atLeast" w:line="300" w:before="0" w:after="0"/>
        <w:rPr/>
      </w:pPr>
      <w:r>
        <w:rPr>
          <w:rFonts w:eastAsia="Times New Roman" w:cs="Segoe UI" w:ascii="Segoe UI" w:hAnsi="Segoe UI"/>
          <w:kern w:val="0"/>
          <w:sz w:val="21"/>
          <w:szCs w:val="21"/>
          <w:lang w:eastAsia="en-GB"/>
        </w:rPr>
        <w:t>Experience of using iTrent payroll software.</w:t>
      </w:r>
    </w:p>
    <w:p>
      <w:pPr>
        <w:pStyle w:val="Normal"/>
        <w:numPr>
          <w:ilvl w:val="0"/>
          <w:numId w:val="11"/>
        </w:numPr>
        <w:spacing w:lineRule="atLeast" w:line="300" w:before="0" w:after="0"/>
        <w:rPr/>
      </w:pPr>
      <w:r>
        <w:rPr>
          <w:rFonts w:eastAsia="Times New Roman" w:cs="Segoe UI" w:ascii="Segoe UI" w:hAnsi="Segoe UI"/>
          <w:kern w:val="0"/>
          <w:sz w:val="21"/>
          <w:szCs w:val="21"/>
          <w:lang w:eastAsia="en-GB"/>
        </w:rPr>
        <w:t>Experience of working within the education sector.</w:t>
      </w:r>
    </w:p>
    <w:p>
      <w:pPr>
        <w:pStyle w:val="Normal"/>
        <w:numPr>
          <w:ilvl w:val="0"/>
          <w:numId w:val="11"/>
        </w:numPr>
        <w:spacing w:lineRule="atLeast" w:line="300" w:before="0" w:after="0"/>
        <w:rPr/>
      </w:pPr>
      <w:r>
        <w:rPr>
          <w:rFonts w:eastAsia="Times New Roman" w:cs="Segoe UI" w:ascii="Segoe UI" w:hAnsi="Segoe UI"/>
          <w:kern w:val="0"/>
          <w:sz w:val="21"/>
          <w:szCs w:val="21"/>
          <w:lang w:eastAsia="en-GB"/>
        </w:rPr>
        <w:t>Understanding of local government or academy payrolls.</w:t>
      </w:r>
    </w:p>
    <w:p>
      <w:pPr>
        <w:pStyle w:val="Normal"/>
        <w:numPr>
          <w:ilvl w:val="0"/>
          <w:numId w:val="11"/>
        </w:numPr>
        <w:spacing w:lineRule="atLeast" w:line="300" w:before="0" w:after="0"/>
        <w:rPr/>
      </w:pPr>
      <w:r>
        <w:rPr>
          <w:rFonts w:eastAsia="Times New Roman" w:cs="Segoe UI" w:ascii="Segoe UI" w:hAnsi="Segoe UI"/>
          <w:kern w:val="0"/>
          <w:sz w:val="21"/>
          <w:szCs w:val="21"/>
          <w:lang w:eastAsia="en-GB"/>
        </w:rPr>
        <w:t>Knowledge of Teachers' Pension Scheme and Local Government Pension Scheme (LGPS) regulations.</w:t>
      </w:r>
    </w:p>
    <w:p>
      <w:pPr>
        <w:pStyle w:val="Normal"/>
        <w:numPr>
          <w:ilvl w:val="0"/>
          <w:numId w:val="11"/>
        </w:numPr>
        <w:spacing w:lineRule="atLeast" w:line="300" w:before="0" w:after="280"/>
        <w:rPr/>
      </w:pPr>
      <w:r>
        <w:rPr>
          <w:rFonts w:eastAsia="Times New Roman" w:cs="Segoe UI" w:ascii="Segoe UI" w:hAnsi="Segoe UI"/>
          <w:kern w:val="0"/>
          <w:sz w:val="21"/>
          <w:szCs w:val="21"/>
          <w:lang w:eastAsia="en-GB"/>
        </w:rPr>
        <w:t>Awareness of employment terms and conditions applicable within schools and educational settings.</w:t>
      </w:r>
    </w:p>
    <w:p>
      <w:pPr>
        <w:pStyle w:val="Normal"/>
        <w:spacing w:lineRule="atLeast" w:line="300" w:before="0" w:after="0"/>
        <w:rPr>
          <w:rFonts w:ascii="Segoe UI" w:hAnsi="Segoe UI" w:eastAsia="Times New Roman" w:cs="Segoe UI"/>
          <w:b/>
          <w:bCs/>
          <w:kern w:val="0"/>
          <w:sz w:val="32"/>
          <w:szCs w:val="32"/>
          <w:lang w:eastAsia="en-GB"/>
        </w:rPr>
      </w:pPr>
      <w:r>
        <w:rPr/>
        <mc:AlternateContent>
          <mc:Choice Requires="wps">
            <w:drawing>
              <wp:inline distT="0" distB="0" distL="0" distR="0">
                <wp:extent cx="5731510" cy="19050"/>
                <wp:effectExtent l="0" t="0" r="0" b="0"/>
                <wp:docPr id="6"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p>
    <w:p>
      <w:pPr>
        <w:pStyle w:val="Normal"/>
        <w:numPr>
          <w:ilvl w:val="0"/>
          <w:numId w:val="0"/>
        </w:numPr>
        <w:spacing w:lineRule="atLeast" w:line="300" w:before="280" w:after="280"/>
        <w:ind w:hanging="0" w:left="0"/>
        <w:rPr>
          <w:rFonts w:ascii="Segoe UI" w:hAnsi="Segoe UI" w:eastAsia="Times New Roman" w:cs="Segoe UI"/>
          <w:b/>
          <w:bCs/>
          <w:kern w:val="0"/>
          <w:sz w:val="32"/>
          <w:szCs w:val="32"/>
          <w:lang w:eastAsia="en-GB"/>
        </w:rPr>
      </w:pPr>
      <w:r>
        <w:rPr>
          <w:rFonts w:eastAsia="Times New Roman" w:cs="Segoe UI" w:ascii="Segoe UI" w:hAnsi="Segoe UI"/>
          <w:b/>
          <w:bCs/>
          <w:kern w:val="0"/>
          <w:sz w:val="32"/>
          <w:szCs w:val="32"/>
          <w:lang w:eastAsia="en-GB"/>
        </w:rPr>
        <w:t>Personal Attributes</w:t>
      </w:r>
    </w:p>
    <w:p>
      <w:pPr>
        <w:pStyle w:val="Normal"/>
        <w:spacing w:lineRule="atLeast" w:line="300" w:before="280" w:after="280"/>
        <w:rPr>
          <w:rFonts w:ascii="Segoe UI" w:hAnsi="Segoe UI" w:eastAsia="Times New Roman" w:cs="Segoe UI"/>
          <w:kern w:val="0"/>
          <w:sz w:val="21"/>
          <w:szCs w:val="21"/>
          <w:lang w:eastAsia="en-GB"/>
        </w:rPr>
      </w:pPr>
      <w:r>
        <w:rPr>
          <w:rFonts w:eastAsia="Times New Roman" w:cs="Segoe UI" w:ascii="Segoe UI" w:hAnsi="Segoe UI"/>
          <w:kern w:val="0"/>
          <w:sz w:val="21"/>
          <w:szCs w:val="21"/>
          <w:lang w:eastAsia="en-GB"/>
        </w:rPr>
        <w:t>The successful candidate will:</w:t>
      </w:r>
    </w:p>
    <w:p>
      <w:pPr>
        <w:pStyle w:val="Normal"/>
        <w:numPr>
          <w:ilvl w:val="0"/>
          <w:numId w:val="12"/>
        </w:numPr>
        <w:spacing w:lineRule="atLeast" w:line="300" w:before="280" w:after="0"/>
        <w:rPr/>
      </w:pPr>
      <w:r>
        <w:rPr>
          <w:rFonts w:eastAsia="Times New Roman" w:cs="Segoe UI" w:ascii="Segoe UI" w:hAnsi="Segoe UI"/>
          <w:kern w:val="0"/>
          <w:sz w:val="21"/>
          <w:szCs w:val="21"/>
          <w:lang w:eastAsia="en-GB"/>
        </w:rPr>
        <w:t>Be professional, approachable and customer-focused.</w:t>
      </w:r>
    </w:p>
    <w:p>
      <w:pPr>
        <w:pStyle w:val="Normal"/>
        <w:numPr>
          <w:ilvl w:val="0"/>
          <w:numId w:val="12"/>
        </w:numPr>
        <w:spacing w:lineRule="atLeast" w:line="300" w:before="0" w:after="0"/>
        <w:rPr/>
      </w:pPr>
      <w:r>
        <w:rPr>
          <w:rFonts w:eastAsia="Times New Roman" w:cs="Segoe UI" w:ascii="Segoe UI" w:hAnsi="Segoe UI"/>
          <w:kern w:val="0"/>
          <w:sz w:val="21"/>
          <w:szCs w:val="21"/>
          <w:lang w:eastAsia="en-GB"/>
        </w:rPr>
        <w:t>Demonstrate a positive and flexible attitude.</w:t>
      </w:r>
    </w:p>
    <w:p>
      <w:pPr>
        <w:pStyle w:val="Normal"/>
        <w:numPr>
          <w:ilvl w:val="0"/>
          <w:numId w:val="12"/>
        </w:numPr>
        <w:spacing w:lineRule="atLeast" w:line="300" w:before="0" w:after="0"/>
        <w:rPr/>
      </w:pPr>
      <w:r>
        <w:rPr>
          <w:rFonts w:eastAsia="Times New Roman" w:cs="Segoe UI" w:ascii="Segoe UI" w:hAnsi="Segoe UI"/>
          <w:kern w:val="0"/>
          <w:sz w:val="21"/>
          <w:szCs w:val="21"/>
          <w:lang w:eastAsia="en-GB"/>
        </w:rPr>
        <w:t>Take pride in delivering accurate, high-quality work.</w:t>
      </w:r>
    </w:p>
    <w:p>
      <w:pPr>
        <w:pStyle w:val="Normal"/>
        <w:numPr>
          <w:ilvl w:val="0"/>
          <w:numId w:val="12"/>
        </w:numPr>
        <w:spacing w:lineRule="atLeast" w:line="300" w:before="0" w:after="0"/>
        <w:rPr/>
      </w:pPr>
      <w:r>
        <w:rPr>
          <w:rFonts w:eastAsia="Times New Roman" w:cs="Segoe UI" w:ascii="Segoe UI" w:hAnsi="Segoe UI"/>
          <w:kern w:val="0"/>
          <w:sz w:val="21"/>
          <w:szCs w:val="21"/>
          <w:lang w:eastAsia="en-GB"/>
        </w:rPr>
        <w:t>Show initiative and a commitment to continuous improvement.</w:t>
      </w:r>
    </w:p>
    <w:p>
      <w:pPr>
        <w:pStyle w:val="Normal"/>
        <w:numPr>
          <w:ilvl w:val="0"/>
          <w:numId w:val="12"/>
        </w:numPr>
        <w:spacing w:lineRule="atLeast" w:line="300" w:before="0" w:after="0"/>
        <w:rPr/>
      </w:pPr>
      <w:r>
        <w:rPr>
          <w:rFonts w:eastAsia="Times New Roman" w:cs="Segoe UI" w:ascii="Segoe UI" w:hAnsi="Segoe UI"/>
          <w:kern w:val="0"/>
          <w:sz w:val="21"/>
          <w:szCs w:val="21"/>
          <w:lang w:eastAsia="en-GB"/>
        </w:rPr>
        <w:t>Build positive working relationships with colleagues and clients.</w:t>
      </w:r>
    </w:p>
    <w:p>
      <w:pPr>
        <w:pStyle w:val="Normal"/>
        <w:numPr>
          <w:ilvl w:val="0"/>
          <w:numId w:val="12"/>
        </w:numPr>
        <w:spacing w:lineRule="atLeast" w:line="300" w:before="0" w:after="280"/>
        <w:rPr/>
      </w:pPr>
      <w:r>
        <w:rPr>
          <w:rFonts w:eastAsia="Times New Roman" w:cs="Segoe UI" w:ascii="Segoe UI" w:hAnsi="Segoe UI"/>
          <w:kern w:val="0"/>
          <w:sz w:val="21"/>
          <w:szCs w:val="21"/>
          <w:lang w:eastAsia="en-GB"/>
        </w:rPr>
        <w:t>Remain calm and effective when working under pressure and to demanding deadlines.</w:t>
      </w:r>
    </w:p>
    <w:p>
      <w:pPr>
        <w:pStyle w:val="Normal"/>
        <w:spacing w:lineRule="atLeast" w:line="300" w:before="0" w:after="0"/>
        <w:rPr>
          <w:rFonts w:ascii="Segoe UI" w:hAnsi="Segoe UI" w:eastAsia="Times New Roman" w:cs="Segoe UI"/>
          <w:b/>
          <w:bCs/>
          <w:kern w:val="0"/>
          <w:sz w:val="21"/>
          <w:szCs w:val="21"/>
          <w:lang w:eastAsia="en-GB"/>
        </w:rPr>
      </w:pPr>
      <w:r>
        <w:rPr/>
        <mc:AlternateContent>
          <mc:Choice Requires="wps">
            <w:drawing>
              <wp:inline distT="0" distB="0" distL="0" distR="0">
                <wp:extent cx="5731510" cy="19050"/>
                <wp:effectExtent l="0" t="0" r="0" b="0"/>
                <wp:docPr id="7"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fillcolor="#a0a0a0" stroked="f" o:allowincell="f" style="position:absolute;margin-left:0pt;margin-top:0pt;width:451.25pt;height:1.45pt;mso-wrap-style:none;v-text-anchor:middle;mso-position-horizontal:center">
                <v:fill o:detectmouseclick="t" type="solid" color2="#5f5f5f"/>
                <v:stroke color="#3465a4" joinstyle="round" endcap="flat"/>
                <w10:wrap type="square"/>
              </v:rect>
            </w:pict>
          </mc:Fallback>
        </mc:AlternateContent>
      </w:r>
    </w:p>
    <w:p>
      <w:pPr>
        <w:pStyle w:val="Normal"/>
        <w:spacing w:lineRule="atLeast" w:line="300" w:before="280" w:after="280"/>
        <w:rPr>
          <w:rFonts w:ascii="Segoe UI" w:hAnsi="Segoe UI" w:eastAsia="Times New Roman" w:cs="Segoe UI"/>
          <w:b/>
          <w:bCs/>
          <w:kern w:val="0"/>
          <w:sz w:val="21"/>
          <w:szCs w:val="21"/>
          <w:lang w:eastAsia="en-GB"/>
        </w:rPr>
      </w:pPr>
      <w:r>
        <w:rPr>
          <w:rFonts w:eastAsia="Times New Roman" w:cs="Segoe UI" w:ascii="Segoe UI" w:hAnsi="Segoe UI"/>
          <w:b/>
          <w:bCs/>
          <w:kern w:val="0"/>
          <w:sz w:val="21"/>
          <w:szCs w:val="21"/>
          <w:lang w:eastAsia="en-GB"/>
        </w:rPr>
        <w:t>This job description outlines the main duties and responsibilities of the role and is not intended to be an exhaustive list. The postholder may be required to undertake other duties appropriate to the level and nature of the role.</w:t>
      </w:r>
    </w:p>
    <w:p>
      <w:pPr>
        <w:pStyle w:val="Normal"/>
        <w:widowControl/>
        <w:bidi w:val="0"/>
        <w:spacing w:lineRule="auto" w:line="276"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Segoe UI">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1"/>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1"/>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1"/>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1"/>
    </w:rPr>
  </w:style>
  <w:style w:type="character" w:styleId="WW8Num1z1">
    <w:name w:val="WW8Num1z1"/>
    <w:qFormat/>
    <w:rPr>
      <w:rFonts w:ascii="Courier New" w:hAnsi="Courier New" w:cs="Courier New"/>
      <w:sz w:val="21"/>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1"/>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1"/>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1"/>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1"/>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1"/>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1"/>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1"/>
    </w:rPr>
  </w:style>
  <w:style w:type="character" w:styleId="WW8Num8z1">
    <w:name w:val="WW8Num8z1"/>
    <w:qFormat/>
    <w:rPr>
      <w:rFonts w:ascii="Courier New" w:hAnsi="Courier New" w:cs="Courier New"/>
      <w:sz w:val="21"/>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sz w:val="21"/>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sz w:val="21"/>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rFonts w:ascii="Symbol" w:hAnsi="Symbol" w:cs="Symbol"/>
      <w:sz w:val="21"/>
    </w:rPr>
  </w:style>
  <w:style w:type="character" w:styleId="WW8Num11z1">
    <w:name w:val="WW8Num11z1"/>
    <w:qFormat/>
    <w:rPr>
      <w:rFonts w:ascii="Courier New" w:hAnsi="Courier New" w:cs="Courier New"/>
      <w:sz w:val="20"/>
    </w:rPr>
  </w:style>
  <w:style w:type="character" w:styleId="WW8Num11z2">
    <w:name w:val="WW8Num11z2"/>
    <w:qFormat/>
    <w:rPr>
      <w:rFonts w:ascii="Wingdings" w:hAnsi="Wingdings" w:cs="Wingdings"/>
      <w:sz w:val="20"/>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