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center" w:pos="5032" w:leader="none"/>
        </w:tabs>
        <w:spacing w:before="60" w:after="60"/>
        <w:rPr>
          <w:rFonts w:ascii="Times New Roman" w:hAnsi="Times New Roman" w:cs="Times New Roman"/>
          <w:szCs w:val="24"/>
          <w:lang w:eastAsia="en-GB"/>
        </w:rPr>
      </w:pPr>
      <w:r>
        <w:rPr>
          <w:rFonts w:cs="Times New Roman" w:ascii="Times New Roman" w:hAnsi="Times New Roman"/>
          <w:szCs w:val="24"/>
          <w:lang w:eastAsia="en-GB"/>
        </w:rPr>
        <w:tab/>
        <w:tab/>
        <w:tab/>
        <w:tab/>
      </w:r>
    </w:p>
    <w:p>
      <w:pPr>
        <w:pStyle w:val="Normal"/>
        <w:spacing w:before="60" w:after="60"/>
        <w:rPr>
          <w:rFonts w:ascii="Times New Roman" w:hAnsi="Times New Roman" w:cs="Times New Roman"/>
          <w:szCs w:val="24"/>
          <w:lang w:eastAsia="en-GB"/>
        </w:rPr>
      </w:pPr>
      <w:r>
        <w:rPr/>
        <w:drawing>
          <wp:inline distT="0" distB="0" distL="0" distR="0">
            <wp:extent cx="5983605" cy="118046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30" r="-6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605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60" w:after="60"/>
        <w:rPr>
          <w:rFonts w:ascii="Times New Roman" w:hAnsi="Times New Roman" w:cs="Times New Roman"/>
          <w:szCs w:val="24"/>
          <w:lang w:eastAsia="en-GB"/>
        </w:rPr>
      </w:pPr>
      <w:r>
        <w:rPr>
          <w:rFonts w:cs="Times New Roman" w:ascii="Times New Roman" w:hAnsi="Times New Roman"/>
          <w:szCs w:val="24"/>
          <w:lang w:eastAsia="en-GB"/>
        </w:rPr>
      </w:r>
    </w:p>
    <w:p>
      <w:pPr>
        <w:pStyle w:val="Normal"/>
        <w:jc w:val="center"/>
        <w:rPr>
          <w:rFonts w:cs="Arial"/>
          <w:b/>
          <w:b/>
          <w:szCs w:val="24"/>
          <w:lang w:eastAsia="en-GB"/>
        </w:rPr>
      </w:pPr>
      <w:r>
        <w:rPr>
          <w:rFonts w:cs="Arial"/>
          <w:b/>
          <w:szCs w:val="24"/>
          <w:lang w:eastAsia="en-GB"/>
        </w:rPr>
        <w:t>PERSON SPECIFICATION – Parish Council Administrator</w:t>
      </w:r>
    </w:p>
    <w:p>
      <w:pPr>
        <w:pStyle w:val="Normal"/>
        <w:jc w:val="center"/>
        <w:rPr>
          <w:rFonts w:cs="Arial"/>
          <w:b/>
          <w:b/>
          <w:szCs w:val="24"/>
          <w:lang w:eastAsia="en-GB"/>
        </w:rPr>
      </w:pPr>
      <w:r>
        <w:rPr>
          <w:rFonts w:cs="Arial"/>
          <w:b/>
          <w:szCs w:val="24"/>
          <w:lang w:eastAsia="en-GB"/>
        </w:rPr>
      </w:r>
    </w:p>
    <w:tbl>
      <w:tblPr>
        <w:tblW w:w="101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5812"/>
        <w:gridCol w:w="1277"/>
        <w:gridCol w:w="1285"/>
      </w:tblGrid>
      <w:tr>
        <w:trPr>
          <w:trHeight w:val="103" w:hRule="atLeast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rPr/>
            </w:pPr>
            <w:r>
              <w:rPr>
                <w:rFonts w:eastAsia="Arial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Attribute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Description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Essential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Desirable </w:t>
            </w:r>
          </w:p>
        </w:tc>
      </w:tr>
      <w:tr>
        <w:trPr>
          <w:trHeight w:val="1528" w:hRule="atLeast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Experience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Default"/>
              <w:numPr>
                <w:ilvl w:val="0"/>
                <w:numId w:val="1"/>
              </w:numPr>
              <w:ind w:left="463" w:right="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Experience of dealing with the public. </w:t>
            </w:r>
          </w:p>
          <w:p>
            <w:pPr>
              <w:pStyle w:val="Default"/>
              <w:numPr>
                <w:ilvl w:val="0"/>
                <w:numId w:val="1"/>
              </w:numPr>
              <w:ind w:left="463" w:right="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Experience of working in local government including committee administration. </w:t>
            </w:r>
          </w:p>
          <w:p>
            <w:pPr>
              <w:pStyle w:val="Default"/>
              <w:numPr>
                <w:ilvl w:val="0"/>
                <w:numId w:val="1"/>
              </w:numPr>
              <w:ind w:left="463" w:right="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Experience of taking minutes and agendas </w:t>
            </w:r>
          </w:p>
          <w:p>
            <w:pPr>
              <w:pStyle w:val="Default"/>
              <w:numPr>
                <w:ilvl w:val="0"/>
                <w:numId w:val="1"/>
              </w:numPr>
              <w:ind w:left="463" w:right="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Experience of keeping financial records </w:t>
            </w:r>
          </w:p>
          <w:p>
            <w:pPr>
              <w:pStyle w:val="Default"/>
              <w:numPr>
                <w:ilvl w:val="0"/>
                <w:numId w:val="1"/>
              </w:numPr>
              <w:ind w:left="463" w:right="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of cash handling.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X </w:t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X </w:t>
            </w:r>
          </w:p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1675" w:hRule="atLeast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Skills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Default"/>
              <w:numPr>
                <w:ilvl w:val="0"/>
                <w:numId w:val="2"/>
              </w:numPr>
              <w:ind w:left="463" w:right="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Possesses a high degree of literacy and numeracy. </w:t>
            </w:r>
          </w:p>
          <w:p>
            <w:pPr>
              <w:pStyle w:val="Default"/>
              <w:numPr>
                <w:ilvl w:val="0"/>
                <w:numId w:val="2"/>
              </w:numPr>
              <w:ind w:left="463" w:right="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Possesses excellent organisational skills. </w:t>
            </w:r>
          </w:p>
          <w:p>
            <w:pPr>
              <w:pStyle w:val="Default"/>
              <w:numPr>
                <w:ilvl w:val="0"/>
                <w:numId w:val="2"/>
              </w:numPr>
              <w:ind w:left="463" w:right="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be proficient in standard office information technology (IT) Packages including, Word, Excel, Publisher and Power point.</w:t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  <w:p>
            <w:pPr>
              <w:pStyle w:val="Default"/>
              <w:rPr/>
            </w:pPr>
            <w:r>
              <w:rPr/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rFonts w:eastAsia="Arial"/>
                <w:b/>
                <w:b/>
                <w:bCs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893" w:hRule="atLeast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Knowledge / Qualification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Knowledge of all tiers of local government and their inter-relationship. </w:t>
            </w:r>
          </w:p>
          <w:p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Either holds ILCA (Introduction to Local Council Administration) or is willing to work towards obtaining ILCA. </w:t>
            </w:r>
          </w:p>
          <w:p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Willingness to continue professional development.</w:t>
            </w:r>
          </w:p>
          <w:p>
            <w:pPr>
              <w:pStyle w:val="Default"/>
              <w:ind w:left="72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Defaul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Defaul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  <w:p>
            <w:pPr>
              <w:pStyle w:val="Default"/>
              <w:rPr/>
            </w:pPr>
            <w:r>
              <w:rPr/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Defaul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X </w:t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efault"/>
              <w:rPr>
                <w:rFonts w:eastAsia="Arial"/>
                <w:b/>
                <w:b/>
                <w:bCs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37" w:hRule="atLeast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Personal Qualities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Ability to maintain confidentiality. </w:t>
            </w:r>
          </w:p>
          <w:p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 have the ability to deal with a wide range of people with sensitivity, tact and diplomacy.</w:t>
            </w:r>
          </w:p>
          <w:p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Ability to develop relationships with people at all levels in the organisation</w:t>
            </w:r>
          </w:p>
          <w:p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 have a commitment to equal opportunities, diversity and community engagement.</w:t>
            </w:r>
          </w:p>
          <w:p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To have the ability to work alone and as a member of a team. A flexible and adaptable individual. </w:t>
            </w:r>
          </w:p>
          <w:p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Ability to work efficiently and effectively under pressure and on own initiative. </w:t>
            </w:r>
          </w:p>
          <w:p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 demonstrate a methodical and thorough approach to tasks.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  <w:br/>
            </w:r>
          </w:p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774" w:hRule="atLeast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Other Requirements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numPr>
                <w:ilvl w:val="0"/>
                <w:numId w:val="2"/>
              </w:numPr>
              <w:ind w:left="463" w:right="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Availability to attend evening meetings. </w:t>
            </w:r>
          </w:p>
          <w:p>
            <w:pPr>
              <w:pStyle w:val="Default"/>
              <w:numPr>
                <w:ilvl w:val="0"/>
                <w:numId w:val="2"/>
              </w:numPr>
              <w:ind w:left="463" w:right="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Availability to attend meetings elsewhere in the parish as required. </w:t>
            </w:r>
          </w:p>
          <w:p>
            <w:pPr>
              <w:pStyle w:val="Default"/>
              <w:ind w:left="463" w:right="0" w:hanging="0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X </w:t>
            </w:r>
          </w:p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X </w:t>
            </w:r>
          </w:p>
          <w:p>
            <w:pPr>
              <w:pStyle w:val="Default"/>
              <w:rPr>
                <w:rFonts w:eastAsia="Arial"/>
                <w:b/>
                <w:b/>
                <w:bCs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rFonts w:eastAsia="Arial"/>
                <w:b/>
                <w:b/>
                <w:bCs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993" w:right="849" w:header="0" w:top="709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0"/>
      <w:lang w:val="en-GB" w:eastAsia="en-US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en-GB" w:eastAsia="en-GB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4"/>
      <w:szCs w:val="22"/>
      <w:lang w:val="en-GB" w:eastAsia="en-US" w:bidi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2026-06-05T13:06:00Z</dcterms:created>
  <dc:creator>Karen Allott</dc:creator>
  <dc:description/>
  <dc:language>en-US</dc:language>
  <cp:lastModifiedBy>Karen Allott</cp:lastModifiedBy>
  <cp:lastPrinted>1995-11-21T17:41:00Z</cp:lastPrinted>
  <dcterms:modified xsi:type="dcterms:W3CDTF">2026-06-05T13:06:00Z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0x0101009F66D2DE09E98B4F9C7AFED5DF161F54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