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Job Title: </w:t>
            </w:r>
            <w:r>
              <w:rPr>
                <w:rFonts w:cs="Comic Sans MS" w:ascii="Comic Sans MS" w:hAnsi="Comic Sans MS"/>
                <w:sz w:val="28"/>
                <w:szCs w:val="28"/>
              </w:rPr>
              <w:t>Teaching Assistant Level 1</w:t>
            </w:r>
          </w:p>
          <w:p>
            <w:pPr>
              <w:pStyle w:val="Normal"/>
              <w:spacing w:lineRule="auto" w:line="240" w:before="0" w:after="0"/>
              <w:rPr>
                <w:rFonts w:ascii="Comic Sans MS" w:hAnsi="Comic Sans MS" w:cs="Comic Sans MS"/>
                <w:sz w:val="24"/>
                <w:szCs w:val="24"/>
              </w:rPr>
            </w:pPr>
            <w:r>
              <w:rPr>
                <w:rFonts w:cs="Comic Sans MS" w:ascii="Comic Sans MS" w:hAnsi="Comic Sans MS"/>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Directly responsible to:</w:t>
            </w:r>
            <w:r>
              <w:rPr>
                <w:rFonts w:cs="Comic Sans MS" w:ascii="Comic Sans MS" w:hAnsi="Comic Sans MS"/>
                <w:sz w:val="24"/>
                <w:szCs w:val="24"/>
              </w:rPr>
              <w:t xml:space="preserve"> Head Teacher / Lead HLTA</w:t>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60"/>
              <w:rPr/>
            </w:pPr>
            <w:r>
              <w:rPr>
                <w:rFonts w:cs="Comic Sans MS" w:ascii="Comic Sans MS" w:hAnsi="Comic Sans MS"/>
                <w:b/>
                <w:sz w:val="24"/>
                <w:szCs w:val="24"/>
              </w:rPr>
              <w:t xml:space="preserve">Directly responsible for: </w:t>
            </w:r>
            <w:r>
              <w:rPr>
                <w:rFonts w:cs="Comic Sans MS" w:ascii="Comic Sans MS" w:hAnsi="Comic Sans MS"/>
                <w:sz w:val="24"/>
                <w:szCs w:val="24"/>
              </w:rPr>
              <w:t>working under the direct instruction of teaching/senior staff, usually in the classroom with the teacher, to support access to learning for pupils and provide general support to the teacher in the management of pupils and the classroom</w:t>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Hours of Duty: </w:t>
            </w:r>
            <w:r>
              <w:rPr>
                <w:rFonts w:cs="Comic Sans MS" w:ascii="Comic Sans MS" w:hAnsi="Comic Sans MS"/>
                <w:sz w:val="24"/>
                <w:szCs w:val="24"/>
              </w:rPr>
              <w:t>32.5 hours per week</w:t>
            </w:r>
          </w:p>
          <w:p>
            <w:pPr>
              <w:pStyle w:val="Normal"/>
              <w:spacing w:lineRule="auto" w:line="240" w:before="0" w:after="0"/>
              <w:rPr/>
            </w:pPr>
            <w:r>
              <w:rPr>
                <w:rFonts w:eastAsia="Comic Sans MS" w:cs="Comic Sans MS" w:ascii="Comic Sans MS" w:hAnsi="Comic Sans MS"/>
                <w:sz w:val="24"/>
                <w:szCs w:val="24"/>
              </w:rPr>
              <w:t xml:space="preserve">                            </w:t>
            </w:r>
            <w:r>
              <w:rPr>
                <w:rFonts w:cs="Comic Sans MS" w:ascii="Comic Sans MS" w:hAnsi="Comic Sans MS"/>
                <w:sz w:val="24"/>
                <w:szCs w:val="24"/>
              </w:rPr>
              <w:t>Term time only plus 5 Professional Development Days (44.7 Weeks)</w:t>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Comic Sans MS" w:hAnsi="Comic Sans MS" w:cs="Comic Sans MS"/>
                <w:b/>
                <w:b/>
                <w:sz w:val="24"/>
                <w:szCs w:val="24"/>
              </w:rPr>
            </w:pPr>
            <w:r>
              <w:rPr>
                <w:rFonts w:cs="Comic Sans MS" w:ascii="Comic Sans MS" w:hAnsi="Comic Sans MS"/>
                <w:b/>
                <w:sz w:val="24"/>
                <w:szCs w:val="24"/>
              </w:rPr>
            </w:r>
          </w:p>
          <w:p>
            <w:pPr>
              <w:pStyle w:val="Normal"/>
              <w:spacing w:lineRule="auto" w:line="240" w:before="0" w:after="0"/>
              <w:rPr/>
            </w:pPr>
            <w:r>
              <w:rPr>
                <w:rFonts w:cs="Comic Sans MS" w:ascii="Comic Sans MS" w:hAnsi="Comic Sans MS"/>
                <w:b/>
                <w:sz w:val="24"/>
                <w:szCs w:val="24"/>
              </w:rPr>
              <w:t xml:space="preserve">Grade: </w:t>
            </w:r>
            <w:r>
              <w:rPr>
                <w:rFonts w:cs="Comic Sans MS" w:ascii="Comic Sans MS" w:hAnsi="Comic Sans MS"/>
                <w:sz w:val="24"/>
                <w:szCs w:val="24"/>
              </w:rPr>
              <w:t>Point 3 ( Range 3 - 5) of the National Salary Scale plus SNA 1</w:t>
              <w:br/>
            </w:r>
          </w:p>
        </w:tc>
      </w:tr>
    </w:tbl>
    <w:p>
      <w:pPr>
        <w:pStyle w:val="Normal"/>
        <w:rPr>
          <w:rFonts w:ascii="Comic Sans MS" w:hAnsi="Comic Sans MS" w:cs="Comic Sans MS"/>
          <w:b/>
          <w:b/>
          <w:color w:val="FF0000"/>
          <w:sz w:val="24"/>
          <w:szCs w:val="24"/>
        </w:rPr>
      </w:pPr>
      <w:r>
        <w:rPr>
          <w:rFonts w:cs="Comic Sans MS" w:ascii="Comic Sans MS" w:hAnsi="Comic Sans MS"/>
          <w:b/>
          <w:color w:val="FF0000"/>
          <w:sz w:val="24"/>
          <w:szCs w:val="24"/>
        </w:rPr>
        <w:drawing>
          <wp:anchor behindDoc="0" distT="0" distB="0" distL="114300" distR="114300" simplePos="0" locked="0" layoutInCell="1" allowOverlap="1" relativeHeight="3">
            <wp:simplePos x="0" y="0"/>
            <wp:positionH relativeFrom="margin">
              <wp:posOffset>1590675</wp:posOffset>
            </wp:positionH>
            <wp:positionV relativeFrom="paragraph">
              <wp:posOffset>5080</wp:posOffset>
            </wp:positionV>
            <wp:extent cx="2284730" cy="945515"/>
            <wp:effectExtent l="0" t="0" r="0" b="0"/>
            <wp:wrapTight wrapText="bothSides">
              <wp:wrapPolygon edited="0">
                <wp:start x="-46" y="0"/>
                <wp:lineTo x="-46" y="21160"/>
                <wp:lineTo x="21420" y="21160"/>
                <wp:lineTo x="21420" y="0"/>
                <wp:lineTo x="-4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38" r="-16" b="-38"/>
                    <a:stretch>
                      <a:fillRect/>
                    </a:stretch>
                  </pic:blipFill>
                  <pic:spPr bwMode="auto">
                    <a:xfrm>
                      <a:off x="0" y="0"/>
                      <a:ext cx="2284730" cy="945515"/>
                    </a:xfrm>
                    <a:prstGeom prst="rect">
                      <a:avLst/>
                    </a:prstGeom>
                  </pic:spPr>
                </pic:pic>
              </a:graphicData>
            </a:graphic>
          </wp:anchor>
        </w:drawing>
      </w:r>
    </w:p>
    <w:p>
      <w:pPr>
        <w:pStyle w:val="Normal"/>
        <w:rPr>
          <w:rFonts w:ascii="Comic Sans MS" w:hAnsi="Comic Sans MS" w:cs="Comic Sans MS"/>
          <w:b/>
          <w:b/>
          <w:color w:val="FF0000"/>
          <w:sz w:val="24"/>
          <w:szCs w:val="24"/>
        </w:rPr>
      </w:pPr>
      <w:r>
        <w:rPr>
          <w:rFonts w:cs="Comic Sans MS" w:ascii="Comic Sans MS" w:hAnsi="Comic Sans MS"/>
          <w:b/>
          <w:color w:val="FF0000"/>
          <w:sz w:val="24"/>
          <w:szCs w:val="24"/>
        </w:rPr>
      </w:r>
    </w:p>
    <w:p>
      <w:pPr>
        <w:pStyle w:val="Normal"/>
        <w:rPr>
          <w:rFonts w:ascii="Comic Sans MS" w:hAnsi="Comic Sans MS" w:cs="Comic Sans MS"/>
          <w:b/>
          <w:b/>
        </w:rPr>
      </w:pPr>
      <w:r>
        <w:rPr>
          <w:rFonts w:cs="Comic Sans MS" w:ascii="Comic Sans MS" w:hAnsi="Comic Sans MS"/>
          <w:b/>
        </w:rPr>
      </w:r>
    </w:p>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omic Sans MS" w:hAnsi="Comic Sans MS" w:cs="Comic Sans MS"/>
                <w:b/>
                <w:b/>
              </w:rPr>
            </w:pPr>
            <w:r>
              <w:rPr>
                <w:rFonts w:cs="Comic Sans MS" w:ascii="Comic Sans MS" w:hAnsi="Comic Sans MS"/>
                <w:b/>
              </w:rPr>
              <w:t>Main Duties and Responsibilities</w:t>
            </w:r>
          </w:p>
          <w:p>
            <w:pPr>
              <w:pStyle w:val="Normal"/>
              <w:spacing w:lineRule="auto" w:line="240" w:before="0" w:after="0"/>
              <w:rPr>
                <w:rFonts w:ascii="Comic Sans MS" w:hAnsi="Comic Sans MS" w:cs="Comic Sans MS"/>
                <w:b/>
                <w:b/>
              </w:rPr>
            </w:pPr>
            <w:r>
              <w:rPr>
                <w:rFonts w:cs="Comic Sans MS" w:ascii="Comic Sans MS" w:hAnsi="Comic Sans MS"/>
                <w:b/>
              </w:rPr>
            </w:r>
          </w:p>
          <w:p>
            <w:pPr>
              <w:pStyle w:val="NormalWeb"/>
              <w:spacing w:lineRule="auto" w:line="240" w:before="0" w:after="60"/>
              <w:rPr>
                <w:rFonts w:ascii="Comic Sans MS" w:hAnsi="Comic Sans MS" w:cs="Comic Sans MS"/>
                <w:b/>
                <w:b/>
                <w:sz w:val="24"/>
                <w:szCs w:val="24"/>
              </w:rPr>
            </w:pPr>
            <w:r>
              <w:rPr>
                <w:rFonts w:cs="Comic Sans MS" w:ascii="Comic Sans MS" w:hAnsi="Comic Sans MS"/>
                <w:b/>
                <w:sz w:val="24"/>
                <w:szCs w:val="24"/>
              </w:rPr>
              <w:t>Support for the Pupils</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Attend to the pupils’ personal needs, and implement related personal programmes, including social, health, physical, hygiene, first aid and welfare matters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Supervise and support pupils ensuring their safety and access to learning </w:t>
            </w:r>
          </w:p>
          <w:p>
            <w:pPr>
              <w:pStyle w:val="NormalWeb"/>
              <w:spacing w:lineRule="auto" w:line="240" w:before="0" w:after="0"/>
              <w:rPr>
                <w:rFonts w:ascii="Comic Sans MS" w:hAnsi="Comic Sans MS" w:cs="Comic Sans MS"/>
                <w:sz w:val="24"/>
                <w:szCs w:val="24"/>
              </w:rPr>
            </w:pPr>
            <w:r>
              <w:rPr>
                <w:rFonts w:cs="Comic Sans MS" w:ascii="Comic Sans MS" w:hAnsi="Comic Sans MS"/>
                <w:sz w:val="24"/>
                <w:szCs w:val="24"/>
              </w:rPr>
              <w:t xml:space="preserve">Establish good relationships with pupils, acting as a role model and being aware of and </w:t>
            </w:r>
          </w:p>
          <w:p>
            <w:pPr>
              <w:pStyle w:val="NormalWeb"/>
              <w:spacing w:lineRule="auto" w:line="240" w:before="0" w:after="0"/>
              <w:rPr>
                <w:rFonts w:ascii="Comic Sans MS" w:hAnsi="Comic Sans MS" w:cs="Comic Sans MS"/>
                <w:sz w:val="24"/>
                <w:szCs w:val="24"/>
              </w:rPr>
            </w:pPr>
            <w:r>
              <w:rPr>
                <w:rFonts w:cs="Comic Sans MS" w:ascii="Comic Sans MS" w:hAnsi="Comic Sans MS"/>
                <w:sz w:val="24"/>
                <w:szCs w:val="24"/>
              </w:rPr>
              <w:t xml:space="preserve">responding appropriately to individual needs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Promote the inclusion and acceptance of all pupils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Encourage pupils to interact with others and engage in activities led by the teacher </w:t>
            </w:r>
          </w:p>
          <w:p>
            <w:pPr>
              <w:pStyle w:val="NormalWeb"/>
              <w:spacing w:lineRule="auto" w:line="240" w:before="0" w:after="60"/>
              <w:rPr/>
            </w:pPr>
            <w:r>
              <w:rPr>
                <w:rFonts w:cs="Comic Sans MS" w:ascii="Comic Sans MS" w:hAnsi="Comic Sans MS"/>
                <w:sz w:val="24"/>
                <w:szCs w:val="24"/>
              </w:rPr>
              <w:t>Encourage pupils to act independently as appropriate</w:t>
            </w:r>
            <w:r>
              <w:rPr>
                <w:rFonts w:cs="Comic Sans MS" w:ascii="Comic Sans MS" w:hAnsi="Comic Sans MS"/>
                <w:sz w:val="18"/>
                <w:szCs w:val="18"/>
              </w:rPr>
              <w:t xml:space="preserve"> </w:t>
            </w:r>
          </w:p>
          <w:p>
            <w:pPr>
              <w:pStyle w:val="Normal"/>
              <w:spacing w:lineRule="auto" w:line="240" w:before="0" w:after="0"/>
              <w:rPr>
                <w:rFonts w:ascii="Comic Sans MS" w:hAnsi="Comic Sans MS" w:cs="Comic Sans MS"/>
                <w:b/>
                <w:b/>
              </w:rPr>
            </w:pPr>
            <w:r>
              <w:rPr>
                <w:rFonts w:cs="Comic Sans MS" w:ascii="Comic Sans MS" w:hAnsi="Comic Sans MS"/>
                <w:b/>
              </w:rPr>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t>Support for the Teacher</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Prepare classroom as directed for lessons and clear up afterwards and assist with the display of pupils’ work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Be aware of pupil problems/progress/achievements and report to the teacher as agreed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Undertake pupil record keeping as requested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Support the teacher in managing pupil behaviour, reporting difficulties as appropriate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Gather/report information from/to parents/carers as directed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Provide clerical/admin support e.g. photocopying, typing, filing, collecting money etc.</w:t>
            </w:r>
          </w:p>
          <w:p>
            <w:pPr>
              <w:pStyle w:val="ListParagraph"/>
              <w:spacing w:lineRule="auto" w:line="240" w:before="0" w:after="0"/>
              <w:contextualSpacing/>
              <w:rPr>
                <w:rFonts w:ascii="Comic Sans MS" w:hAnsi="Comic Sans MS" w:cs="Comic Sans MS"/>
              </w:rPr>
            </w:pPr>
            <w:r>
              <w:rPr>
                <w:rFonts w:cs="Comic Sans MS" w:ascii="Comic Sans MS" w:hAnsi="Comic Sans MS"/>
              </w:rPr>
              <w:br/>
            </w:r>
          </w:p>
        </w:tc>
      </w:tr>
    </w:tbl>
    <w:p>
      <w:pPr>
        <w:pStyle w:val="Normal"/>
        <w:rPr>
          <w:rFonts w:ascii="Comic Sans MS" w:hAnsi="Comic Sans MS" w:cs="Comic Sans MS"/>
          <w:b/>
          <w:b/>
        </w:rPr>
      </w:pPr>
      <w:r>
        <w:rPr>
          <w:rFonts w:cs="Comic Sans MS" w:ascii="Comic Sans MS" w:hAnsi="Comic Sans MS"/>
          <w:b/>
        </w:rPr>
      </w:r>
    </w:p>
    <w:tbl>
      <w:tblPr>
        <w:tblW w:w="9360" w:type="dxa"/>
        <w:jc w:val="left"/>
        <w:tblInd w:w="0" w:type="dxa"/>
        <w:tblCellMar>
          <w:top w:w="0" w:type="dxa"/>
          <w:left w:w="108" w:type="dxa"/>
          <w:bottom w:w="0" w:type="dxa"/>
          <w:right w:w="108" w:type="dxa"/>
        </w:tblCellMar>
      </w:tblPr>
      <w:tblGrid>
        <w:gridCol w:w="9360"/>
      </w:tblGrid>
      <w:tr>
        <w:trPr>
          <w:trHeight w:val="6692" w:hRule="atLeast"/>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Comic Sans MS" w:hAnsi="Comic Sans MS" w:cs="Comic Sans MS"/>
                <w:sz w:val="24"/>
                <w:szCs w:val="24"/>
              </w:rPr>
            </w:pPr>
            <w:r>
              <w:rPr>
                <w:rFonts w:cs="Comic Sans MS" w:ascii="Comic Sans MS" w:hAnsi="Comic Sans MS"/>
                <w:sz w:val="24"/>
                <w:szCs w:val="24"/>
              </w:rPr>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t>Support for the Curriculum</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Support pupils to understand instructions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Support pupils in respect of local and national learning strategies e.g. literacy, numeracy, KS3, early years, as directed by the teacher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Support pupils in using basic ICT as directed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Prepare and maintain equipment/resources as directed by the teacher and assist pupils in their use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r>
          </w:p>
          <w:p>
            <w:pPr>
              <w:pStyle w:val="NormalWeb"/>
              <w:spacing w:lineRule="auto" w:line="240" w:before="0" w:after="60"/>
              <w:rPr>
                <w:rFonts w:ascii="Comic Sans MS" w:hAnsi="Comic Sans MS" w:cs="Comic Sans MS"/>
                <w:b/>
                <w:b/>
                <w:sz w:val="24"/>
                <w:szCs w:val="24"/>
              </w:rPr>
            </w:pPr>
            <w:r>
              <w:rPr>
                <w:rFonts w:cs="Comic Sans MS" w:ascii="Comic Sans MS" w:hAnsi="Comic Sans MS"/>
                <w:b/>
                <w:sz w:val="24"/>
                <w:szCs w:val="24"/>
              </w:rPr>
              <w:t>Support for the School</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Be aware of and comply with policies and procedures relating to child protection, health, safety and security, confidentiality and data protection, reporting all concerns to an appropriate person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Be aware of and support difference and ensure all pupils have equal access to opportunities to learn and develop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Contribute to the overall ethos/work/aims of the school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Appreciate and support the role of other professionals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Attend relevant meetings as required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Participate in training and other learning activities and performance development as required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Assist with the supervision of pupils out of lesson times, including before and after school and at lunchtimes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Accompany teaching staff and pupils on visits, trips and out of school activities as required </w:t>
            </w:r>
          </w:p>
          <w:p>
            <w:pPr>
              <w:pStyle w:val="Normal"/>
              <w:spacing w:lineRule="auto" w:line="240" w:before="0" w:after="0"/>
              <w:rPr>
                <w:rFonts w:ascii="Comic Sans MS" w:hAnsi="Comic Sans MS" w:cs="Comic Sans MS"/>
              </w:rPr>
            </w:pPr>
            <w:r>
              <w:rPr>
                <w:rFonts w:cs="Comic Sans MS" w:ascii="Comic Sans MS" w:hAnsi="Comic Sans MS"/>
              </w:rPr>
              <w:br/>
            </w:r>
          </w:p>
          <w:p>
            <w:pPr>
              <w:pStyle w:val="ListParagraph"/>
              <w:spacing w:lineRule="auto" w:line="240" w:before="0" w:after="0"/>
              <w:contextualSpacing/>
              <w:rPr>
                <w:rFonts w:ascii="Comic Sans MS" w:hAnsi="Comic Sans MS" w:cs="Comic Sans MS"/>
              </w:rPr>
            </w:pPr>
            <w:r>
              <w:rPr>
                <w:rFonts w:cs="Comic Sans MS" w:ascii="Comic Sans MS" w:hAnsi="Comic Sans MS"/>
              </w:rPr>
            </w:r>
          </w:p>
          <w:p>
            <w:pPr>
              <w:pStyle w:val="Normal"/>
              <w:spacing w:lineRule="auto" w:line="240" w:before="0" w:after="0"/>
              <w:rPr>
                <w:rFonts w:ascii="Comic Sans MS" w:hAnsi="Comic Sans MS" w:cs="Comic Sans MS"/>
                <w:b/>
                <w:b/>
              </w:rPr>
            </w:pPr>
            <w:r>
              <w:rPr>
                <w:rFonts w:cs="Comic Sans MS" w:ascii="Comic Sans MS" w:hAnsi="Comic Sans MS"/>
                <w:b/>
              </w:rPr>
            </w:r>
          </w:p>
          <w:p>
            <w:pPr>
              <w:pStyle w:val="Normal"/>
              <w:spacing w:lineRule="auto" w:line="240" w:before="0" w:after="0"/>
              <w:rPr>
                <w:rFonts w:ascii="Comic Sans MS" w:hAnsi="Comic Sans MS" w:cs="Comic Sans MS"/>
                <w:b/>
                <w:b/>
              </w:rPr>
            </w:pPr>
            <w:r>
              <w:rPr>
                <w:rFonts w:cs="Comic Sans MS" w:ascii="Comic Sans MS" w:hAnsi="Comic Sans MS"/>
                <w:b/>
              </w:rPr>
            </w:r>
          </w:p>
        </w:tc>
      </w:tr>
    </w:tbl>
    <w:p>
      <w:pPr>
        <w:pStyle w:val="Normal"/>
        <w:rPr>
          <w:rFonts w:ascii="Comic Sans MS" w:hAnsi="Comic Sans MS" w:cs="Comic Sans MS"/>
          <w:b/>
          <w:b/>
        </w:rPr>
      </w:pPr>
      <w:r>
        <w:rPr>
          <w:rFonts w:cs="Comic Sans MS" w:ascii="Comic Sans MS" w:hAnsi="Comic Sans MS"/>
          <w:b/>
        </w:rPr>
      </w:r>
    </w:p>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rPr>
              <w:br/>
            </w:r>
            <w:r>
              <w:rPr>
                <w:rFonts w:cs="Comic Sans MS" w:ascii="Comic Sans MS" w:hAnsi="Comic Sans MS"/>
                <w:b/>
              </w:rPr>
              <w:t>Knowledge and Skills</w:t>
              <w:br/>
            </w:r>
            <w:r>
              <w:rPr>
                <w:rFonts w:cs="Comic Sans MS" w:ascii="Comic Sans MS" w:hAnsi="Comic Sans MS"/>
                <w:sz w:val="24"/>
                <w:szCs w:val="24"/>
              </w:rPr>
              <w:t>To be qualified at NVQ Level 2 or possess a relevant qualification</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Appropriate knowledge of first aid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Use basic technology – computer, video, photocopier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Ability to relate well to children and adults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Work constructively as part of a team, understanding classroom roles and responsibilities and your own position within these </w:t>
            </w:r>
          </w:p>
          <w:p>
            <w:pPr>
              <w:pStyle w:val="Normal"/>
              <w:spacing w:lineRule="auto" w:line="240" w:before="0" w:after="0"/>
              <w:rPr>
                <w:rFonts w:ascii="Comic Sans MS" w:hAnsi="Comic Sans MS" w:cs="Comic Sans MS"/>
              </w:rPr>
            </w:pPr>
            <w:r>
              <w:rPr>
                <w:rFonts w:cs="Comic Sans MS" w:ascii="Comic Sans MS" w:hAnsi="Comic Sans MS"/>
              </w:rPr>
            </w:r>
          </w:p>
          <w:p>
            <w:pPr>
              <w:pStyle w:val="Normal"/>
              <w:spacing w:lineRule="auto" w:line="240" w:before="0" w:after="0"/>
              <w:rPr>
                <w:rFonts w:ascii="Comic Sans MS" w:hAnsi="Comic Sans MS" w:cs="Comic Sans MS"/>
              </w:rPr>
            </w:pPr>
            <w:r>
              <w:rPr>
                <w:rFonts w:cs="Comic Sans MS" w:ascii="Comic Sans MS" w:hAnsi="Comic Sans MS"/>
              </w:rPr>
            </w:r>
          </w:p>
          <w:p>
            <w:pPr>
              <w:pStyle w:val="Normal"/>
              <w:spacing w:lineRule="auto" w:line="240" w:before="0" w:after="0"/>
              <w:rPr>
                <w:rFonts w:ascii="Comic Sans MS" w:hAnsi="Comic Sans MS" w:cs="Comic Sans MS"/>
              </w:rPr>
            </w:pPr>
            <w:r>
              <w:rPr>
                <w:rFonts w:cs="Comic Sans MS" w:ascii="Comic Sans MS" w:hAnsi="Comic Sans MS"/>
              </w:rPr>
            </w:r>
          </w:p>
        </w:tc>
      </w:tr>
    </w:tbl>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mc:AlternateContent>
          <mc:Choice Requires="wps">
            <w:drawing>
              <wp:anchor behindDoc="0" distT="0" distB="0" distL="114935" distR="114935" simplePos="0" locked="0" layoutInCell="1" allowOverlap="1" relativeHeight="2">
                <wp:simplePos x="0" y="0"/>
                <wp:positionH relativeFrom="column">
                  <wp:posOffset>14605</wp:posOffset>
                </wp:positionH>
                <wp:positionV relativeFrom="paragraph">
                  <wp:posOffset>118745</wp:posOffset>
                </wp:positionV>
                <wp:extent cx="6243955" cy="3930015"/>
                <wp:effectExtent l="0" t="0" r="0" b="0"/>
                <wp:wrapNone/>
                <wp:docPr id="2" name=""/>
                <a:graphic xmlns:a="http://schemas.openxmlformats.org/drawingml/2006/main">
                  <a:graphicData uri="http://schemas.microsoft.com/office/word/2010/wordprocessingShape">
                    <wps:wsp>
                      <wps:cNvSpPr txBox="1"/>
                      <wps:spPr>
                        <a:xfrm>
                          <a:off x="0" y="0"/>
                          <a:ext cx="6243480" cy="392940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15pt;margin-top:9.35pt;width:491.55pt;height:309.3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r>
        <mc:AlternateContent>
          <mc:Choice Requires="wps">
            <w:drawing>
              <wp:anchor behindDoc="0" distT="72390" distB="72390" distL="5080" distR="9525" simplePos="0" locked="0" layoutInCell="1" allowOverlap="1" relativeHeight="4">
                <wp:simplePos x="0" y="0"/>
                <wp:positionH relativeFrom="column">
                  <wp:posOffset>14605</wp:posOffset>
                </wp:positionH>
                <wp:positionV relativeFrom="paragraph">
                  <wp:posOffset>118745</wp:posOffset>
                </wp:positionV>
                <wp:extent cx="6243320" cy="3929380"/>
                <wp:effectExtent l="0" t="0" r="0" b="0"/>
                <wp:wrapNone/>
                <wp:docPr id="3" name="Frame1"/>
                <a:graphic xmlns:a="http://schemas.openxmlformats.org/drawingml/2006/main">
                  <a:graphicData uri="http://schemas.microsoft.com/office/word/2010/wordprocessingShape">
                    <wps:wsp>
                      <wps:cNvSpPr txBox="1"/>
                      <wps:spPr>
                        <a:xfrm>
                          <a:off x="0" y="0"/>
                          <a:ext cx="6243320" cy="3929380"/>
                        </a:xfrm>
                        <a:prstGeom prst="rect"/>
                        <a:solidFill>
                          <a:srgbClr val="FFFFFF"/>
                        </a:solidFill>
                      </wps:spPr>
                      <wps:txbx>
                        <w:txbxContent>
                          <w:p>
                            <w:pPr>
                              <w:pStyle w:val="FrameContents"/>
                              <w:spacing w:before="240" w:after="120"/>
                              <w:rPr>
                                <w:rFonts w:ascii="Comic Sans MS" w:hAnsi="Comic Sans MS" w:cs="Comic Sans MS"/>
                                <w:b/>
                                <w:b/>
                                <w:sz w:val="20"/>
                                <w:szCs w:val="20"/>
                                <w:u w:val="single"/>
                              </w:rPr>
                            </w:pPr>
                            <w:r>
                              <w:rPr>
                                <w:rFonts w:cs="Comic Sans MS" w:ascii="Comic Sans MS" w:hAnsi="Comic Sans MS"/>
                                <w:b/>
                                <w:sz w:val="20"/>
                                <w:szCs w:val="20"/>
                                <w:u w:val="single"/>
                              </w:rPr>
                              <w:t>Review Arrangements:</w:t>
                            </w:r>
                          </w:p>
                          <w:p>
                            <w:pPr>
                              <w:pStyle w:val="FrameContents"/>
                              <w:spacing w:before="240" w:after="120"/>
                              <w:ind w:left="0" w:right="720" w:hanging="0"/>
                              <w:rPr>
                                <w:rFonts w:ascii="Comic Sans MS" w:hAnsi="Comic Sans MS" w:cs="Comic Sans MS"/>
                                <w:b/>
                                <w:b/>
                                <w:sz w:val="20"/>
                                <w:szCs w:val="20"/>
                              </w:rPr>
                            </w:pPr>
                            <w:r>
                              <w:rPr>
                                <w:rFonts w:cs="Comic Sans MS" w:ascii="Comic Sans MS" w:hAnsi="Comic Sans MS"/>
                                <w:b/>
                                <w:sz w:val="20"/>
                                <w:szCs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postholder at the appropriate time.</w:t>
                            </w:r>
                          </w:p>
                          <w:p>
                            <w:pPr>
                              <w:pStyle w:val="FrameContents"/>
                              <w:rPr/>
                            </w:pPr>
                            <w:r>
                              <w:rPr/>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t>Received and accepted by    ……………………………………………………</w:t>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t>Executive Principlal   …………………………………………………………</w:t>
                            </w:r>
                          </w:p>
                          <w:p>
                            <w:pPr>
                              <w:pStyle w:val="FrameContents"/>
                              <w:rPr/>
                            </w:pPr>
                            <w:r>
                              <w:rPr/>
                            </w:r>
                          </w:p>
                          <w:p>
                            <w:pPr>
                              <w:pStyle w:val="FrameContents"/>
                              <w:rPr/>
                            </w:pPr>
                            <w:r>
                              <w:rPr/>
                              <w:t>Date ……………………………………………………….</w:t>
                            </w:r>
                          </w:p>
                          <w:p>
                            <w:pPr>
                              <w:pStyle w:val="FrameContents"/>
                              <w:spacing w:before="0" w:after="200"/>
                              <w:rPr/>
                            </w:pPr>
                            <w:r>
                              <w:rPr/>
                            </w:r>
                          </w:p>
                        </w:txbxContent>
                      </wps:txbx>
                      <wps:bodyPr anchor="t" lIns="92075" tIns="46355" rIns="92075" bIns="46355">
                        <a:noAutofit/>
                      </wps:bodyPr>
                    </wps:wsp>
                  </a:graphicData>
                </a:graphic>
              </wp:anchor>
            </w:drawing>
          </mc:Choice>
          <mc:Fallback>
            <w:pict>
              <v:rect fillcolor="#FFFFFF" style="position:absolute;rotation:0;width:491.6pt;height:309.4pt;mso-wrap-distance-left:0.4pt;mso-wrap-distance-right:0.75pt;mso-wrap-distance-top:5.7pt;mso-wrap-distance-bottom:5.7pt;margin-top:9.35pt;mso-position-vertical-relative:text;margin-left:1.15pt;mso-position-horizontal-relative:text">
                <v:textbox inset="0.100694444444444in,0.0506944444444444in,0.100694444444444in,0.0506944444444444in">
                  <w:txbxContent>
                    <w:p>
                      <w:pPr>
                        <w:pStyle w:val="FrameContents"/>
                        <w:spacing w:before="240" w:after="120"/>
                        <w:rPr>
                          <w:rFonts w:ascii="Comic Sans MS" w:hAnsi="Comic Sans MS" w:cs="Comic Sans MS"/>
                          <w:b/>
                          <w:b/>
                          <w:sz w:val="20"/>
                          <w:szCs w:val="20"/>
                          <w:u w:val="single"/>
                        </w:rPr>
                      </w:pPr>
                      <w:r>
                        <w:rPr>
                          <w:rFonts w:cs="Comic Sans MS" w:ascii="Comic Sans MS" w:hAnsi="Comic Sans MS"/>
                          <w:b/>
                          <w:sz w:val="20"/>
                          <w:szCs w:val="20"/>
                          <w:u w:val="single"/>
                        </w:rPr>
                        <w:t>Review Arrangements:</w:t>
                      </w:r>
                    </w:p>
                    <w:p>
                      <w:pPr>
                        <w:pStyle w:val="FrameContents"/>
                        <w:spacing w:before="240" w:after="120"/>
                        <w:ind w:left="0" w:right="720" w:hanging="0"/>
                        <w:rPr>
                          <w:rFonts w:ascii="Comic Sans MS" w:hAnsi="Comic Sans MS" w:cs="Comic Sans MS"/>
                          <w:b/>
                          <w:b/>
                          <w:sz w:val="20"/>
                          <w:szCs w:val="20"/>
                        </w:rPr>
                      </w:pPr>
                      <w:r>
                        <w:rPr>
                          <w:rFonts w:cs="Comic Sans MS" w:ascii="Comic Sans MS" w:hAnsi="Comic Sans MS"/>
                          <w:b/>
                          <w:sz w:val="20"/>
                          <w:szCs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postholder at the appropriate time.</w:t>
                      </w:r>
                    </w:p>
                    <w:p>
                      <w:pPr>
                        <w:pStyle w:val="FrameContents"/>
                        <w:rPr/>
                      </w:pPr>
                      <w:r>
                        <w:rPr/>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t>Received and accepted by    ……………………………………………………</w:t>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t>Executive Principlal   …………………………………………………………</w:t>
                      </w:r>
                    </w:p>
                    <w:p>
                      <w:pPr>
                        <w:pStyle w:val="FrameContents"/>
                        <w:rPr/>
                      </w:pPr>
                      <w:r>
                        <w:rPr/>
                      </w:r>
                    </w:p>
                    <w:p>
                      <w:pPr>
                        <w:pStyle w:val="FrameContents"/>
                        <w:rPr/>
                      </w:pPr>
                      <w:r>
                        <w:rPr/>
                        <w:t>Date ……………………………………………………….</w:t>
                      </w:r>
                    </w:p>
                    <w:p>
                      <w:pPr>
                        <w:pStyle w:val="FrameContents"/>
                        <w:spacing w:before="0" w:after="200"/>
                        <w:rPr/>
                      </w:pPr>
                      <w:r>
                        <w:rPr/>
                      </w:r>
                    </w:p>
                  </w:txbxContent>
                </v:textbox>
              </v:rect>
            </w:pict>
          </mc:Fallback>
        </mc:AlternateContent>
      </w:r>
    </w:p>
    <w:p>
      <w:pPr>
        <w:pStyle w:val="Normal"/>
        <w:rPr>
          <w:rFonts w:ascii="Comic Sans MS" w:hAnsi="Comic Sans MS" w:cs="Comic Sans MS"/>
        </w:rPr>
      </w:pPr>
      <w:r>
        <w:rPr>
          <w:rFonts w:cs="Comic Sans MS" w:ascii="Comic Sans MS" w:hAnsi="Comic Sans MS"/>
        </w:rPr>
      </w:r>
    </w:p>
    <w:p>
      <w:pPr>
        <w:pStyle w:val="Normal"/>
        <w:spacing w:before="0" w:after="200"/>
        <w:rPr>
          <w:rFonts w:ascii="Comic Sans MS" w:hAnsi="Comic Sans MS" w:cs="Comic Sans MS"/>
        </w:rPr>
      </w:pPr>
      <w:r>
        <w:rPr>
          <w:rFonts w:cs="Comic Sans MS" w:ascii="Comic Sans MS" w:hAnsi="Comic Sans MS"/>
        </w:rPr>
      </w:r>
    </w:p>
    <w:sectPr>
      <w:type w:val="nextPage"/>
      <w:pgSz w:w="12240" w:h="15840"/>
      <w:pgMar w:left="1440" w:right="1440" w:header="0" w:top="993" w:footer="0" w:bottom="56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 w:cs=""/>
      <w:color w:val="auto"/>
      <w:kern w:val="0"/>
      <w:sz w:val="22"/>
      <w:szCs w:val="22"/>
      <w:lang w:val="en-GB" w:eastAsia="en-GB"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Times New Roman" w:hAnsi="Times;Times New Roman" w:cs="Times New Roman"/>
      <w:sz w:val="20"/>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Oakwood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2023-10-10T13:28:00Z</dcterms:created>
  <dc:creator>Valued Acer Customer</dc:creator>
  <dc:description/>
  <dc:language>en-US</dc:language>
  <cp:lastModifiedBy>Sarah Egan</cp:lastModifiedBy>
  <cp:lastPrinted>1995-11-21T17:41:00Z</cp:lastPrinted>
  <dcterms:modified xsi:type="dcterms:W3CDTF">2026-07-01T08:31:00Z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Oakwood High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