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pBdr/>
        <w:jc w:val="center"/>
        <w:rPr>
          <w:rFonts w:ascii="Arial" w:hAnsi="Arial" w:eastAsia="Arial" w:cs="Arial"/>
          <w:b/>
          <w:b/>
          <w:color w:val="000000"/>
        </w:rPr>
      </w:pPr>
      <w:r>
        <w:rPr>
          <w:rFonts w:eastAsia="Arial" w:cs="Arial" w:ascii="Arial" w:hAnsi="Arial"/>
          <w:b/>
          <w:color w:val="000000"/>
        </w:rPr>
        <w:drawing>
          <wp:anchor behindDoc="0" distT="0" distB="0" distL="0" distR="0" simplePos="0" locked="0" layoutInCell="1" allowOverlap="1" relativeHeight="2">
            <wp:simplePos x="0" y="0"/>
            <wp:positionH relativeFrom="column">
              <wp:posOffset>4683760</wp:posOffset>
            </wp:positionH>
            <wp:positionV relativeFrom="paragraph">
              <wp:posOffset>-276225</wp:posOffset>
            </wp:positionV>
            <wp:extent cx="1047115" cy="10172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1" t="-11" r="-11" b="-11"/>
                    <a:stretch>
                      <a:fillRect/>
                    </a:stretch>
                  </pic:blipFill>
                  <pic:spPr bwMode="auto">
                    <a:xfrm>
                      <a:off x="0" y="0"/>
                      <a:ext cx="1047115" cy="1017270"/>
                    </a:xfrm>
                    <a:prstGeom prst="rect">
                      <a:avLst/>
                    </a:prstGeom>
                  </pic:spPr>
                </pic:pic>
              </a:graphicData>
            </a:graphic>
          </wp:anchor>
        </w:drawing>
      </w:r>
    </w:p>
    <w:p>
      <w:pPr>
        <w:pStyle w:val="Normal"/>
        <w:pBdr/>
        <w:rPr>
          <w:rFonts w:ascii="Arial" w:hAnsi="Arial" w:eastAsia="Arial" w:cs="Arial"/>
          <w:b/>
          <w:b/>
          <w:color w:val="000000"/>
        </w:rPr>
      </w:pPr>
      <w:r>
        <w:rPr>
          <w:rFonts w:eastAsia="Arial" w:cs="Arial" w:ascii="Arial" w:hAnsi="Arial"/>
          <w:b/>
          <w:color w:val="000000"/>
        </w:rPr>
      </w:r>
    </w:p>
    <w:p>
      <w:pPr>
        <w:pStyle w:val="Normal"/>
        <w:pBdr/>
        <w:jc w:val="center"/>
        <w:rPr>
          <w:rFonts w:ascii="Arial" w:hAnsi="Arial" w:eastAsia="Arial" w:cs="Arial"/>
          <w:b/>
          <w:b/>
          <w:color w:val="000000"/>
        </w:rPr>
      </w:pPr>
      <w:r>
        <w:rPr>
          <w:rFonts w:eastAsia="Arial" w:cs="Arial" w:ascii="Arial" w:hAnsi="Arial"/>
          <w:b/>
          <w:color w:val="000000"/>
        </w:rPr>
      </w:r>
    </w:p>
    <w:p>
      <w:pPr>
        <w:pStyle w:val="Normal"/>
        <w:pBdr/>
        <w:jc w:val="center"/>
        <w:rPr>
          <w:rFonts w:ascii="Arial" w:hAnsi="Arial" w:eastAsia="Arial" w:cs="Arial"/>
          <w:b/>
          <w:b/>
          <w:color w:val="000000"/>
        </w:rPr>
      </w:pPr>
      <w:r>
        <w:rPr>
          <w:rFonts w:eastAsia="Arial" w:cs="Arial" w:ascii="Arial" w:hAnsi="Arial"/>
          <w:b/>
          <w:color w:val="000000"/>
        </w:rPr>
        <w:t>Northern Education Trust – Job Description</w:t>
      </w:r>
    </w:p>
    <w:p>
      <w:pPr>
        <w:pStyle w:val="Normal"/>
        <w:pBdr/>
        <w:jc w:val="center"/>
        <w:rPr>
          <w:rFonts w:ascii="Arial" w:hAnsi="Arial" w:eastAsia="Arial" w:cs="Arial"/>
          <w:b/>
          <w:b/>
          <w:color w:val="000000"/>
          <w:sz w:val="22"/>
          <w:szCs w:val="22"/>
        </w:rPr>
      </w:pPr>
      <w:r>
        <w:rPr>
          <w:rFonts w:eastAsia="Arial" w:cs="Arial" w:ascii="Arial" w:hAnsi="Arial"/>
          <w:b/>
          <w:color w:val="000000"/>
          <w:sz w:val="22"/>
          <w:szCs w:val="22"/>
        </w:rPr>
      </w:r>
    </w:p>
    <w:tbl>
      <w:tblPr>
        <w:tblW w:w="9025" w:type="dxa"/>
        <w:jc w:val="left"/>
        <w:tblInd w:w="0" w:type="dxa"/>
        <w:tblCellMar>
          <w:top w:w="0" w:type="dxa"/>
          <w:left w:w="108" w:type="dxa"/>
          <w:bottom w:w="0" w:type="dxa"/>
          <w:right w:w="108" w:type="dxa"/>
        </w:tblCellMar>
      </w:tblPr>
      <w:tblGrid>
        <w:gridCol w:w="2688"/>
        <w:gridCol w:w="2409"/>
        <w:gridCol w:w="994"/>
        <w:gridCol w:w="816"/>
        <w:gridCol w:w="2118"/>
      </w:tblGrid>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Job Title:</w:t>
            </w:r>
          </w:p>
        </w:tc>
        <w:tc>
          <w:tcPr>
            <w:tcW w:w="2409"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Teaching Assistant Level 2</w:t>
            </w:r>
          </w:p>
        </w:tc>
        <w:tc>
          <w:tcPr>
            <w:tcW w:w="1810" w:type="dxa"/>
            <w:gridSpan w:val="2"/>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 xml:space="preserve">JE Reference: </w:t>
            </w:r>
          </w:p>
        </w:tc>
        <w:tc>
          <w:tcPr>
            <w:tcW w:w="211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JE007</w:t>
            </w:r>
          </w:p>
        </w:tc>
      </w:tr>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Base:</w:t>
            </w:r>
          </w:p>
        </w:tc>
        <w:tc>
          <w:tcPr>
            <w:tcW w:w="6337" w:type="dxa"/>
            <w:gridSpan w:val="4"/>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 xml:space="preserve">Essa Primary Academy </w:t>
            </w:r>
          </w:p>
        </w:tc>
      </w:tr>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Reports to:</w:t>
            </w:r>
          </w:p>
        </w:tc>
        <w:tc>
          <w:tcPr>
            <w:tcW w:w="2409"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Business Manager</w:t>
            </w:r>
          </w:p>
        </w:tc>
        <w:tc>
          <w:tcPr>
            <w:tcW w:w="994"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Grade:</w:t>
            </w:r>
          </w:p>
        </w:tc>
        <w:tc>
          <w:tcPr>
            <w:tcW w:w="2934"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Grade 3</w:t>
            </w:r>
          </w:p>
          <w:p>
            <w:pPr>
              <w:pStyle w:val="Normal"/>
              <w:pBdr/>
              <w:rPr>
                <w:rFonts w:ascii="Arial" w:hAnsi="Arial" w:eastAsia="Arial" w:cs="Arial"/>
                <w:color w:val="000000"/>
              </w:rPr>
            </w:pPr>
            <w:r>
              <w:rPr>
                <w:rFonts w:eastAsia="Arial" w:cs="Arial" w:ascii="Arial" w:hAnsi="Arial"/>
                <w:color w:val="000000"/>
              </w:rPr>
              <w:t xml:space="preserve">SCP7 – SCP8 </w:t>
            </w:r>
          </w:p>
        </w:tc>
      </w:tr>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Service responsibility:</w:t>
            </w:r>
          </w:p>
        </w:tc>
        <w:tc>
          <w:tcPr>
            <w:tcW w:w="2409" w:type="dxa"/>
            <w:tcBorders>
              <w:top w:val="single" w:sz="4" w:space="0" w:color="000000"/>
              <w:left w:val="single" w:sz="4" w:space="0" w:color="000000"/>
              <w:bottom w:val="single" w:sz="4" w:space="0" w:color="000000"/>
            </w:tcBorders>
            <w:shd w:fill="F2F2F2" w:val="clear"/>
          </w:tcPr>
          <w:p>
            <w:pPr>
              <w:pStyle w:val="Normal"/>
              <w:pBdr/>
              <w:snapToGrid w:val="false"/>
              <w:rPr>
                <w:rFonts w:ascii="Arial" w:hAnsi="Arial" w:eastAsia="Arial" w:cs="Arial"/>
                <w:color w:val="000000"/>
              </w:rPr>
            </w:pPr>
            <w:r>
              <w:rPr>
                <w:rFonts w:eastAsia="Arial" w:cs="Arial" w:ascii="Arial" w:hAnsi="Arial"/>
                <w:color w:val="000000"/>
              </w:rPr>
            </w:r>
          </w:p>
        </w:tc>
        <w:tc>
          <w:tcPr>
            <w:tcW w:w="994"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Salary:</w:t>
            </w:r>
          </w:p>
        </w:tc>
        <w:tc>
          <w:tcPr>
            <w:tcW w:w="2934"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bookmarkStart w:id="0" w:name="_heading=h.gjdgxs"/>
            <w:bookmarkEnd w:id="0"/>
            <w:r>
              <w:rPr>
                <w:rFonts w:eastAsia="Arial" w:cs="Arial" w:ascii="Arial" w:hAnsi="Arial"/>
                <w:color w:val="000000"/>
              </w:rPr>
              <w:t xml:space="preserve">£27,274.00 - £27,709.00 FTE, (Salary to be pro rata £20,026.21-£20,345.61) </w:t>
            </w:r>
          </w:p>
          <w:p>
            <w:pPr>
              <w:pStyle w:val="Normal"/>
              <w:pBdr/>
              <w:rPr>
                <w:rFonts w:ascii="Arial" w:hAnsi="Arial" w:eastAsia="Arial" w:cs="Arial"/>
                <w:color w:val="000000"/>
                <w:sz w:val="23"/>
                <w:szCs w:val="23"/>
              </w:rPr>
            </w:pPr>
            <w:r>
              <w:rPr>
                <w:rFonts w:eastAsia="Arial" w:cs="Arial" w:ascii="Arial" w:hAnsi="Arial"/>
                <w:color w:val="000000"/>
                <w:sz w:val="23"/>
                <w:szCs w:val="23"/>
              </w:rPr>
            </w:r>
            <w:bookmarkStart w:id="1" w:name="_heading=h.wkdkzbzbdvtc"/>
            <w:bookmarkStart w:id="2" w:name="_heading=h.wkdkzbzbdvtc"/>
            <w:bookmarkEnd w:id="2"/>
          </w:p>
        </w:tc>
      </w:tr>
      <w:tr>
        <w:trPr/>
        <w:tc>
          <w:tcPr>
            <w:tcW w:w="2688"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Additional:</w:t>
            </w:r>
          </w:p>
        </w:tc>
        <w:tc>
          <w:tcPr>
            <w:tcW w:w="2409" w:type="dxa"/>
            <w:tcBorders>
              <w:top w:val="single" w:sz="4" w:space="0" w:color="000000"/>
              <w:left w:val="single" w:sz="4" w:space="0" w:color="000000"/>
              <w:bottom w:val="single" w:sz="4" w:space="0" w:color="000000"/>
            </w:tcBorders>
            <w:shd w:fill="F2F2F2" w:val="clear"/>
          </w:tcPr>
          <w:p>
            <w:pPr>
              <w:pStyle w:val="Normal"/>
              <w:pBdr/>
              <w:snapToGrid w:val="false"/>
              <w:rPr>
                <w:rFonts w:ascii="Arial" w:hAnsi="Arial" w:eastAsia="Arial" w:cs="Arial"/>
                <w:color w:val="000000"/>
              </w:rPr>
            </w:pPr>
            <w:r>
              <w:rPr>
                <w:rFonts w:eastAsia="Arial" w:cs="Arial" w:ascii="Arial" w:hAnsi="Arial"/>
                <w:color w:val="000000"/>
              </w:rPr>
            </w:r>
          </w:p>
        </w:tc>
        <w:tc>
          <w:tcPr>
            <w:tcW w:w="994" w:type="dxa"/>
            <w:tcBorders>
              <w:top w:val="single" w:sz="4" w:space="0" w:color="000000"/>
              <w:left w:val="single" w:sz="4" w:space="0" w:color="000000"/>
              <w:bottom w:val="single" w:sz="4" w:space="0" w:color="000000"/>
            </w:tcBorders>
            <w:shd w:fill="F2F2F2" w:val="clear"/>
          </w:tcPr>
          <w:p>
            <w:pPr>
              <w:pStyle w:val="Normal"/>
              <w:pBdr/>
              <w:rPr>
                <w:rFonts w:ascii="Arial" w:hAnsi="Arial" w:eastAsia="Arial" w:cs="Arial"/>
                <w:b/>
                <w:b/>
                <w:color w:val="000000"/>
              </w:rPr>
            </w:pPr>
            <w:r>
              <w:rPr>
                <w:rFonts w:eastAsia="Arial" w:cs="Arial" w:ascii="Arial" w:hAnsi="Arial"/>
                <w:b/>
                <w:color w:val="000000"/>
              </w:rPr>
              <w:t>Term:</w:t>
            </w:r>
          </w:p>
        </w:tc>
        <w:tc>
          <w:tcPr>
            <w:tcW w:w="2934"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 xml:space="preserve">35 hours, 39 weeks </w:t>
            </w:r>
          </w:p>
          <w:p>
            <w:pPr>
              <w:pStyle w:val="Normal"/>
              <w:pBdr/>
              <w:rPr>
                <w:rFonts w:ascii="Arial" w:hAnsi="Arial" w:eastAsia="Arial" w:cs="Arial"/>
                <w:color w:val="000000"/>
              </w:rPr>
            </w:pPr>
            <w:r>
              <w:rPr>
                <w:rFonts w:eastAsia="Arial" w:cs="Arial" w:ascii="Arial" w:hAnsi="Arial"/>
                <w:color w:val="000000"/>
              </w:rPr>
              <w:t xml:space="preserve"> </w:t>
            </w:r>
          </w:p>
        </w:tc>
      </w:tr>
    </w:tbl>
    <w:p>
      <w:pPr>
        <w:pStyle w:val="Normal"/>
        <w:pBdr/>
        <w:jc w:val="center"/>
        <w:rPr>
          <w:rFonts w:ascii="Arial" w:hAnsi="Arial" w:eastAsia="Arial" w:cs="Arial"/>
          <w:b/>
          <w:b/>
          <w:color w:val="000000"/>
          <w:sz w:val="22"/>
          <w:szCs w:val="22"/>
        </w:rPr>
      </w:pPr>
      <w:r>
        <w:rPr>
          <w:rFonts w:eastAsia="Arial" w:cs="Arial" w:ascii="Arial" w:hAnsi="Arial"/>
          <w:b/>
          <w:color w:val="000000"/>
          <w:sz w:val="22"/>
          <w:szCs w:val="22"/>
        </w:rPr>
      </w:r>
    </w:p>
    <w:p>
      <w:pPr>
        <w:pStyle w:val="Normal"/>
        <w:pBdr/>
        <w:rPr>
          <w:rFonts w:ascii="Arial" w:hAnsi="Arial" w:eastAsia="Arial" w:cs="Arial"/>
          <w:b/>
          <w:b/>
          <w:color w:val="000000"/>
          <w:sz w:val="22"/>
          <w:szCs w:val="22"/>
        </w:rPr>
      </w:pPr>
      <w:r>
        <w:rPr>
          <w:rFonts w:eastAsia="Arial" w:cs="Arial" w:ascii="Arial" w:hAnsi="Arial"/>
          <w:b/>
          <w:color w:val="000000"/>
          <w:sz w:val="22"/>
          <w:szCs w:val="22"/>
        </w:rPr>
        <w:t>JOB PURPOSE</w:t>
      </w:r>
    </w:p>
    <w:p>
      <w:pPr>
        <w:pStyle w:val="Normal"/>
        <w:numPr>
          <w:ilvl w:val="0"/>
          <w:numId w:val="7"/>
        </w:numPr>
        <w:pBdr/>
        <w:jc w:val="both"/>
        <w:rPr>
          <w:rFonts w:ascii="Arial" w:hAnsi="Arial" w:eastAsia="Arial" w:cs="Arial"/>
          <w:color w:val="000000"/>
          <w:sz w:val="22"/>
          <w:szCs w:val="22"/>
        </w:rPr>
      </w:pPr>
      <w:r>
        <w:rPr>
          <w:rFonts w:eastAsia="Arial" w:cs="Arial" w:ascii="Arial" w:hAnsi="Arial"/>
          <w:color w:val="000000"/>
          <w:sz w:val="22"/>
          <w:szCs w:val="22"/>
        </w:rPr>
        <w:t>To work under the instruction/guidance of teaching/senior staff, to undertake work/care/support programmes, to enable access to learning for pupils, including those with SEND and to assist the teacher in the management of pupils and the classroom.</w:t>
      </w:r>
    </w:p>
    <w:p>
      <w:pPr>
        <w:pStyle w:val="Normal"/>
        <w:numPr>
          <w:ilvl w:val="0"/>
          <w:numId w:val="7"/>
        </w:numPr>
        <w:pBdr/>
        <w:jc w:val="both"/>
        <w:rPr>
          <w:rFonts w:ascii="Arial" w:hAnsi="Arial" w:eastAsia="Arial" w:cs="Arial"/>
          <w:color w:val="000000"/>
          <w:sz w:val="22"/>
          <w:szCs w:val="22"/>
        </w:rPr>
      </w:pPr>
      <w:r>
        <w:rPr>
          <w:rFonts w:eastAsia="Arial" w:cs="Arial" w:ascii="Arial" w:hAnsi="Arial"/>
          <w:color w:val="000000"/>
          <w:sz w:val="22"/>
          <w:szCs w:val="22"/>
        </w:rPr>
        <w:t>Work may be carried out in the classroom or outside the main teaching area.</w:t>
      </w:r>
    </w:p>
    <w:p>
      <w:pPr>
        <w:pStyle w:val="Normal"/>
        <w:pBdr/>
        <w:jc w:val="both"/>
        <w:rPr>
          <w:rFonts w:ascii="Arial" w:hAnsi="Arial" w:eastAsia="Arial" w:cs="Arial"/>
          <w:b/>
          <w:b/>
          <w:color w:val="000000"/>
          <w:sz w:val="22"/>
          <w:szCs w:val="22"/>
        </w:rPr>
      </w:pPr>
      <w:r>
        <w:rPr>
          <w:rFonts w:eastAsia="Arial" w:cs="Arial" w:ascii="Arial" w:hAnsi="Arial"/>
          <w:b/>
          <w:color w:val="000000"/>
          <w:sz w:val="22"/>
          <w:szCs w:val="22"/>
        </w:rPr>
      </w:r>
    </w:p>
    <w:p>
      <w:pPr>
        <w:pStyle w:val="Heading4"/>
        <w:rPr>
          <w:rFonts w:ascii="Arial" w:hAnsi="Arial" w:eastAsia="Arial" w:cs="Arial"/>
          <w:sz w:val="22"/>
          <w:szCs w:val="22"/>
          <w:u w:val="none"/>
        </w:rPr>
      </w:pPr>
      <w:r>
        <w:rPr>
          <w:rFonts w:eastAsia="Arial" w:cs="Arial" w:ascii="Arial" w:hAnsi="Arial"/>
          <w:sz w:val="22"/>
          <w:szCs w:val="22"/>
          <w:u w:val="none"/>
        </w:rPr>
        <w:t>SUPPORT FOR THE PUPIL:</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Supervise and provide particular support for pupils, including those with special needs, ensuring their safety and access to learning activities</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Carry out duties in line with the intimate care policy</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Be aware of and implement individual education/behaviour plans and personal care programmes</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Establish constructive relationships with pupils and interact with them according to individual needs</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Promote the inclusion and acceptance of all pupils</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Encourage pupils to interact with others and engage in activities led by the teacher</w:t>
      </w:r>
    </w:p>
    <w:p>
      <w:pPr>
        <w:pStyle w:val="Normal"/>
        <w:numPr>
          <w:ilvl w:val="0"/>
          <w:numId w:val="2"/>
        </w:numPr>
        <w:pBdr/>
        <w:rPr>
          <w:rFonts w:ascii="Arial" w:hAnsi="Arial" w:eastAsia="Arial" w:cs="Arial"/>
          <w:color w:val="000000"/>
          <w:sz w:val="22"/>
          <w:szCs w:val="22"/>
        </w:rPr>
      </w:pPr>
      <w:r>
        <w:rPr>
          <w:rFonts w:eastAsia="Arial" w:cs="Arial" w:ascii="Arial" w:hAnsi="Arial"/>
          <w:color w:val="000000"/>
          <w:sz w:val="22"/>
          <w:szCs w:val="22"/>
        </w:rPr>
        <w:t>Provide feedback to pupils in relation to progress and achievement under guidance of the teacher</w:t>
      </w:r>
    </w:p>
    <w:p>
      <w:pPr>
        <w:pStyle w:val="Normal"/>
        <w:rPr/>
      </w:pPr>
      <w:r>
        <w:rPr/>
      </w:r>
    </w:p>
    <w:p>
      <w:pPr>
        <w:pStyle w:val="Normal"/>
        <w:rPr>
          <w:rFonts w:ascii="Arial" w:hAnsi="Arial" w:eastAsia="Arial" w:cs="Arial"/>
          <w:b/>
          <w:b/>
          <w:sz w:val="22"/>
          <w:szCs w:val="22"/>
        </w:rPr>
      </w:pPr>
      <w:r>
        <w:rPr>
          <w:rFonts w:eastAsia="Arial" w:cs="Arial" w:ascii="Arial" w:hAnsi="Arial"/>
          <w:b/>
          <w:sz w:val="22"/>
          <w:szCs w:val="22"/>
        </w:rPr>
        <w:t>SUPPORT FOR THE TEACHER:</w:t>
      </w:r>
    </w:p>
    <w:p>
      <w:pPr>
        <w:pStyle w:val="Normal"/>
        <w:numPr>
          <w:ilvl w:val="0"/>
          <w:numId w:val="3"/>
        </w:numPr>
        <w:pBdr/>
        <w:rPr>
          <w:rFonts w:ascii="Arial" w:hAnsi="Arial" w:eastAsia="Arial" w:cs="Arial"/>
          <w:color w:val="000000"/>
          <w:sz w:val="22"/>
          <w:szCs w:val="22"/>
        </w:rPr>
      </w:pPr>
      <w:r>
        <w:rPr>
          <w:rFonts w:eastAsia="Arial" w:cs="Arial" w:ascii="Arial" w:hAnsi="Arial"/>
          <w:color w:val="000000"/>
          <w:sz w:val="22"/>
          <w:szCs w:val="22"/>
        </w:rPr>
        <w:t>Create and maintain a purposeful, orderly and supportive environment, in accordance with lesson plans and assist with the display of pupils’ work</w:t>
      </w:r>
    </w:p>
    <w:p>
      <w:pPr>
        <w:pStyle w:val="Normal"/>
        <w:numPr>
          <w:ilvl w:val="0"/>
          <w:numId w:val="3"/>
        </w:numPr>
        <w:pBdr/>
        <w:rPr>
          <w:rFonts w:ascii="Arial" w:hAnsi="Arial" w:eastAsia="Arial" w:cs="Arial"/>
          <w:color w:val="000000"/>
          <w:sz w:val="22"/>
          <w:szCs w:val="22"/>
        </w:rPr>
      </w:pPr>
      <w:r>
        <w:rPr>
          <w:rFonts w:eastAsia="Arial" w:cs="Arial" w:ascii="Arial" w:hAnsi="Arial"/>
          <w:color w:val="000000"/>
          <w:sz w:val="22"/>
          <w:szCs w:val="22"/>
        </w:rPr>
        <w:t>Use strategies, in liaison with the teacher, to support pupils to achieve learning goals</w:t>
      </w:r>
    </w:p>
    <w:p>
      <w:pPr>
        <w:pStyle w:val="Normal"/>
        <w:numPr>
          <w:ilvl w:val="0"/>
          <w:numId w:val="3"/>
        </w:numPr>
        <w:pBdr/>
        <w:rPr>
          <w:rFonts w:ascii="Arial" w:hAnsi="Arial" w:eastAsia="Arial" w:cs="Arial"/>
          <w:color w:val="000000"/>
          <w:sz w:val="22"/>
          <w:szCs w:val="22"/>
        </w:rPr>
      </w:pPr>
      <w:r>
        <w:rPr>
          <w:rFonts w:eastAsia="Arial" w:cs="Arial" w:ascii="Arial" w:hAnsi="Arial"/>
          <w:color w:val="000000"/>
          <w:sz w:val="22"/>
          <w:szCs w:val="22"/>
        </w:rPr>
        <w:t>Monitor pupils’ responses to learning activities and accurately record achievement/progress as directed</w:t>
      </w:r>
    </w:p>
    <w:p>
      <w:pPr>
        <w:pStyle w:val="Normal"/>
        <w:numPr>
          <w:ilvl w:val="0"/>
          <w:numId w:val="3"/>
        </w:numPr>
        <w:pBdr/>
        <w:rPr>
          <w:rFonts w:ascii="Arial" w:hAnsi="Arial" w:eastAsia="Arial" w:cs="Arial"/>
          <w:color w:val="000000"/>
          <w:sz w:val="22"/>
          <w:szCs w:val="22"/>
        </w:rPr>
      </w:pPr>
      <w:r>
        <w:rPr>
          <w:rFonts w:eastAsia="Arial" w:cs="Arial" w:ascii="Arial" w:hAnsi="Arial"/>
          <w:color w:val="000000"/>
          <w:sz w:val="22"/>
          <w:szCs w:val="22"/>
        </w:rPr>
        <w:t>Provide detailed and regular feedback to teachers on pupil’s achievement, progress, problems etc.</w:t>
      </w:r>
    </w:p>
    <w:p>
      <w:pPr>
        <w:pStyle w:val="Normal"/>
        <w:numPr>
          <w:ilvl w:val="0"/>
          <w:numId w:val="3"/>
        </w:numPr>
        <w:pBdr/>
        <w:rPr>
          <w:rFonts w:ascii="Arial" w:hAnsi="Arial" w:eastAsia="Arial" w:cs="Arial"/>
          <w:color w:val="000000"/>
          <w:sz w:val="22"/>
          <w:szCs w:val="22"/>
        </w:rPr>
      </w:pPr>
      <w:r>
        <w:rPr>
          <w:rFonts w:eastAsia="Arial" w:cs="Arial" w:ascii="Arial" w:hAnsi="Arial"/>
          <w:color w:val="000000"/>
          <w:sz w:val="22"/>
          <w:szCs w:val="22"/>
        </w:rPr>
        <w:t>Promote good pupil behaviour, dealing promptly with conflict and incidents in line with the consequences system policy and encourage pupils to take responsibility for their own behaviour</w:t>
      </w:r>
    </w:p>
    <w:p>
      <w:pPr>
        <w:pStyle w:val="Normal"/>
        <w:numPr>
          <w:ilvl w:val="0"/>
          <w:numId w:val="3"/>
        </w:numPr>
        <w:pBdr/>
        <w:rPr>
          <w:rFonts w:ascii="Arial" w:hAnsi="Arial" w:eastAsia="Arial" w:cs="Arial"/>
          <w:color w:val="000000"/>
          <w:sz w:val="22"/>
          <w:szCs w:val="22"/>
        </w:rPr>
      </w:pPr>
      <w:r>
        <w:rPr>
          <w:rFonts w:eastAsia="Arial" w:cs="Arial" w:ascii="Arial" w:hAnsi="Arial"/>
          <w:color w:val="000000"/>
          <w:sz w:val="22"/>
          <w:szCs w:val="22"/>
        </w:rPr>
        <w:t>Establish constructive relationships with parents/carers under teacher guidance</w:t>
      </w:r>
    </w:p>
    <w:p>
      <w:pPr>
        <w:pStyle w:val="Normal"/>
        <w:numPr>
          <w:ilvl w:val="0"/>
          <w:numId w:val="3"/>
        </w:numPr>
        <w:pBdr/>
        <w:rPr>
          <w:rFonts w:ascii="Arial" w:hAnsi="Arial" w:eastAsia="Arial" w:cs="Arial"/>
          <w:color w:val="000000"/>
          <w:sz w:val="22"/>
          <w:szCs w:val="22"/>
        </w:rPr>
      </w:pPr>
      <w:r>
        <w:rPr>
          <w:rFonts w:eastAsia="Arial" w:cs="Arial" w:ascii="Arial" w:hAnsi="Arial"/>
          <w:color w:val="000000"/>
          <w:sz w:val="22"/>
          <w:szCs w:val="22"/>
        </w:rPr>
        <w:t>Provide clerical/administrative support e.g. photocopying, typing, filing, money, administer coursework etc.</w:t>
      </w:r>
    </w:p>
    <w:p>
      <w:pPr>
        <w:pStyle w:val="Normal"/>
        <w:rPr>
          <w:rFonts w:ascii="Arial" w:hAnsi="Arial" w:eastAsia="Arial" w:cs="Arial"/>
          <w:b/>
          <w:b/>
          <w:sz w:val="22"/>
          <w:szCs w:val="22"/>
        </w:rPr>
      </w:pPr>
      <w:r>
        <w:rPr>
          <w:rFonts w:eastAsia="Arial" w:cs="Arial" w:ascii="Arial" w:hAnsi="Arial"/>
          <w:b/>
          <w:sz w:val="22"/>
          <w:szCs w:val="22"/>
        </w:rPr>
      </w:r>
    </w:p>
    <w:p>
      <w:pPr>
        <w:pStyle w:val="Normal"/>
        <w:rPr>
          <w:rFonts w:ascii="Arial" w:hAnsi="Arial" w:eastAsia="Arial" w:cs="Arial"/>
          <w:b/>
          <w:b/>
          <w:sz w:val="22"/>
          <w:szCs w:val="22"/>
        </w:rPr>
      </w:pPr>
      <w:r>
        <w:rPr>
          <w:rFonts w:eastAsia="Arial" w:cs="Arial" w:ascii="Arial" w:hAnsi="Arial"/>
          <w:b/>
          <w:sz w:val="22"/>
          <w:szCs w:val="22"/>
        </w:rPr>
      </w:r>
    </w:p>
    <w:p>
      <w:pPr>
        <w:pStyle w:val="Normal"/>
        <w:rPr>
          <w:rFonts w:ascii="Arial" w:hAnsi="Arial" w:eastAsia="Arial" w:cs="Arial"/>
          <w:b/>
          <w:b/>
          <w:sz w:val="22"/>
          <w:szCs w:val="22"/>
        </w:rPr>
      </w:pPr>
      <w:r>
        <w:rPr>
          <w:rFonts w:eastAsia="Arial" w:cs="Arial" w:ascii="Arial" w:hAnsi="Arial"/>
          <w:b/>
          <w:sz w:val="22"/>
          <w:szCs w:val="22"/>
        </w:rPr>
      </w:r>
    </w:p>
    <w:p>
      <w:pPr>
        <w:pStyle w:val="Normal"/>
        <w:rPr>
          <w:rFonts w:ascii="Arial" w:hAnsi="Arial" w:eastAsia="Arial" w:cs="Arial"/>
          <w:b/>
          <w:b/>
          <w:sz w:val="22"/>
          <w:szCs w:val="22"/>
        </w:rPr>
      </w:pPr>
      <w:r>
        <w:rPr>
          <w:rFonts w:eastAsia="Arial" w:cs="Arial" w:ascii="Arial" w:hAnsi="Arial"/>
          <w:b/>
          <w:sz w:val="22"/>
          <w:szCs w:val="22"/>
        </w:rPr>
        <w:t>SUPPORT FOR THE CURRICULUM:</w:t>
      </w:r>
    </w:p>
    <w:p>
      <w:pPr>
        <w:pStyle w:val="Normal"/>
        <w:numPr>
          <w:ilvl w:val="0"/>
          <w:numId w:val="4"/>
        </w:numPr>
        <w:pBdr/>
        <w:rPr>
          <w:rFonts w:ascii="Arial" w:hAnsi="Arial" w:eastAsia="Arial" w:cs="Arial"/>
          <w:color w:val="000000"/>
          <w:sz w:val="22"/>
          <w:szCs w:val="22"/>
        </w:rPr>
      </w:pPr>
      <w:r>
        <w:rPr>
          <w:rFonts w:eastAsia="Arial" w:cs="Arial" w:ascii="Arial" w:hAnsi="Arial"/>
          <w:color w:val="000000"/>
          <w:sz w:val="22"/>
          <w:szCs w:val="22"/>
        </w:rPr>
        <w:t>Support the use of IT in learning activities and develop pupil’s competence and independence in its use</w:t>
      </w:r>
    </w:p>
    <w:p>
      <w:pPr>
        <w:pStyle w:val="Normal"/>
        <w:numPr>
          <w:ilvl w:val="0"/>
          <w:numId w:val="4"/>
        </w:numPr>
        <w:pBdr/>
        <w:rPr>
          <w:rFonts w:ascii="Arial" w:hAnsi="Arial" w:eastAsia="Arial" w:cs="Arial"/>
          <w:color w:val="000000"/>
          <w:sz w:val="22"/>
          <w:szCs w:val="22"/>
        </w:rPr>
      </w:pPr>
      <w:r>
        <w:rPr>
          <w:rFonts w:eastAsia="Arial" w:cs="Arial" w:ascii="Arial" w:hAnsi="Arial"/>
          <w:color w:val="000000"/>
          <w:sz w:val="22"/>
          <w:szCs w:val="22"/>
        </w:rPr>
        <w:t>Prepare, maintain and use equipment/resources required to meet the lesson plans/relevant learning activity and assist pupils in their use</w:t>
      </w:r>
    </w:p>
    <w:p>
      <w:pPr>
        <w:pStyle w:val="Heading2"/>
        <w:rPr>
          <w:i w:val="false"/>
          <w:i w:val="false"/>
          <w:sz w:val="22"/>
          <w:szCs w:val="22"/>
        </w:rPr>
      </w:pPr>
      <w:r>
        <w:rPr>
          <w:i w:val="false"/>
          <w:sz w:val="22"/>
          <w:szCs w:val="22"/>
        </w:rPr>
        <w:t>SUPPORT FOR THE ACADEMY:</w:t>
      </w:r>
    </w:p>
    <w:p>
      <w:pPr>
        <w:pStyle w:val="Normal"/>
        <w:numPr>
          <w:ilvl w:val="0"/>
          <w:numId w:val="6"/>
        </w:numPr>
        <w:rPr>
          <w:rFonts w:ascii="Arial" w:hAnsi="Arial" w:eastAsia="Arial" w:cs="Arial"/>
          <w:sz w:val="22"/>
          <w:szCs w:val="22"/>
        </w:rPr>
      </w:pPr>
      <w:r>
        <w:rPr>
          <w:rFonts w:eastAsia="Arial" w:cs="Arial" w:ascii="Arial" w:hAnsi="Arial"/>
          <w:sz w:val="22"/>
          <w:szCs w:val="22"/>
        </w:rPr>
        <w:t>Comply with and contribute to the development of all Trust / academy policies and procedures.</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Be aware of and comply with policies and procedures relating to child protection, health, safety and security, confidentiality and data protection reporting all concerns to an appropriate person</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Be aware of and support difference and ensure all pupils have equal access to opportunities to learn and develop</w:t>
      </w:r>
    </w:p>
    <w:p>
      <w:pPr>
        <w:pStyle w:val="Normal"/>
        <w:numPr>
          <w:ilvl w:val="0"/>
          <w:numId w:val="6"/>
        </w:numPr>
        <w:pBdr/>
        <w:spacing w:lineRule="auto" w:line="256"/>
        <w:rPr>
          <w:rFonts w:ascii="Arial" w:hAnsi="Arial" w:eastAsia="Arial" w:cs="Arial"/>
          <w:color w:val="000000"/>
          <w:sz w:val="22"/>
          <w:szCs w:val="22"/>
        </w:rPr>
      </w:pPr>
      <w:r>
        <w:rPr>
          <w:rFonts w:eastAsia="Arial" w:cs="Arial" w:ascii="Arial" w:hAnsi="Arial"/>
          <w:color w:val="000000"/>
          <w:sz w:val="22"/>
          <w:szCs w:val="22"/>
        </w:rPr>
        <w:t>Actively promote the NORTHERN model of school improvement to promote excellent outcomes for all children across the work of the academy</w:t>
      </w:r>
    </w:p>
    <w:p>
      <w:pPr>
        <w:pStyle w:val="Normal"/>
        <w:numPr>
          <w:ilvl w:val="0"/>
          <w:numId w:val="6"/>
        </w:numPr>
        <w:pBdr/>
        <w:spacing w:lineRule="auto" w:line="256"/>
        <w:rPr>
          <w:rFonts w:ascii="Arial" w:hAnsi="Arial" w:eastAsia="Arial" w:cs="Arial"/>
          <w:color w:val="000000"/>
          <w:sz w:val="22"/>
          <w:szCs w:val="22"/>
        </w:rPr>
      </w:pPr>
      <w:r>
        <w:rPr>
          <w:rFonts w:eastAsia="Arial" w:cs="Arial" w:ascii="Arial" w:hAnsi="Arial"/>
          <w:color w:val="000000"/>
          <w:sz w:val="22"/>
          <w:szCs w:val="22"/>
        </w:rPr>
        <w:t>Model the vision and values of the trust and academy</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Contribute to the overall ethos/work/aims of the school</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Appreciate and support the role of other professionals</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Attend and participate in relevant meetings as required</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Assist, alongside teaching staff, with the supervision of pupils out of directed lesson time, including before and after school clubs and at lunchtimes</w:t>
      </w:r>
    </w:p>
    <w:p>
      <w:pPr>
        <w:pStyle w:val="Normal"/>
        <w:numPr>
          <w:ilvl w:val="0"/>
          <w:numId w:val="6"/>
        </w:numPr>
        <w:pBdr/>
        <w:rPr/>
      </w:pPr>
      <w:r>
        <w:rPr>
          <w:rFonts w:eastAsia="Arial" w:cs="Arial" w:ascii="Arial" w:hAnsi="Arial"/>
          <w:sz w:val="22"/>
          <w:szCs w:val="22"/>
        </w:rPr>
        <w:t>Accompany teaching staff and pupils on visits, trips and out of academy activities as required and take responsibility for a group under the supervision of the teache</w:t>
      </w:r>
      <w:r>
        <w:rPr>
          <w:rFonts w:eastAsia="Arial" w:cs="Arial" w:ascii="Arial" w:hAnsi="Arial"/>
          <w:color w:val="000000"/>
          <w:sz w:val="22"/>
          <w:szCs w:val="22"/>
        </w:rPr>
        <w:t>r</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Participate in training and other learning activities and performance development as required</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Show a duty of care and take appropriate action to comply with health &amp; safety requirements at all time</w:t>
      </w:r>
    </w:p>
    <w:p>
      <w:pPr>
        <w:pStyle w:val="Normal"/>
        <w:numPr>
          <w:ilvl w:val="0"/>
          <w:numId w:val="6"/>
        </w:numPr>
        <w:pBdr/>
        <w:rPr>
          <w:rFonts w:ascii="Arial" w:hAnsi="Arial" w:eastAsia="Arial" w:cs="Arial"/>
          <w:color w:val="000000"/>
          <w:sz w:val="22"/>
          <w:szCs w:val="22"/>
        </w:rPr>
      </w:pPr>
      <w:r>
        <w:rPr>
          <w:rFonts w:eastAsia="Arial" w:cs="Arial" w:ascii="Arial" w:hAnsi="Arial"/>
          <w:color w:val="000000"/>
          <w:sz w:val="22"/>
          <w:szCs w:val="22"/>
        </w:rPr>
        <w:t>Demonstrate and promote commitment to equal opportunities and to the elimination of behaviour and practices that could be discriminatory</w:t>
      </w:r>
    </w:p>
    <w:p>
      <w:pPr>
        <w:pStyle w:val="Normal"/>
        <w:pBdr/>
        <w:ind w:left="720" w:right="0" w:hanging="0"/>
        <w:rPr>
          <w:color w:val="000000"/>
        </w:rPr>
      </w:pPr>
      <w:r>
        <w:rPr>
          <w:color w:val="000000"/>
        </w:rPr>
      </w:r>
    </w:p>
    <w:p>
      <w:pPr>
        <w:pStyle w:val="Normal"/>
        <w:rPr>
          <w:rFonts w:ascii="Arial" w:hAnsi="Arial" w:eastAsia="Arial" w:cs="Arial"/>
          <w:b/>
          <w:b/>
          <w:sz w:val="22"/>
          <w:szCs w:val="22"/>
        </w:rPr>
      </w:pPr>
      <w:r>
        <w:rPr>
          <w:rFonts w:eastAsia="Arial" w:cs="Arial" w:ascii="Arial" w:hAnsi="Arial"/>
          <w:b/>
          <w:sz w:val="22"/>
          <w:szCs w:val="22"/>
        </w:rPr>
        <w:t>GDPR</w:t>
      </w:r>
    </w:p>
    <w:p>
      <w:pPr>
        <w:pStyle w:val="Normal"/>
        <w:numPr>
          <w:ilvl w:val="0"/>
          <w:numId w:val="9"/>
        </w:numPr>
        <w:pBdr/>
        <w:rPr>
          <w:rFonts w:ascii="Arial" w:hAnsi="Arial" w:eastAsia="Arial" w:cs="Arial"/>
          <w:color w:val="000000"/>
          <w:sz w:val="22"/>
          <w:szCs w:val="22"/>
        </w:rPr>
      </w:pPr>
      <w:r>
        <w:rPr>
          <w:rFonts w:eastAsia="Arial" w:cs="Arial" w:ascii="Arial" w:hAnsi="Arial"/>
          <w:color w:val="000000"/>
          <w:sz w:val="22"/>
          <w:szCs w:val="22"/>
        </w:rPr>
        <w:t xml:space="preserve">To adhere to GDPR and data protection regulations, whilst maintaining confidentiality </w:t>
      </w:r>
    </w:p>
    <w:p>
      <w:pPr>
        <w:pStyle w:val="Normal"/>
        <w:shd w:fill="FFFFFF" w:val="clear"/>
        <w:rPr>
          <w:rFonts w:ascii="Arial" w:hAnsi="Arial" w:eastAsia="Arial" w:cs="Arial"/>
          <w:color w:val="222222"/>
        </w:rPr>
      </w:pPr>
      <w:r>
        <w:rPr>
          <w:rFonts w:eastAsia="Arial" w:cs="Arial" w:ascii="Arial" w:hAnsi="Arial"/>
          <w:color w:val="222222"/>
        </w:rPr>
      </w:r>
    </w:p>
    <w:p>
      <w:pPr>
        <w:pStyle w:val="Normal"/>
        <w:pBdr/>
        <w:rPr>
          <w:rFonts w:ascii="Arial" w:hAnsi="Arial" w:eastAsia="Arial" w:cs="Arial"/>
          <w:b/>
          <w:b/>
          <w:color w:val="000000"/>
          <w:sz w:val="22"/>
          <w:szCs w:val="22"/>
        </w:rPr>
      </w:pPr>
      <w:bookmarkStart w:id="3" w:name="_heading=h.30j0zll"/>
      <w:bookmarkEnd w:id="3"/>
      <w:r>
        <w:rPr>
          <w:rFonts w:eastAsia="Arial" w:cs="Arial" w:ascii="Arial" w:hAnsi="Arial"/>
          <w:b/>
          <w:color w:val="000000"/>
          <w:sz w:val="22"/>
          <w:szCs w:val="22"/>
        </w:rPr>
        <w:t>Safeguarding</w:t>
      </w:r>
    </w:p>
    <w:p>
      <w:pPr>
        <w:pStyle w:val="Normal"/>
        <w:numPr>
          <w:ilvl w:val="0"/>
          <w:numId w:val="8"/>
        </w:numPr>
        <w:pBdr/>
        <w:spacing w:lineRule="auto" w:line="256"/>
        <w:rPr>
          <w:rFonts w:ascii="Arial" w:hAnsi="Arial" w:eastAsia="Arial" w:cs="Arial"/>
          <w:color w:val="000000"/>
          <w:sz w:val="22"/>
          <w:szCs w:val="22"/>
        </w:rPr>
      </w:pPr>
      <w:r>
        <w:rPr>
          <w:rFonts w:eastAsia="Arial" w:cs="Arial" w:ascii="Arial" w:hAnsi="Arial"/>
          <w:color w:val="000000"/>
          <w:sz w:val="22"/>
          <w:szCs w:val="22"/>
        </w:rPr>
        <w:t>To follow all safeguarding and child protection policies and procedures</w:t>
      </w:r>
    </w:p>
    <w:p>
      <w:pPr>
        <w:pStyle w:val="Normal"/>
        <w:numPr>
          <w:ilvl w:val="0"/>
          <w:numId w:val="8"/>
        </w:numPr>
        <w:pBdr/>
        <w:spacing w:lineRule="auto" w:line="256" w:before="0" w:after="160"/>
        <w:rPr>
          <w:rFonts w:ascii="Arial" w:hAnsi="Arial" w:eastAsia="Arial" w:cs="Arial"/>
          <w:color w:val="000000"/>
          <w:sz w:val="22"/>
          <w:szCs w:val="22"/>
        </w:rPr>
      </w:pPr>
      <w:r>
        <w:rPr>
          <w:rFonts w:eastAsia="Arial" w:cs="Arial" w:ascii="Arial" w:hAnsi="Arial"/>
          <w:color w:val="000000"/>
          <w:sz w:val="22"/>
          <w:szCs w:val="22"/>
        </w:rPr>
        <w:t>This role wholly or mainly involves working with children</w:t>
      </w:r>
    </w:p>
    <w:p>
      <w:pPr>
        <w:pStyle w:val="Normal"/>
        <w:pBdr/>
        <w:jc w:val="both"/>
        <w:rPr>
          <w:rFonts w:ascii="Arial" w:hAnsi="Arial" w:eastAsia="Arial" w:cs="Arial"/>
          <w:b/>
          <w:b/>
          <w:color w:val="000000"/>
          <w:sz w:val="22"/>
          <w:szCs w:val="22"/>
        </w:rPr>
      </w:pPr>
      <w:r>
        <w:rPr>
          <w:rFonts w:eastAsia="Arial" w:cs="Arial" w:ascii="Arial" w:hAnsi="Arial"/>
          <w:b/>
          <w:color w:val="000000"/>
          <w:sz w:val="22"/>
          <w:szCs w:val="22"/>
        </w:rPr>
      </w:r>
    </w:p>
    <w:p>
      <w:pPr>
        <w:pStyle w:val="Normal"/>
        <w:pBdr/>
        <w:jc w:val="both"/>
        <w:rPr>
          <w:rFonts w:ascii="Arial" w:hAnsi="Arial" w:eastAsia="Arial" w:cs="Arial"/>
          <w:b/>
          <w:b/>
          <w:color w:val="000000"/>
          <w:sz w:val="22"/>
          <w:szCs w:val="22"/>
        </w:rPr>
      </w:pPr>
      <w:r>
        <w:rPr>
          <w:rFonts w:eastAsia="Arial" w:cs="Arial" w:ascii="Arial" w:hAnsi="Arial"/>
          <w:b/>
          <w:color w:val="000000"/>
          <w:sz w:val="22"/>
          <w:szCs w:val="22"/>
        </w:rPr>
        <w:t>General</w:t>
      </w:r>
    </w:p>
    <w:p>
      <w:pPr>
        <w:pStyle w:val="Normal"/>
        <w:numPr>
          <w:ilvl w:val="0"/>
          <w:numId w:val="5"/>
        </w:numPr>
        <w:pBdr/>
        <w:jc w:val="both"/>
        <w:rPr>
          <w:rFonts w:ascii="Arial" w:hAnsi="Arial" w:eastAsia="Arial" w:cs="Arial"/>
          <w:color w:val="000000"/>
          <w:sz w:val="22"/>
          <w:szCs w:val="22"/>
        </w:rPr>
      </w:pPr>
      <w:r>
        <w:rPr>
          <w:rFonts w:eastAsia="Arial" w:cs="Arial" w:ascii="Arial" w:hAnsi="Arial"/>
          <w:color w:val="000000"/>
          <w:sz w:val="22"/>
          <w:szCs w:val="22"/>
        </w:rPr>
        <w:t>To participate in wider academy meetings and working groups as required</w:t>
      </w:r>
    </w:p>
    <w:p>
      <w:pPr>
        <w:pStyle w:val="Normal"/>
        <w:pBdr/>
        <w:ind w:left="426" w:right="0" w:hanging="0"/>
        <w:jc w:val="both"/>
        <w:rPr>
          <w:rFonts w:ascii="Arial" w:hAnsi="Arial" w:eastAsia="Arial" w:cs="Arial"/>
          <w:color w:val="000000"/>
          <w:sz w:val="22"/>
          <w:szCs w:val="22"/>
        </w:rPr>
      </w:pPr>
      <w:r>
        <w:rPr>
          <w:rFonts w:eastAsia="Arial" w:cs="Arial" w:ascii="Arial" w:hAnsi="Arial"/>
          <w:color w:val="000000"/>
          <w:sz w:val="22"/>
          <w:szCs w:val="22"/>
        </w:rPr>
      </w:r>
    </w:p>
    <w:p>
      <w:pPr>
        <w:pStyle w:val="Normal"/>
        <w:widowControl w:val="false"/>
        <w:tabs>
          <w:tab w:val="clear" w:pos="720"/>
          <w:tab w:val="left" w:pos="220" w:leader="none"/>
          <w:tab w:val="left" w:pos="360" w:leader="none"/>
        </w:tabs>
        <w:rPr>
          <w:rFonts w:ascii="Arial" w:hAnsi="Arial" w:eastAsia="Arial" w:cs="Arial"/>
          <w:color w:val="000000"/>
          <w:sz w:val="22"/>
          <w:szCs w:val="22"/>
        </w:rPr>
      </w:pPr>
      <w:r>
        <w:rPr>
          <w:rFonts w:eastAsia="Arial" w:cs="Arial" w:ascii="Arial" w:hAnsi="Arial"/>
          <w:color w:val="000000"/>
          <w:sz w:val="22"/>
          <w:szCs w:val="22"/>
        </w:rPr>
      </w:r>
    </w:p>
    <w:p>
      <w:pPr>
        <w:pStyle w:val="Normal"/>
        <w:pBdr/>
        <w:jc w:val="both"/>
        <w:rPr>
          <w:rFonts w:ascii="Arial" w:hAnsi="Arial" w:eastAsia="Arial" w:cs="Arial"/>
          <w:color w:val="000000"/>
          <w:sz w:val="22"/>
          <w:szCs w:val="22"/>
        </w:rPr>
      </w:pPr>
      <w:r>
        <w:rPr>
          <w:rFonts w:eastAsia="Arial" w:cs="Arial" w:ascii="Arial" w:hAnsi="Arial"/>
          <w:color w:val="000000"/>
          <w:sz w:val="22"/>
          <w:szCs w:val="22"/>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pPr>
        <w:pStyle w:val="Normal"/>
        <w:pBdr/>
        <w:jc w:val="both"/>
        <w:rPr>
          <w:rFonts w:ascii="Arial" w:hAnsi="Arial" w:eastAsia="Arial" w:cs="Arial"/>
          <w:color w:val="000000"/>
          <w:sz w:val="22"/>
          <w:szCs w:val="22"/>
        </w:rPr>
      </w:pPr>
      <w:r>
        <w:rPr>
          <w:rFonts w:eastAsia="Arial" w:cs="Arial" w:ascii="Arial" w:hAnsi="Arial"/>
          <w:color w:val="000000"/>
          <w:sz w:val="22"/>
          <w:szCs w:val="22"/>
        </w:rPr>
      </w:r>
    </w:p>
    <w:p>
      <w:pPr>
        <w:pStyle w:val="Normal"/>
        <w:rPr>
          <w:rFonts w:ascii="Arial" w:hAnsi="Arial" w:eastAsia="Arial" w:cs="Arial"/>
          <w:sz w:val="22"/>
          <w:szCs w:val="22"/>
        </w:rPr>
      </w:pPr>
      <w:r>
        <w:rPr>
          <w:rFonts w:eastAsia="Arial" w:cs="Arial" w:ascii="Arial" w:hAnsi="Arial"/>
          <w:sz w:val="22"/>
          <w:szCs w:val="22"/>
        </w:rPr>
        <w:t>NET is committed to safeguarding and promoting the welfare of children and young people. We expect all staff to share this commitment and to undergo appropriate checks, including an enhanced DBS check.</w:t>
      </w:r>
    </w:p>
    <w:p>
      <w:pPr>
        <w:pStyle w:val="Normal"/>
        <w:pBdr/>
        <w:rPr>
          <w:rFonts w:ascii="Arial" w:hAnsi="Arial" w:eastAsia="Arial" w:cs="Arial"/>
          <w:color w:val="000000"/>
          <w:sz w:val="22"/>
          <w:szCs w:val="22"/>
        </w:rPr>
      </w:pPr>
      <w:r>
        <w:rPr>
          <w:rFonts w:eastAsia="Arial" w:cs="Arial" w:ascii="Arial" w:hAnsi="Arial"/>
          <w:color w:val="000000"/>
          <w:sz w:val="22"/>
          <w:szCs w:val="22"/>
        </w:rPr>
      </w:r>
    </w:p>
    <w:p>
      <w:pPr>
        <w:pStyle w:val="Normal"/>
        <w:pBdr/>
        <w:rPr>
          <w:rFonts w:ascii="Arial" w:hAnsi="Arial" w:eastAsia="Arial" w:cs="Arial"/>
          <w:color w:val="000000"/>
          <w:sz w:val="22"/>
          <w:szCs w:val="22"/>
        </w:rPr>
      </w:pPr>
      <w:r>
        <w:rPr>
          <w:rFonts w:eastAsia="Arial" w:cs="Arial" w:ascii="Arial" w:hAnsi="Arial"/>
          <w:color w:val="000000"/>
          <w:sz w:val="22"/>
          <w:szCs w:val="22"/>
        </w:rPr>
      </w:r>
    </w:p>
    <w:p>
      <w:pPr>
        <w:pStyle w:val="Normal"/>
        <w:pBdr/>
        <w:rPr>
          <w:rFonts w:ascii="Arial" w:hAnsi="Arial" w:eastAsia="Arial" w:cs="Arial"/>
          <w:color w:val="000000"/>
          <w:sz w:val="22"/>
          <w:szCs w:val="22"/>
        </w:rPr>
      </w:pPr>
      <w:r>
        <w:rPr>
          <w:rFonts w:eastAsia="Arial" w:cs="Arial" w:ascii="Arial" w:hAnsi="Arial"/>
          <w:color w:val="000000"/>
          <w:sz w:val="22"/>
          <w:szCs w:val="22"/>
        </w:rPr>
        <w:t>Signed: ……………………………………</w:t>
        <w:tab/>
        <w:tab/>
        <w:t>Date: ……………………………….</w:t>
      </w:r>
    </w:p>
    <w:p>
      <w:pPr>
        <w:pStyle w:val="Normal"/>
        <w:rPr/>
      </w:pPr>
      <w:r>
        <w:rPr/>
      </w:r>
    </w:p>
    <w:sectPr>
      <w:footerReference w:type="default" r:id="rId3"/>
      <w:type w:val="nextPage"/>
      <w:pgSz w:w="11906" w:h="16838"/>
      <w:pgMar w:left="1440" w:right="1440" w:header="0" w:top="1026" w:footer="708" w:bottom="1196" w:gutter="0"/>
      <w:pgNumType w:start="32"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ZapfCalligr BT">
    <w:charset w:val="00"/>
    <w:family w:val="roman"/>
    <w:pitch w:val="variable"/>
  </w:font>
  <w:font w:name="Noto Sans Symbols">
    <w:charset w:val="01"/>
    <w:family w:val="auto"/>
    <w:pitch w:val="default"/>
  </w:font>
  <w:font w:name="Courier New">
    <w:charset w:val="01"/>
    <w:family w:val="modern"/>
    <w:pitch w:val="default"/>
  </w:font>
  <w:font w:name="Liberation Sans">
    <w:altName w:val="Arial"/>
    <w:charset w:val="00"/>
    <w:family w:val="swiss"/>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abs>
        <w:tab w:val="clear" w:pos="720"/>
        <w:tab w:val="center" w:pos="4513" w:leader="none"/>
        <w:tab w:val="right" w:pos="9026" w:leader="none"/>
      </w:tabs>
      <w:jc w:val="right"/>
      <w:rPr/>
    </w:pPr>
    <w:r>
      <w:rPr/>
    </w:r>
  </w:p>
  <w:p>
    <w:pPr>
      <w:pStyle w:val="Normal"/>
      <w:pBdr/>
      <w:tabs>
        <w:tab w:val="clear" w:pos="720"/>
        <w:tab w:val="center" w:pos="4513" w:leader="none"/>
        <w:tab w:val="right" w:pos="9026" w:leader="none"/>
      </w:tabs>
      <w:ind w:left="0" w:right="360" w:hanging="0"/>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86" w:hanging="360"/>
      </w:pPr>
      <w:rPr>
        <w:sz w:val="22"/>
        <w:i w:val="false"/>
        <w:rFonts w:ascii="Arial" w:hAnsi="Arial" w:cs="Arial"/>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5">
    <w:lvl w:ilvl="0">
      <w:start w:val="1"/>
      <w:numFmt w:val="decimal"/>
      <w:lvlText w:val="%1."/>
      <w:lvlJc w:val="left"/>
      <w:pPr>
        <w:ind w:left="786" w:hanging="360"/>
      </w:pPr>
      <w:rPr>
        <w:sz w:val="22"/>
        <w:i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sz w:val="22"/>
        <w:i w:val="false"/>
        <w:szCs w:val="22"/>
        <w:rFonts w:ascii="Arial" w:hAnsi="Arial" w:eastAsia="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hAnsi="Noto Sans Symbols" w:cs="Noto Sans Symbols" w:hint="default"/>
        <w:sz w:val="22"/>
        <w:rFonts w:cs="Noto Sans Symbol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Noto Sans Symbols" w:hAnsi="Noto Sans Symbols" w:cs="Noto Sans Symbols" w:hint="default"/>
        <w:rFonts w:cs="Noto Sans Symbols"/>
      </w:rPr>
    </w:lvl>
    <w:lvl w:ilvl="3">
      <w:start w:val="1"/>
      <w:numFmt w:val="bullet"/>
      <w:lvlText w:val="●"/>
      <w:lvlJc w:val="left"/>
      <w:pPr>
        <w:ind w:left="2880" w:hanging="360"/>
      </w:pPr>
      <w:rPr>
        <w:rFonts w:ascii="Noto Sans Symbols" w:hAnsi="Noto Sans Symbols" w:cs="Noto Sans Symbols" w:hint="default"/>
        <w:rFonts w:cs="Noto Sans Symbol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Noto Sans Symbols" w:hAnsi="Noto Sans Symbols" w:cs="Noto Sans Symbols" w:hint="default"/>
        <w:rFonts w:cs="Noto Sans Symbols"/>
      </w:rPr>
    </w:lvl>
    <w:lvl w:ilvl="6">
      <w:start w:val="1"/>
      <w:numFmt w:val="bullet"/>
      <w:lvlText w:val="●"/>
      <w:lvlJc w:val="left"/>
      <w:pPr>
        <w:ind w:left="5040" w:hanging="360"/>
      </w:pPr>
      <w:rPr>
        <w:rFonts w:ascii="Noto Sans Symbols" w:hAnsi="Noto Sans Symbols" w:cs="Noto Sans Symbols" w:hint="default"/>
        <w:rFonts w:cs="Noto Sans Symbol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Noto Sans Symbols" w:hAnsi="Noto Sans Symbols" w:cs="Noto Sans Symbols" w:hint="default"/>
        <w:rFonts w:cs="Noto Sans Symbols"/>
      </w:rPr>
    </w:lvl>
  </w:abstractNum>
  <w:abstractNum w:abstractNumId="8">
    <w:lvl w:ilvl="0">
      <w:start w:val="1"/>
      <w:numFmt w:val="decimal"/>
      <w:lvlText w:val="%1."/>
      <w:lvlJc w:val="left"/>
      <w:pPr>
        <w:ind w:left="720" w:hanging="360"/>
      </w:pPr>
      <w:rPr>
        <w:sz w:val="22"/>
        <w:b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sz w:val="22"/>
        <w:i w:val="false"/>
        <w:szCs w:val="22"/>
        <w:rFonts w:ascii="Arial" w:hAnsi="Arial" w:eastAsia="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numPr>
        <w:ilvl w:val="3"/>
        <w:numId w:val="1"/>
      </w:numPr>
      <w:outlineLvl w:val="3"/>
    </w:pPr>
    <w:rPr>
      <w:rFonts w:ascii="ZapfCalligr BT" w:hAnsi="ZapfCalligr BT" w:cs="ZapfCalligr BT"/>
      <w:b/>
      <w:szCs w:val="20"/>
      <w:u w:val="single"/>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 w:val="20"/>
      <w:szCs w:val="2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Arial" w:hAnsi="Arial" w:cs="Arial"/>
      <w:i w:val="false"/>
      <w:sz w:val="22"/>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Arial" w:hAnsi="Arial" w:cs="Arial"/>
      <w:i w:val="false"/>
      <w:sz w:val="22"/>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Arial" w:hAnsi="Arial" w:eastAsia="Arial" w:cs="Arial"/>
      <w:i w:val="false"/>
      <w:sz w:val="22"/>
      <w:szCs w:val="22"/>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Noto Sans Symbols" w:hAnsi="Noto Sans Symbols" w:cs="Noto Sans Symbols"/>
      <w:sz w:val="22"/>
    </w:rPr>
  </w:style>
  <w:style w:type="character" w:styleId="WW8Num6z1">
    <w:name w:val="WW8Num6z1"/>
    <w:qFormat/>
    <w:rPr>
      <w:rFonts w:ascii="Courier New" w:hAnsi="Courier New" w:cs="Courier New"/>
    </w:rPr>
  </w:style>
  <w:style w:type="character" w:styleId="WW8Num6z2">
    <w:name w:val="WW8Num6z2"/>
    <w:qFormat/>
    <w:rPr>
      <w:rFonts w:ascii="Noto Sans Symbols" w:hAnsi="Noto Sans Symbols" w:cs="Noto Sans Symbols"/>
    </w:rPr>
  </w:style>
  <w:style w:type="character" w:styleId="WW8Num7z0">
    <w:name w:val="WW8Num7z0"/>
    <w:qFormat/>
    <w:rPr>
      <w:rFonts w:ascii="Arial" w:hAnsi="Arial" w:cs="Arial"/>
      <w:b w:val="false"/>
      <w:sz w:val="22"/>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Arial" w:hAnsi="Arial" w:eastAsia="Arial" w:cs="Arial"/>
      <w:i w:val="false"/>
      <w:sz w:val="22"/>
      <w:szCs w:val="22"/>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DefaultParagraphFont">
    <w:name w:val="Default Paragraph Font"/>
    <w:qFormat/>
    <w:rPr/>
  </w:style>
  <w:style w:type="character" w:styleId="FooterChar">
    <w:name w:val="Footer Char"/>
    <w:basedOn w:val="DefaultParagraphFont"/>
    <w:qFormat/>
    <w:rPr>
      <w:sz w:val="22"/>
      <w:szCs w:val="22"/>
      <w:lang w:val="en-GB"/>
    </w:rPr>
  </w:style>
  <w:style w:type="character" w:styleId="Pagenumber">
    <w:name w:val="page number"/>
    <w:basedOn w:val="DefaultParagraphFont"/>
    <w:qFormat/>
    <w:rPr/>
  </w:style>
  <w:style w:type="character" w:styleId="HeaderChar">
    <w:name w:val="Header Char"/>
    <w:basedOn w:val="DefaultParagraphFont"/>
    <w:qFormat/>
    <w:rPr>
      <w:sz w:val="22"/>
      <w:szCs w:val="22"/>
      <w:lang w:val="en-GB"/>
    </w:rPr>
  </w:style>
  <w:style w:type="character" w:styleId="DocumentMapChar">
    <w:name w:val="Document Map Char"/>
    <w:basedOn w:val="DefaultParagraphFont"/>
    <w:qFormat/>
    <w:rPr>
      <w:rFonts w:ascii="Times New Roman" w:hAnsi="Times New Roman" w:cs="Times New Roman"/>
      <w:lang w:val="en-GB"/>
    </w:rPr>
  </w:style>
  <w:style w:type="character" w:styleId="Heading2Char">
    <w:name w:val="Heading 2 Char"/>
    <w:basedOn w:val="DefaultParagraphFont"/>
    <w:qFormat/>
    <w:rPr>
      <w:rFonts w:ascii="Arial" w:hAnsi="Arial" w:eastAsia="Times New Roman" w:cs="Arial"/>
      <w:b/>
      <w:bCs/>
      <w:i/>
      <w:iCs/>
      <w:sz w:val="28"/>
      <w:szCs w:val="28"/>
      <w:lang w:val="en-GB"/>
    </w:rPr>
  </w:style>
  <w:style w:type="character" w:styleId="Heading4Char">
    <w:name w:val="Heading 4 Char"/>
    <w:basedOn w:val="DefaultParagraphFont"/>
    <w:qFormat/>
    <w:rPr>
      <w:rFonts w:ascii="ZapfCalligr BT" w:hAnsi="ZapfCalligr BT" w:eastAsia="Times New Roman" w:cs="Times New Roman"/>
      <w:b/>
      <w:szCs w:val="20"/>
      <w:u w:val="single"/>
      <w:lang w:val="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2"/>
      <w:szCs w:val="22"/>
      <w:lang w:val="en-GB" w:eastAsia="en-GB" w:bidi="ar-SA"/>
    </w:rPr>
  </w:style>
  <w:style w:type="paragraph" w:styleId="ListParagraph">
    <w:name w:val="List Paragraph"/>
    <w:basedOn w:val="Normal"/>
    <w:qFormat/>
    <w:pPr>
      <w:spacing w:before="0" w:after="0"/>
      <w:ind w:left="720" w:right="0" w:hanging="0"/>
      <w:contextualSpacing/>
    </w:pPr>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pPr>
    <w:rPr/>
  </w:style>
  <w:style w:type="paragraph" w:styleId="Header">
    <w:name w:val="Header"/>
    <w:basedOn w:val="Normal"/>
    <w:pPr>
      <w:tabs>
        <w:tab w:val="clear" w:pos="720"/>
        <w:tab w:val="center" w:pos="4513" w:leader="none"/>
        <w:tab w:val="right" w:pos="9026" w:leader="none"/>
      </w:tabs>
    </w:pPr>
    <w:rPr/>
  </w:style>
  <w:style w:type="paragraph" w:styleId="DocumentMap">
    <w:name w:val="Document Map"/>
    <w:basedOn w:val="Normal"/>
    <w:qFormat/>
    <w:pPr/>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