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left"/>
        <w:tblInd w:w="0" w:type="dxa"/>
        <w:tblCellMar>
          <w:top w:w="216" w:type="dxa"/>
          <w:left w:w="216" w:type="dxa"/>
          <w:bottom w:w="216" w:type="dxa"/>
          <w:right w:w="216" w:type="dxa"/>
        </w:tblCellMar>
      </w:tblPr>
      <w:tblGrid>
        <w:gridCol w:w="7151"/>
        <w:gridCol w:w="2453"/>
      </w:tblGrid>
      <w:tr>
        <w:trPr/>
        <w:tc>
          <w:tcPr>
            <w:tcW w:w="7151" w:type="dxa"/>
            <w:tcBorders>
              <w:bottom w:val="single" w:sz="18" w:space="0" w:color="808080"/>
            </w:tcBorders>
            <w:shd w:fill="auto" w:val="clear"/>
            <w:vAlign w:val="center"/>
          </w:tcPr>
          <w:p>
            <w:pPr>
              <w:pStyle w:val="NoSpacing"/>
              <w:rPr>
                <w:rFonts w:ascii="Corbel" w:hAnsi="Corbel" w:eastAsia="Times New Roman" w:cs="Corbel"/>
                <w:sz w:val="40"/>
                <w:szCs w:val="40"/>
                <w:lang w:val="en-GB"/>
              </w:rPr>
            </w:pPr>
            <w:r>
              <w:rPr>
                <w:rFonts w:eastAsia="Times New Roman" w:cs="Corbel" w:ascii="Corbel" w:hAnsi="Corbel"/>
                <w:sz w:val="40"/>
                <w:szCs w:val="40"/>
                <w:lang w:val="en-GB"/>
              </w:rPr>
              <w:t xml:space="preserve">Teaching Assistant - One to One Support </w:t>
            </w:r>
          </w:p>
          <w:p>
            <w:pPr>
              <w:pStyle w:val="NoSpacing"/>
              <w:rPr/>
            </w:pPr>
            <w:r>
              <w:rPr>
                <w:rFonts w:eastAsia="Times New Roman" w:cs="Corbel" w:ascii="Corbel" w:hAnsi="Corbel"/>
                <w:sz w:val="40"/>
                <w:szCs w:val="40"/>
                <w:lang w:val="en-GB"/>
              </w:rPr>
              <w:t>Level 2</w:t>
            </w:r>
            <w:r>
              <w:rPr>
                <w:rFonts w:cs="Corbel" w:ascii="Corbel" w:hAnsi="Corbel"/>
                <w:sz w:val="40"/>
                <w:szCs w:val="40"/>
              </w:rPr>
              <w:t xml:space="preserve">, </w:t>
            </w:r>
            <w:r>
              <w:rPr>
                <w:sz w:val="40"/>
                <w:szCs w:val="36"/>
              </w:rPr>
              <w:t>Grade 3, Scale Point 5-6</w:t>
            </w:r>
          </w:p>
          <w:p>
            <w:pPr>
              <w:pStyle w:val="NoSpacing"/>
              <w:rPr>
                <w:rFonts w:ascii="Corbel" w:hAnsi="Corbel" w:eastAsia="Times New Roman" w:cs="Corbel"/>
                <w:sz w:val="40"/>
                <w:szCs w:val="40"/>
                <w:lang w:val="en-GB"/>
              </w:rPr>
            </w:pPr>
            <w:r>
              <w:rPr>
                <w:rFonts w:eastAsia="Times New Roman" w:cs="Corbel" w:ascii="Corbel" w:hAnsi="Corbel"/>
                <w:sz w:val="40"/>
                <w:szCs w:val="40"/>
                <w:lang w:val="en-GB"/>
              </w:rPr>
              <w:t>Job Description &amp; Person Specification</w:t>
            </w:r>
          </w:p>
        </w:tc>
        <w:tc>
          <w:tcPr>
            <w:tcW w:w="2453" w:type="dxa"/>
            <w:tcBorders>
              <w:left w:val="single" w:sz="18" w:space="0" w:color="808080"/>
              <w:bottom w:val="single" w:sz="18" w:space="0" w:color="808080"/>
            </w:tcBorders>
            <w:shd w:fill="auto" w:val="clear"/>
            <w:vAlign w:val="center"/>
          </w:tcPr>
          <w:p>
            <w:pPr>
              <w:pStyle w:val="NoSpacing"/>
              <w:snapToGrid w:val="false"/>
              <w:rPr>
                <w:rFonts w:ascii="Corbel" w:hAnsi="Corbel" w:cs="Corbel"/>
                <w:color w:val="4F81BD"/>
                <w:sz w:val="40"/>
                <w:szCs w:val="40"/>
              </w:rPr>
            </w:pPr>
            <w:r>
              <w:rPr>
                <w:rFonts w:cs="Corbel" w:ascii="Corbel" w:hAnsi="Corbel"/>
                <w:color w:val="4F81BD"/>
                <w:sz w:val="40"/>
                <w:szCs w:val="40"/>
              </w:rPr>
              <w:drawing>
                <wp:anchor behindDoc="1" distT="0" distB="0" distL="0" distR="0" simplePos="0" locked="0" layoutInCell="1" allowOverlap="1" relativeHeight="3">
                  <wp:simplePos x="0" y="0"/>
                  <wp:positionH relativeFrom="column">
                    <wp:posOffset>266065</wp:posOffset>
                  </wp:positionH>
                  <wp:positionV relativeFrom="paragraph">
                    <wp:posOffset>252730</wp:posOffset>
                  </wp:positionV>
                  <wp:extent cx="700405" cy="8185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1" t="-44" r="-51" b="-44"/>
                          <a:stretch>
                            <a:fillRect/>
                          </a:stretch>
                        </pic:blipFill>
                        <pic:spPr bwMode="auto">
                          <a:xfrm>
                            <a:off x="0" y="0"/>
                            <a:ext cx="700405" cy="818515"/>
                          </a:xfrm>
                          <a:prstGeom prst="rect">
                            <a:avLst/>
                          </a:prstGeom>
                        </pic:spPr>
                      </pic:pic>
                    </a:graphicData>
                  </a:graphic>
                </wp:anchor>
              </w:drawing>
            </w:r>
          </w:p>
        </w:tc>
      </w:tr>
    </w:tbl>
    <w:p>
      <w:pPr>
        <w:pStyle w:val="PlainText"/>
        <w:spacing w:lineRule="auto" w:line="240"/>
        <w:rPr>
          <w:rFonts w:ascii="Corbel" w:hAnsi="Corbel" w:cs="Corbel"/>
          <w:b/>
          <w:b/>
          <w:sz w:val="24"/>
          <w:szCs w:val="24"/>
        </w:rPr>
      </w:pPr>
      <w:r>
        <w:rPr>
          <w:rFonts w:cs="Corbel" w:ascii="Corbel" w:hAnsi="Corbel"/>
          <w:b/>
          <w:sz w:val="24"/>
          <w:szCs w:val="24"/>
        </w:rPr>
      </w:r>
    </w:p>
    <w:p>
      <w:pPr>
        <w:pStyle w:val="Heading1"/>
        <w:rPr>
          <w:rFonts w:ascii="Corbel" w:hAnsi="Corbel" w:cs="Corbel"/>
          <w:sz w:val="24"/>
          <w:szCs w:val="24"/>
          <w:u w:val="single"/>
        </w:rPr>
      </w:pPr>
      <w:r>
        <w:rPr>
          <w:rFonts w:cs="Corbel" w:ascii="Corbel" w:hAnsi="Corbel"/>
          <w:sz w:val="24"/>
          <w:szCs w:val="24"/>
          <w:u w:val="single"/>
        </w:rPr>
        <w:t>Job Description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Corbel" w:hAnsi="Corbel" w:cs="Corbel"/>
          <w:bCs/>
          <w:sz w:val="24"/>
          <w:szCs w:val="24"/>
        </w:rPr>
      </w:pPr>
      <w:r>
        <w:rPr>
          <w:rFonts w:cs="Corbel" w:ascii="Corbel" w:hAnsi="Corbel"/>
          <w:bCs/>
          <w:sz w:val="24"/>
          <w:szCs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rPr>
          <w:rFonts w:ascii="Corbel" w:hAnsi="Corbel" w:cs="Corbel"/>
          <w:sz w:val="24"/>
          <w:szCs w:val="24"/>
        </w:rPr>
      </w:pPr>
      <w:r>
        <w:rPr>
          <w:rFonts w:cs="Corbel" w:ascii="Corbel" w:hAnsi="Corbel"/>
          <w:sz w:val="24"/>
          <w:szCs w:val="24"/>
        </w:rPr>
        <w:t xml:space="preserve">The post holder will report to the Class Teacher and SENDCO.   </w:t>
      </w:r>
    </w:p>
    <w:p>
      <w:pPr>
        <w:pStyle w:val="Normal"/>
        <w:rPr>
          <w:rFonts w:ascii="Corbel" w:hAnsi="Corbel" w:cs="Corbel"/>
          <w:color w:val="000000"/>
          <w:sz w:val="24"/>
          <w:szCs w:val="24"/>
        </w:rPr>
      </w:pPr>
      <w:r>
        <w:rPr>
          <w:rFonts w:cs="Corbel" w:ascii="Corbel" w:hAnsi="Corbel"/>
          <w:color w:val="000000"/>
          <w:sz w:val="24"/>
          <w:szCs w:val="24"/>
        </w:rPr>
      </w:r>
    </w:p>
    <w:p>
      <w:pPr>
        <w:pStyle w:val="Normal"/>
        <w:jc w:val="both"/>
        <w:rPr>
          <w:rFonts w:ascii="Corbel" w:hAnsi="Corbel" w:cs="Corbel"/>
          <w:color w:val="000000"/>
          <w:sz w:val="24"/>
          <w:szCs w:val="24"/>
        </w:rPr>
      </w:pPr>
      <w:r>
        <w:rPr>
          <w:rFonts w:cs="Corbel" w:ascii="Corbel" w:hAnsi="Corbel"/>
          <w:color w:val="000000"/>
          <w:sz w:val="24"/>
          <w:szCs w:val="24"/>
        </w:rPr>
        <w:t>The post holder will support access to learning and provide high quality provision for pupils with additional needs, as directed by the Class Teacher or members of the Senior Leadership Team.</w:t>
      </w:r>
    </w:p>
    <w:p>
      <w:pPr>
        <w:pStyle w:val="Normal"/>
        <w:rPr>
          <w:rFonts w:ascii="Corbel" w:hAnsi="Corbel" w:cs="Corbel"/>
          <w:color w:val="000000"/>
          <w:sz w:val="24"/>
          <w:szCs w:val="24"/>
        </w:rPr>
      </w:pPr>
      <w:r>
        <w:rPr>
          <w:rFonts w:cs="Corbel" w:ascii="Corbel" w:hAnsi="Corbel"/>
          <w:color w:val="000000"/>
          <w:sz w:val="24"/>
          <w:szCs w:val="24"/>
        </w:rPr>
      </w:r>
    </w:p>
    <w:p>
      <w:pPr>
        <w:pStyle w:val="Normal"/>
        <w:rPr>
          <w:rFonts w:ascii="Corbel" w:hAnsi="Corbel" w:cs="Corbel"/>
          <w:sz w:val="24"/>
          <w:szCs w:val="24"/>
        </w:rPr>
      </w:pPr>
      <w:r>
        <w:rPr>
          <w:rFonts w:cs="Corbel" w:ascii="Corbel" w:hAnsi="Corbel"/>
          <w:sz w:val="24"/>
          <w:szCs w:val="24"/>
        </w:rPr>
        <w:t>They will provide specialist support for pupils with specific learning needs as identified in their Education and Health Care Plans (EHCPs) in order to enable them to access the whole curriculum.</w:t>
      </w:r>
    </w:p>
    <w:p>
      <w:pPr>
        <w:pStyle w:val="Normal"/>
        <w:rPr>
          <w:rFonts w:ascii="Corbel" w:hAnsi="Corbel" w:cs="Corbel"/>
          <w:sz w:val="24"/>
          <w:szCs w:val="24"/>
        </w:rPr>
      </w:pPr>
      <w:r>
        <w:rPr>
          <w:rFonts w:cs="Corbel" w:ascii="Corbel" w:hAnsi="Corbel"/>
          <w:sz w:val="24"/>
          <w:szCs w:val="24"/>
        </w:rPr>
      </w:r>
    </w:p>
    <w:p>
      <w:pPr>
        <w:pStyle w:val="Normal"/>
        <w:rPr>
          <w:rFonts w:ascii="Corbel" w:hAnsi="Corbel" w:cs="Corbel"/>
          <w:sz w:val="24"/>
          <w:szCs w:val="24"/>
        </w:rPr>
      </w:pPr>
      <w:r>
        <w:rPr>
          <w:rFonts w:cs="Corbel" w:ascii="Corbel" w:hAnsi="Corbel"/>
          <w:sz w:val="24"/>
          <w:szCs w:val="24"/>
        </w:rPr>
        <w:t xml:space="preserve">Additional support for these pupils may be required during break or lunch times. </w:t>
      </w:r>
    </w:p>
    <w:p>
      <w:pPr>
        <w:pStyle w:val="Normal"/>
        <w:rPr>
          <w:rFonts w:ascii="Corbel" w:hAnsi="Corbel" w:cs="Corbel"/>
          <w:sz w:val="24"/>
          <w:szCs w:val="24"/>
        </w:rPr>
      </w:pPr>
      <w:r>
        <w:rPr>
          <w:rFonts w:cs="Corbel" w:ascii="Corbel" w:hAnsi="Corbel"/>
          <w:sz w:val="24"/>
          <w:szCs w:val="24"/>
        </w:rPr>
      </w:r>
    </w:p>
    <w:p>
      <w:pPr>
        <w:pStyle w:val="Normal"/>
        <w:rPr>
          <w:rFonts w:ascii="Corbel" w:hAnsi="Corbel" w:cs="Corbel"/>
          <w:sz w:val="24"/>
          <w:szCs w:val="24"/>
        </w:rPr>
      </w:pPr>
      <w:r>
        <w:rPr>
          <w:rFonts w:cs="Corbel" w:ascii="Corbel" w:hAnsi="Corbel"/>
          <w:sz w:val="24"/>
          <w:szCs w:val="24"/>
        </w:rPr>
        <w:t xml:space="preserve">The post holder will be required to develop close working relationships with external agencies and parents/carers. </w:t>
      </w:r>
    </w:p>
    <w:p>
      <w:pPr>
        <w:pStyle w:val="Heading1"/>
        <w:rPr>
          <w:rFonts w:ascii="Corbel" w:hAnsi="Corbel" w:cs="Corbel"/>
          <w:sz w:val="24"/>
          <w:szCs w:val="24"/>
          <w:u w:val="single"/>
        </w:rPr>
      </w:pPr>
      <w:r>
        <w:rPr>
          <w:rFonts w:cs="Corbel" w:ascii="Corbel" w:hAnsi="Corbel"/>
          <w:sz w:val="24"/>
          <w:szCs w:val="24"/>
          <w:u w:val="single"/>
        </w:rPr>
        <w:t>Support for pupils</w:t>
      </w:r>
    </w:p>
    <w:p>
      <w:pPr>
        <w:pStyle w:val="Normal"/>
        <w:rPr>
          <w:rFonts w:ascii="Corbel" w:hAnsi="Corbel" w:cs="Corbel"/>
          <w:color w:val="000000"/>
          <w:sz w:val="24"/>
          <w:szCs w:val="24"/>
        </w:rPr>
      </w:pPr>
      <w:r>
        <w:rPr>
          <w:rFonts w:cs="Corbel" w:ascii="Corbel" w:hAnsi="Corbel"/>
          <w:color w:val="000000"/>
          <w:sz w:val="24"/>
          <w:szCs w:val="24"/>
        </w:rPr>
      </w:r>
    </w:p>
    <w:p>
      <w:pPr>
        <w:pStyle w:val="Normal"/>
        <w:numPr>
          <w:ilvl w:val="0"/>
          <w:numId w:val="2"/>
        </w:numPr>
        <w:overflowPunct w:val="false"/>
        <w:spacing w:lineRule="auto" w:line="240"/>
        <w:jc w:val="both"/>
        <w:textAlignment w:val="auto"/>
        <w:rPr>
          <w:rFonts w:ascii="Corbel" w:hAnsi="Corbel" w:cs="Corbel"/>
          <w:sz w:val="24"/>
          <w:szCs w:val="24"/>
        </w:rPr>
      </w:pPr>
      <w:r>
        <w:rPr>
          <w:rFonts w:cs="Corbel" w:ascii="Corbel" w:hAnsi="Corbel"/>
          <w:sz w:val="24"/>
          <w:szCs w:val="24"/>
        </w:rPr>
        <w:t>To work one to one with pupils with additional needs under the supervision of the Class Teacher including the delivery of programmes of work and implementation of recommendations within EHCPs.</w:t>
      </w:r>
    </w:p>
    <w:p>
      <w:pPr>
        <w:pStyle w:val="Normal"/>
        <w:ind w:left="360" w:right="0" w:hanging="0"/>
        <w:jc w:val="both"/>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jc w:val="both"/>
        <w:textAlignment w:val="auto"/>
        <w:rPr>
          <w:rFonts w:ascii="Corbel" w:hAnsi="Corbel" w:cs="Corbel"/>
          <w:sz w:val="24"/>
          <w:szCs w:val="24"/>
        </w:rPr>
      </w:pPr>
      <w:r>
        <w:rPr>
          <w:rFonts w:cs="Corbel" w:ascii="Corbel" w:hAnsi="Corbel"/>
          <w:sz w:val="24"/>
          <w:szCs w:val="24"/>
        </w:rPr>
        <w:t>Ensure the safety of pupils with additional needs and offer support that allows them to access learning activities.</w:t>
      </w:r>
    </w:p>
    <w:p>
      <w:pPr>
        <w:pStyle w:val="Normal"/>
        <w:jc w:val="both"/>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jc w:val="both"/>
        <w:textAlignment w:val="auto"/>
        <w:rPr>
          <w:rFonts w:ascii="Corbel" w:hAnsi="Corbel" w:cs="Corbel"/>
          <w:sz w:val="24"/>
          <w:szCs w:val="24"/>
        </w:rPr>
      </w:pPr>
      <w:r>
        <w:rPr>
          <w:rFonts w:cs="Corbel" w:ascii="Corbel" w:hAnsi="Corbel"/>
          <w:sz w:val="24"/>
          <w:szCs w:val="24"/>
        </w:rPr>
        <w:t>Give regular feedback on the pupil’s progress to the Class Teacher and parent/carer(s).</w:t>
      </w:r>
    </w:p>
    <w:p>
      <w:pPr>
        <w:pStyle w:val="Normal"/>
        <w:jc w:val="both"/>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jc w:val="both"/>
        <w:textAlignment w:val="auto"/>
        <w:rPr>
          <w:rFonts w:ascii="Corbel" w:hAnsi="Corbel" w:cs="Corbel"/>
          <w:sz w:val="24"/>
          <w:szCs w:val="24"/>
        </w:rPr>
      </w:pPr>
      <w:r>
        <w:rPr>
          <w:rFonts w:cs="Corbel" w:ascii="Corbel" w:hAnsi="Corbel"/>
          <w:sz w:val="24"/>
          <w:szCs w:val="24"/>
        </w:rPr>
        <w:t xml:space="preserve">Attend to pupil’s personal needs, including pastoral, social, health, physical hygiene, first aid and welfare matters. This will include intimate care responsibilities. </w:t>
      </w:r>
    </w:p>
    <w:p>
      <w:pPr>
        <w:pStyle w:val="Normal"/>
        <w:jc w:val="both"/>
        <w:rPr>
          <w:rFonts w:ascii="Corbel" w:hAnsi="Corbel" w:cs="Corbel"/>
          <w:sz w:val="24"/>
          <w:szCs w:val="24"/>
        </w:rPr>
      </w:pPr>
      <w:r>
        <w:rPr>
          <w:rFonts w:cs="Corbel" w:ascii="Corbel" w:hAnsi="Corbel"/>
          <w:sz w:val="24"/>
          <w:szCs w:val="24"/>
        </w:rPr>
      </w:r>
    </w:p>
    <w:p>
      <w:pPr>
        <w:pStyle w:val="TextBody"/>
        <w:numPr>
          <w:ilvl w:val="0"/>
          <w:numId w:val="2"/>
        </w:numPr>
        <w:jc w:val="both"/>
        <w:rPr>
          <w:rFonts w:ascii="Corbel" w:hAnsi="Corbel" w:cs="Corbel"/>
          <w:szCs w:val="24"/>
        </w:rPr>
      </w:pPr>
      <w:r>
        <w:rPr>
          <w:rFonts w:cs="Corbel" w:ascii="Corbel" w:hAnsi="Corbel"/>
          <w:szCs w:val="24"/>
        </w:rPr>
        <w:t>Promote the inclusion and acceptance of all pupils.</w:t>
      </w:r>
    </w:p>
    <w:p>
      <w:pPr>
        <w:pStyle w:val="TextBody"/>
        <w:jc w:val="both"/>
        <w:rPr>
          <w:rFonts w:ascii="Corbel" w:hAnsi="Corbel" w:cs="Corbel"/>
          <w:szCs w:val="24"/>
        </w:rPr>
      </w:pPr>
      <w:r>
        <w:rPr>
          <w:rFonts w:cs="Corbel" w:ascii="Corbel" w:hAnsi="Corbel"/>
          <w:szCs w:val="24"/>
        </w:rPr>
      </w:r>
    </w:p>
    <w:p>
      <w:pPr>
        <w:pStyle w:val="Normal"/>
        <w:numPr>
          <w:ilvl w:val="0"/>
          <w:numId w:val="2"/>
        </w:numPr>
        <w:overflowPunct w:val="false"/>
        <w:spacing w:lineRule="auto" w:line="240"/>
        <w:jc w:val="both"/>
        <w:textAlignment w:val="auto"/>
        <w:rPr>
          <w:rFonts w:ascii="Corbel" w:hAnsi="Corbel" w:cs="Corbel"/>
          <w:sz w:val="24"/>
          <w:szCs w:val="24"/>
        </w:rPr>
      </w:pPr>
      <w:r>
        <w:rPr>
          <w:rFonts w:cs="Corbel" w:ascii="Corbel" w:hAnsi="Corbel"/>
          <w:sz w:val="24"/>
          <w:szCs w:val="24"/>
        </w:rPr>
        <w:t>Encourage pupils to act as independently as appropriate.</w:t>
      </w:r>
    </w:p>
    <w:p>
      <w:pPr>
        <w:pStyle w:val="Normal"/>
        <w:jc w:val="both"/>
        <w:rPr>
          <w:rFonts w:ascii="Corbel" w:hAnsi="Corbel" w:cs="Corbel"/>
          <w:color w:val="000000"/>
          <w:sz w:val="24"/>
          <w:szCs w:val="24"/>
        </w:rPr>
      </w:pPr>
      <w:r>
        <w:rPr>
          <w:rFonts w:cs="Corbel" w:ascii="Corbel" w:hAnsi="Corbel"/>
          <w:color w:val="000000"/>
          <w:sz w:val="24"/>
          <w:szCs w:val="24"/>
        </w:rPr>
      </w:r>
    </w:p>
    <w:p>
      <w:pPr>
        <w:pStyle w:val="Normal"/>
        <w:jc w:val="both"/>
        <w:rPr>
          <w:rFonts w:ascii="Corbel" w:hAnsi="Corbel" w:cs="Corbel"/>
          <w:color w:val="000000"/>
          <w:sz w:val="24"/>
          <w:szCs w:val="24"/>
        </w:rPr>
      </w:pPr>
      <w:r>
        <w:rPr>
          <w:rFonts w:cs="Corbel" w:ascii="Corbel" w:hAnsi="Corbel"/>
          <w:color w:val="000000"/>
          <w:sz w:val="24"/>
          <w:szCs w:val="24"/>
        </w:rPr>
      </w:r>
    </w:p>
    <w:p>
      <w:pPr>
        <w:pStyle w:val="Heading2"/>
        <w:ind w:left="360" w:right="0" w:hanging="0"/>
        <w:rPr>
          <w:rFonts w:ascii="Corbel" w:hAnsi="Corbel" w:cs="Corbel"/>
          <w:sz w:val="24"/>
          <w:szCs w:val="24"/>
          <w:u w:val="single"/>
        </w:rPr>
      </w:pPr>
      <w:r>
        <w:rPr>
          <w:rFonts w:cs="Corbel" w:ascii="Corbel" w:hAnsi="Corbel"/>
          <w:sz w:val="24"/>
          <w:szCs w:val="24"/>
          <w:u w:val="single"/>
        </w:rPr>
        <w:t>Support for Teachers</w:t>
      </w:r>
    </w:p>
    <w:p>
      <w:pPr>
        <w:pStyle w:val="Normal"/>
        <w:rPr>
          <w:rFonts w:ascii="Corbel" w:hAnsi="Corbel" w:cs="Corbel"/>
          <w:b/>
          <w:b/>
          <w:bCs/>
          <w:color w:val="000000"/>
          <w:sz w:val="24"/>
          <w:szCs w:val="24"/>
        </w:rPr>
      </w:pPr>
      <w:r>
        <w:rPr>
          <w:rFonts w:cs="Corbel" w:ascii="Corbel" w:hAnsi="Corbel"/>
          <w:b/>
          <w:bCs/>
          <w:color w:val="000000"/>
          <w:sz w:val="24"/>
          <w:szCs w:val="24"/>
        </w:rPr>
      </w:r>
    </w:p>
    <w:p>
      <w:pPr>
        <w:pStyle w:val="TextBody"/>
        <w:numPr>
          <w:ilvl w:val="0"/>
          <w:numId w:val="2"/>
        </w:numPr>
        <w:rPr>
          <w:rFonts w:ascii="Corbel" w:hAnsi="Corbel" w:cs="Corbel"/>
          <w:szCs w:val="24"/>
        </w:rPr>
      </w:pPr>
      <w:r>
        <w:rPr>
          <w:rFonts w:cs="Corbel" w:ascii="Corbel" w:hAnsi="Corbel"/>
          <w:szCs w:val="24"/>
        </w:rPr>
        <w:t xml:space="preserve">Provide additional support in the preparation and delivery of teaching activities for pupils with additional needs.  </w:t>
      </w:r>
    </w:p>
    <w:p>
      <w:pPr>
        <w:pStyle w:val="TextBody"/>
        <w:rPr>
          <w:rFonts w:ascii="Corbel" w:hAnsi="Corbel" w:cs="Corbel"/>
          <w:color w:val="auto"/>
          <w:szCs w:val="24"/>
        </w:rPr>
      </w:pPr>
      <w:r>
        <w:rPr>
          <w:rFonts w:cs="Corbel" w:ascii="Corbel" w:hAnsi="Corbel"/>
          <w:color w:val="auto"/>
          <w:szCs w:val="24"/>
        </w:rPr>
      </w:r>
    </w:p>
    <w:p>
      <w:pPr>
        <w:pStyle w:val="TextBody"/>
        <w:numPr>
          <w:ilvl w:val="0"/>
          <w:numId w:val="2"/>
        </w:numPr>
        <w:rPr>
          <w:rFonts w:ascii="Corbel" w:hAnsi="Corbel" w:cs="Corbel"/>
          <w:color w:val="auto"/>
          <w:szCs w:val="24"/>
        </w:rPr>
      </w:pPr>
      <w:r>
        <w:rPr>
          <w:rFonts w:cs="Corbel" w:ascii="Corbel" w:hAnsi="Corbel"/>
          <w:color w:val="auto"/>
          <w:szCs w:val="24"/>
        </w:rPr>
        <w:t>Under the direction of the Class Teacher, assist in the preparation of lesson resources before and after school, as appropriate.</w:t>
      </w:r>
    </w:p>
    <w:p>
      <w:pPr>
        <w:pStyle w:val="TextBody"/>
        <w:numPr>
          <w:ilvl w:val="0"/>
          <w:numId w:val="2"/>
        </w:numPr>
        <w:rPr/>
      </w:pPr>
      <w:r>
        <w:rPr>
          <w:rFonts w:cs="Corbel" w:ascii="Corbel" w:hAnsi="Corbel"/>
          <w:szCs w:val="24"/>
        </w:rPr>
        <w:t xml:space="preserve">Maintain detailed records of individual pupil progress and attainment and use these to report to the Class Teacher and/or parent/carer(s) as required. </w:t>
      </w:r>
      <w:r>
        <w:rPr>
          <w:rFonts w:cs="Corbel" w:ascii="Corbel" w:hAnsi="Corbel"/>
          <w:color w:val="auto"/>
          <w:szCs w:val="24"/>
        </w:rPr>
        <w:t xml:space="preserve"> </w:t>
      </w:r>
    </w:p>
    <w:p>
      <w:pPr>
        <w:pStyle w:val="TextBody"/>
        <w:rPr>
          <w:rFonts w:ascii="Corbel" w:hAnsi="Corbel" w:cs="Corbel"/>
          <w:color w:val="auto"/>
          <w:szCs w:val="24"/>
        </w:rPr>
      </w:pPr>
      <w:r>
        <w:rPr>
          <w:rFonts w:cs="Corbel" w:ascii="Corbel" w:hAnsi="Corbel"/>
          <w:color w:val="auto"/>
          <w:szCs w:val="24"/>
        </w:rPr>
      </w:r>
    </w:p>
    <w:p>
      <w:pPr>
        <w:pStyle w:val="TextBody"/>
        <w:numPr>
          <w:ilvl w:val="0"/>
          <w:numId w:val="2"/>
        </w:numPr>
        <w:rPr>
          <w:rFonts w:ascii="Corbel" w:hAnsi="Corbel" w:cs="Corbel"/>
          <w:szCs w:val="24"/>
        </w:rPr>
      </w:pPr>
      <w:r>
        <w:rPr>
          <w:rFonts w:cs="Corbel" w:ascii="Corbel" w:hAnsi="Corbel"/>
          <w:szCs w:val="24"/>
        </w:rPr>
        <w:t xml:space="preserve">Assist in the development and implementation of behaviour management strategies. </w:t>
      </w:r>
    </w:p>
    <w:p>
      <w:pPr>
        <w:pStyle w:val="TextBody"/>
        <w:rPr>
          <w:rFonts w:ascii="Corbel" w:hAnsi="Corbel" w:cs="Corbel"/>
          <w:szCs w:val="24"/>
        </w:rPr>
      </w:pPr>
      <w:r>
        <w:rPr>
          <w:rFonts w:cs="Corbel" w:ascii="Corbel" w:hAnsi="Corbel"/>
          <w:szCs w:val="24"/>
        </w:rPr>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 xml:space="preserve">Establish constructive relationships with parent/carer(s) and maintain good communication between home and school. </w:t>
      </w:r>
    </w:p>
    <w:p>
      <w:pPr>
        <w:pStyle w:val="Normal"/>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Monitor the pupil’s responses to learning activities and accurately record achievement/progress as directed.</w:t>
      </w:r>
    </w:p>
    <w:p>
      <w:pPr>
        <w:pStyle w:val="Normal"/>
        <w:rPr>
          <w:rFonts w:ascii="Corbel" w:hAnsi="Corbel" w:cs="Corbel"/>
          <w:color w:val="993366"/>
          <w:sz w:val="24"/>
          <w:szCs w:val="24"/>
        </w:rPr>
      </w:pPr>
      <w:r>
        <w:rPr>
          <w:rFonts w:cs="Corbel" w:ascii="Corbel" w:hAnsi="Corbel"/>
          <w:color w:val="993366"/>
          <w:sz w:val="24"/>
          <w:szCs w:val="24"/>
        </w:rPr>
      </w:r>
    </w:p>
    <w:p>
      <w:pPr>
        <w:pStyle w:val="Normal"/>
        <w:ind w:left="360" w:right="0" w:hanging="0"/>
        <w:jc w:val="both"/>
        <w:rPr>
          <w:rFonts w:ascii="Corbel" w:hAnsi="Corbel" w:cs="Corbel"/>
          <w:color w:val="993366"/>
          <w:sz w:val="24"/>
          <w:szCs w:val="24"/>
        </w:rPr>
      </w:pPr>
      <w:r>
        <w:rPr>
          <w:rFonts w:cs="Corbel" w:ascii="Corbel" w:hAnsi="Corbel"/>
          <w:color w:val="993366"/>
          <w:sz w:val="24"/>
          <w:szCs w:val="24"/>
        </w:rPr>
      </w:r>
    </w:p>
    <w:p>
      <w:pPr>
        <w:pStyle w:val="Heading2"/>
        <w:ind w:left="360" w:right="0" w:hanging="0"/>
        <w:rPr>
          <w:rFonts w:ascii="Corbel" w:hAnsi="Corbel" w:cs="Corbel"/>
          <w:sz w:val="24"/>
          <w:szCs w:val="24"/>
          <w:u w:val="single"/>
        </w:rPr>
      </w:pPr>
      <w:r>
        <w:rPr>
          <w:rFonts w:cs="Corbel" w:ascii="Corbel" w:hAnsi="Corbel"/>
          <w:sz w:val="24"/>
          <w:szCs w:val="24"/>
          <w:u w:val="single"/>
        </w:rPr>
        <w:t>Support for the School</w:t>
      </w:r>
    </w:p>
    <w:p>
      <w:pPr>
        <w:pStyle w:val="Normal"/>
        <w:jc w:val="both"/>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 xml:space="preserve">Be aware of and comply with all relevant school policies, reporting any concerns to the Class Teacher or a member of the Senior Leadership Team. </w:t>
      </w:r>
    </w:p>
    <w:p>
      <w:pPr>
        <w:pStyle w:val="Normal"/>
        <w:ind w:left="360" w:right="0" w:hanging="0"/>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Assist in maintaining high standards of health and safety at all times.</w:t>
      </w:r>
    </w:p>
    <w:p>
      <w:pPr>
        <w:pStyle w:val="Normal"/>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Maintain good relationships with colleagues and work together as a team.</w:t>
      </w:r>
    </w:p>
    <w:p>
      <w:pPr>
        <w:pStyle w:val="Normal"/>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Assist in the supervision of classroom and outdoor activities.</w:t>
      </w:r>
    </w:p>
    <w:p>
      <w:pPr>
        <w:pStyle w:val="Normal"/>
        <w:ind w:left="360" w:right="0" w:hanging="0"/>
        <w:rPr>
          <w:rFonts w:ascii="Corbel" w:hAnsi="Corbel" w:cs="Corbel"/>
          <w:sz w:val="24"/>
          <w:szCs w:val="24"/>
        </w:rPr>
      </w:pPr>
      <w:r>
        <w:rPr>
          <w:rFonts w:cs="Corbel" w:ascii="Corbel" w:hAnsi="Corbel"/>
          <w:sz w:val="24"/>
          <w:szCs w:val="24"/>
        </w:rPr>
      </w:r>
    </w:p>
    <w:p>
      <w:pPr>
        <w:pStyle w:val="TextBody"/>
        <w:numPr>
          <w:ilvl w:val="0"/>
          <w:numId w:val="2"/>
        </w:numPr>
        <w:rPr>
          <w:rFonts w:ascii="Corbel" w:hAnsi="Corbel" w:cs="Corbel"/>
          <w:szCs w:val="24"/>
        </w:rPr>
      </w:pPr>
      <w:r>
        <w:rPr>
          <w:rFonts w:cs="Corbel" w:ascii="Corbel" w:hAnsi="Corbel"/>
          <w:szCs w:val="24"/>
        </w:rPr>
        <w:t>Contribute to the overall ethos/work/vision of the school.</w:t>
      </w:r>
    </w:p>
    <w:p>
      <w:pPr>
        <w:pStyle w:val="TextBody"/>
        <w:rPr>
          <w:rFonts w:ascii="Corbel" w:hAnsi="Corbel" w:cs="Corbel"/>
          <w:szCs w:val="24"/>
        </w:rPr>
      </w:pPr>
      <w:r>
        <w:rPr>
          <w:rFonts w:cs="Corbel" w:ascii="Corbel" w:hAnsi="Corbel"/>
          <w:szCs w:val="24"/>
        </w:rPr>
      </w:r>
    </w:p>
    <w:p>
      <w:pPr>
        <w:pStyle w:val="TextBody"/>
        <w:numPr>
          <w:ilvl w:val="0"/>
          <w:numId w:val="2"/>
        </w:numPr>
        <w:rPr>
          <w:rFonts w:ascii="Corbel" w:hAnsi="Corbel" w:cs="Corbel"/>
          <w:szCs w:val="24"/>
        </w:rPr>
      </w:pPr>
      <w:r>
        <w:rPr>
          <w:rFonts w:cs="Corbel" w:ascii="Corbel" w:hAnsi="Corbel"/>
          <w:szCs w:val="24"/>
        </w:rPr>
        <w:t>Be aware of and support difference and ensure all pupils have equal access to opportunities to learn.</w:t>
      </w:r>
    </w:p>
    <w:p>
      <w:pPr>
        <w:pStyle w:val="TextBody"/>
        <w:rPr>
          <w:rFonts w:ascii="Corbel" w:hAnsi="Corbel" w:cs="Corbel"/>
          <w:szCs w:val="24"/>
        </w:rPr>
      </w:pPr>
      <w:r>
        <w:rPr>
          <w:rFonts w:cs="Corbel" w:ascii="Corbel" w:hAnsi="Corbel"/>
          <w:szCs w:val="24"/>
        </w:rPr>
      </w:r>
    </w:p>
    <w:p>
      <w:pPr>
        <w:pStyle w:val="TextBody"/>
        <w:numPr>
          <w:ilvl w:val="0"/>
          <w:numId w:val="2"/>
        </w:numPr>
        <w:rPr>
          <w:rFonts w:ascii="Corbel" w:hAnsi="Corbel" w:cs="Corbel"/>
          <w:szCs w:val="24"/>
        </w:rPr>
      </w:pPr>
      <w:r>
        <w:rPr>
          <w:rFonts w:cs="Corbel" w:ascii="Corbel" w:hAnsi="Corbel"/>
          <w:szCs w:val="24"/>
        </w:rPr>
        <w:t>Attend relevant meetings.</w:t>
      </w:r>
    </w:p>
    <w:p>
      <w:pPr>
        <w:pStyle w:val="TextBody"/>
        <w:rPr>
          <w:rFonts w:ascii="Corbel" w:hAnsi="Corbel" w:cs="Corbel"/>
          <w:szCs w:val="24"/>
        </w:rPr>
      </w:pPr>
      <w:r>
        <w:rPr>
          <w:rFonts w:cs="Corbel" w:ascii="Corbel" w:hAnsi="Corbel"/>
          <w:szCs w:val="24"/>
        </w:rPr>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 xml:space="preserve">Participate in training as required. </w:t>
      </w:r>
    </w:p>
    <w:p>
      <w:pPr>
        <w:pStyle w:val="Normal"/>
        <w:overflowPunct w:val="false"/>
        <w:spacing w:lineRule="auto" w:line="240"/>
        <w:textAlignment w:val="auto"/>
        <w:rPr>
          <w:rFonts w:ascii="Corbel" w:hAnsi="Corbel" w:cs="Corbel"/>
          <w:sz w:val="24"/>
          <w:szCs w:val="24"/>
        </w:rPr>
      </w:pPr>
      <w:r>
        <w:rPr>
          <w:rFonts w:cs="Corbel" w:ascii="Corbel" w:hAnsi="Corbel"/>
          <w:sz w:val="24"/>
          <w:szCs w:val="24"/>
        </w:rPr>
      </w:r>
    </w:p>
    <w:p>
      <w:pPr>
        <w:pStyle w:val="Normal"/>
        <w:numPr>
          <w:ilvl w:val="0"/>
          <w:numId w:val="2"/>
        </w:numPr>
        <w:overflowPunct w:val="false"/>
        <w:spacing w:lineRule="auto" w:line="240"/>
        <w:textAlignment w:val="auto"/>
        <w:rPr>
          <w:rFonts w:ascii="Corbel" w:hAnsi="Corbel" w:cs="Corbel"/>
          <w:sz w:val="24"/>
          <w:szCs w:val="24"/>
        </w:rPr>
      </w:pPr>
      <w:r>
        <w:rPr>
          <w:rFonts w:cs="Corbel" w:ascii="Corbel" w:hAnsi="Corbel"/>
          <w:sz w:val="24"/>
          <w:szCs w:val="24"/>
        </w:rPr>
        <w:t xml:space="preserve">To undertake any task that may be reasonably requested by the Headteacher. </w:t>
      </w:r>
    </w:p>
    <w:p>
      <w:pPr>
        <w:pStyle w:val="Normal"/>
        <w:overflowPunct w:val="false"/>
        <w:spacing w:lineRule="auto" w:line="240"/>
        <w:textAlignment w:val="auto"/>
        <w:rPr>
          <w:rFonts w:ascii="Corbel" w:hAnsi="Corbel" w:cs="Corbel"/>
          <w:sz w:val="24"/>
          <w:szCs w:val="24"/>
        </w:rPr>
      </w:pPr>
      <w:r>
        <w:rPr>
          <w:rFonts w:cs="Corbel" w:ascii="Corbel" w:hAnsi="Corbel"/>
          <w:sz w:val="24"/>
          <w:szCs w:val="24"/>
        </w:rPr>
      </w:r>
    </w:p>
    <w:p>
      <w:pPr>
        <w:pStyle w:val="Normal"/>
        <w:overflowPunct w:val="false"/>
        <w:spacing w:lineRule="auto" w:line="240"/>
        <w:textAlignment w:val="auto"/>
        <w:rPr>
          <w:rFonts w:ascii="Corbel" w:hAnsi="Corbel" w:cs="Corbel"/>
          <w:sz w:val="24"/>
          <w:szCs w:val="24"/>
        </w:rPr>
      </w:pPr>
      <w:r>
        <w:rPr>
          <w:rFonts w:cs="Corbel" w:ascii="Corbel" w:hAnsi="Corbel"/>
          <w:sz w:val="24"/>
          <w:szCs w:val="24"/>
        </w:rPr>
      </w:r>
    </w:p>
    <w:p>
      <w:pPr>
        <w:pStyle w:val="Normal"/>
        <w:rPr>
          <w:rFonts w:ascii="Corbel" w:hAnsi="Corbel" w:cs="Corbel"/>
          <w:i/>
          <w:i/>
          <w:sz w:val="24"/>
          <w:szCs w:val="24"/>
        </w:rPr>
      </w:pPr>
      <w:r>
        <w:rPr>
          <w:rFonts w:cs="Corbel" w:ascii="Corbel" w:hAnsi="Corbel"/>
          <w:i/>
          <w:sz w:val="24"/>
          <w:szCs w:val="24"/>
        </w:rPr>
        <w:t xml:space="preserve">The duties of this post may vary from time to time without changing the general character of the post or level of responsibility entailed.  </w:t>
      </w:r>
    </w:p>
    <w:p>
      <w:pPr>
        <w:pStyle w:val="Normal"/>
        <w:rPr>
          <w:rFonts w:ascii="Corbel" w:hAnsi="Corbel" w:eastAsia="Corbel" w:cs="Corbel"/>
          <w:sz w:val="24"/>
          <w:szCs w:val="24"/>
        </w:rPr>
      </w:pPr>
      <w:r>
        <w:rPr>
          <w:rFonts w:eastAsia="Corbel" w:cs="Corbel" w:ascii="Corbel" w:hAnsi="Corbel"/>
          <w:sz w:val="24"/>
          <w:szCs w:val="24"/>
        </w:rPr>
        <w:t xml:space="preserve"> </w:t>
      </w:r>
    </w:p>
    <w:p>
      <w:pPr>
        <w:pStyle w:val="TextBody"/>
        <w:spacing w:lineRule="auto" w:line="276"/>
        <w:jc w:val="center"/>
        <w:rPr>
          <w:rFonts w:ascii="Corbel" w:hAnsi="Corbel" w:cs="Corbel"/>
          <w:b/>
          <w:b/>
          <w:color w:val="auto"/>
          <w:sz w:val="22"/>
          <w:highlight w:val="yellow"/>
          <w:u w:val="single"/>
        </w:rPr>
      </w:pPr>
      <w:r>
        <w:rPr>
          <w:rFonts w:cs="Corbel" w:ascii="Corbel" w:hAnsi="Corbel"/>
          <w:b/>
          <w:color w:val="auto"/>
          <w:sz w:val="22"/>
          <w:highlight w:val="yellow"/>
          <w:u w:val="single"/>
        </w:rPr>
        <w:t>This post is supported by high needs funding and will continue for the duration of the funding.</w:t>
      </w:r>
    </w:p>
    <w:p>
      <w:pPr>
        <w:pStyle w:val="TextBody"/>
        <w:spacing w:lineRule="auto" w:line="276"/>
        <w:rPr>
          <w:rFonts w:ascii="Corbel" w:hAnsi="Corbel" w:cs="Corbel"/>
          <w:color w:val="auto"/>
          <w:szCs w:val="24"/>
        </w:rPr>
      </w:pPr>
      <w:r>
        <w:rPr>
          <w:rFonts w:cs="Corbel" w:ascii="Corbel" w:hAnsi="Corbel"/>
          <w:color w:val="auto"/>
          <w:szCs w:val="24"/>
        </w:rPr>
      </w:r>
    </w:p>
    <w:p>
      <w:pPr>
        <w:pStyle w:val="TextBody"/>
        <w:spacing w:lineRule="auto" w:line="276"/>
        <w:rPr>
          <w:rFonts w:ascii="Corbel" w:hAnsi="Corbel" w:cs="Corbel"/>
          <w:szCs w:val="24"/>
        </w:rPr>
      </w:pPr>
      <w:r>
        <w:rPr>
          <w:rFonts w:cs="Corbel" w:ascii="Corbel" w:hAnsi="Corbel"/>
          <w:szCs w:val="24"/>
        </w:rPr>
        <w:t>The Teaching Assistant (One to One Support) must carry out his or her duties with full regard and commitment to the Governing Body and CLiC Policies.</w:t>
      </w:r>
    </w:p>
    <w:p>
      <w:pPr>
        <w:pStyle w:val="TextBody"/>
        <w:spacing w:lineRule="auto" w:line="276"/>
        <w:rPr>
          <w:rFonts w:ascii="Corbel" w:hAnsi="Corbel" w:cs="Corbel"/>
          <w:szCs w:val="24"/>
        </w:rPr>
      </w:pPr>
      <w:r>
        <w:rPr>
          <w:rFonts w:cs="Corbel" w:ascii="Corbel" w:hAnsi="Corbel"/>
          <w:szCs w:val="24"/>
        </w:rPr>
      </w:r>
    </w:p>
    <w:p>
      <w:pPr>
        <w:pStyle w:val="Normal"/>
        <w:tabs>
          <w:tab w:val="clear" w:pos="720"/>
          <w:tab w:val="left" w:pos="3240" w:leader="none"/>
        </w:tabs>
        <w:spacing w:before="0" w:after="120"/>
        <w:jc w:val="both"/>
        <w:rPr>
          <w:rFonts w:ascii="Corbel" w:hAnsi="Corbel" w:cs="Corbel"/>
          <w:color w:val="000000"/>
          <w:sz w:val="24"/>
          <w:szCs w:val="24"/>
          <w:lang w:val="en-US"/>
        </w:rPr>
      </w:pPr>
      <w:r>
        <w:rPr>
          <w:rFonts w:cs="Corbel" w:ascii="Corbel" w:hAnsi="Corbel"/>
          <w:color w:val="000000"/>
          <w:sz w:val="24"/>
          <w:szCs w:val="24"/>
          <w:lang w:val="en-US"/>
        </w:rPr>
        <w:t>Where the post holder is disabled, every effort will be made to supply all necessary aids, adaptations or equipment to allow them to carry out all the duties of the job.  If, however, a certain task proves to be unachievable, job redesign will be fully considered.</w:t>
      </w:r>
    </w:p>
    <w:p>
      <w:pPr>
        <w:pStyle w:val="Normal"/>
        <w:rPr/>
      </w:pPr>
      <w:r>
        <w:rPr/>
      </w:r>
    </w:p>
    <w:p>
      <w:pPr>
        <w:pStyle w:val="Normal"/>
        <w:tabs>
          <w:tab w:val="clear" w:pos="720"/>
          <w:tab w:val="left" w:pos="4080" w:leader="none"/>
        </w:tabs>
        <w:jc w:val="center"/>
        <w:rPr>
          <w:rFonts w:ascii="Corbel" w:hAnsi="Corbel" w:cs="Corbel"/>
          <w:b/>
          <w:b/>
          <w:sz w:val="28"/>
          <w:szCs w:val="28"/>
        </w:rPr>
      </w:pPr>
      <w:r>
        <w:rPr>
          <w:rFonts w:cs="Corbel" w:ascii="Corbel" w:hAnsi="Corbel"/>
          <w:b/>
          <w:sz w:val="28"/>
          <w:szCs w:val="28"/>
        </w:rPr>
        <w:t>Person Specification for Teaching Assistant Level 2, Grade 3</w:t>
      </w:r>
    </w:p>
    <w:p>
      <w:pPr>
        <w:pStyle w:val="Heading6"/>
        <w:ind w:left="0" w:right="-460" w:hanging="0"/>
        <w:jc w:val="right"/>
        <w:rPr>
          <w:rFonts w:ascii="Corbel" w:hAnsi="Corbel" w:cs="Corbel"/>
          <w:i/>
          <w:i/>
        </w:rPr>
      </w:pPr>
      <w:r>
        <w:rPr>
          <w:rFonts w:cs="Corbel" w:ascii="Corbel" w:hAnsi="Corbel"/>
          <w:i/>
        </w:rPr>
        <w:t xml:space="preserve">Key: </w:t>
        <w:tab/>
        <w:t>A = Application</w:t>
        <w:tab/>
        <w:t>I = Interview</w:t>
        <w:tab/>
        <w:t>R = Reference</w:t>
      </w:r>
    </w:p>
    <w:tbl>
      <w:tblPr>
        <w:tblW w:w="10223" w:type="dxa"/>
        <w:jc w:val="left"/>
        <w:tblInd w:w="-10" w:type="dxa"/>
        <w:tblCellMar>
          <w:top w:w="0" w:type="dxa"/>
          <w:left w:w="108" w:type="dxa"/>
          <w:bottom w:w="0" w:type="dxa"/>
          <w:right w:w="108" w:type="dxa"/>
        </w:tblCellMar>
      </w:tblPr>
      <w:tblGrid>
        <w:gridCol w:w="6946"/>
        <w:gridCol w:w="1278"/>
        <w:gridCol w:w="995"/>
        <w:gridCol w:w="1004"/>
      </w:tblGrid>
      <w:tr>
        <w:trPr>
          <w:trHeight w:val="737" w:hRule="atLeast"/>
        </w:trPr>
        <w:tc>
          <w:tcPr>
            <w:tcW w:w="6946" w:type="dxa"/>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sz w:val="24"/>
                <w:szCs w:val="24"/>
              </w:rPr>
            </w:pPr>
            <w:r>
              <w:rPr>
                <w:rFonts w:cs="Corbel" w:ascii="Corbel" w:hAnsi="Corbel"/>
                <w:sz w:val="24"/>
                <w:szCs w:val="24"/>
              </w:rPr>
              <w:t>Selection criteria</w:t>
            </w:r>
          </w:p>
        </w:tc>
        <w:tc>
          <w:tcPr>
            <w:tcW w:w="1278" w:type="dxa"/>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sz w:val="20"/>
              </w:rPr>
            </w:pPr>
            <w:r>
              <w:rPr>
                <w:rFonts w:cs="Corbel" w:ascii="Corbel" w:hAnsi="Corbel"/>
                <w:sz w:val="20"/>
              </w:rPr>
              <w:t>Method of Assessment</w:t>
            </w:r>
          </w:p>
        </w:tc>
        <w:tc>
          <w:tcPr>
            <w:tcW w:w="995" w:type="dxa"/>
            <w:tcBorders>
              <w:top w:val="single" w:sz="4" w:space="0" w:color="000000"/>
              <w:left w:val="single" w:sz="4" w:space="0" w:color="000000"/>
              <w:bottom w:val="single" w:sz="4" w:space="0" w:color="000000"/>
            </w:tcBorders>
            <w:shd w:fill="D9D9D9" w:val="clear"/>
            <w:vAlign w:val="center"/>
          </w:tcPr>
          <w:p>
            <w:pPr>
              <w:pStyle w:val="Normal"/>
              <w:rPr>
                <w:rFonts w:ascii="Corbel" w:hAnsi="Corbel" w:cs="Corbel"/>
                <w:sz w:val="20"/>
              </w:rPr>
            </w:pPr>
            <w:r>
              <w:rPr>
                <w:rFonts w:cs="Corbel" w:ascii="Corbel" w:hAnsi="Corbel"/>
                <w:sz w:val="20"/>
              </w:rPr>
              <w:t xml:space="preserve">Essential </w:t>
            </w:r>
          </w:p>
        </w:tc>
        <w:tc>
          <w:tcPr>
            <w:tcW w:w="1004"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rFonts w:ascii="Corbel" w:hAnsi="Corbel" w:cs="Corbel"/>
                <w:sz w:val="20"/>
              </w:rPr>
            </w:pPr>
            <w:r>
              <w:rPr>
                <w:rFonts w:cs="Corbel" w:ascii="Corbel" w:hAnsi="Corbel"/>
                <w:sz w:val="20"/>
              </w:rPr>
              <w:t>Desirable</w:t>
            </w:r>
          </w:p>
        </w:tc>
      </w:tr>
      <w:tr>
        <w:trPr>
          <w:trHeight w:val="737" w:hRule="atLeast"/>
        </w:trPr>
        <w:tc>
          <w:tcPr>
            <w:tcW w:w="10223" w:type="dxa"/>
            <w:gridSpan w:val="4"/>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1. Skills &amp; Experience:</w:t>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Heading8"/>
              <w:keepNext w:val="true"/>
              <w:keepLines/>
              <w:spacing w:before="40" w:after="0"/>
              <w:rPr/>
            </w:pPr>
            <w:r>
              <w:rPr>
                <w:rFonts w:cs="Corbel" w:ascii="Corbel" w:hAnsi="Corbel"/>
                <w:color w:val="auto"/>
                <w:sz w:val="24"/>
                <w:szCs w:val="24"/>
              </w:rPr>
              <w:t xml:space="preserve">1.1 </w:t>
            </w:r>
            <w:r>
              <w:rPr>
                <w:rFonts w:cs="Corbel" w:ascii="Corbel" w:hAnsi="Corbel"/>
                <w:bCs/>
                <w:color w:val="auto"/>
                <w:sz w:val="24"/>
                <w:szCs w:val="24"/>
              </w:rPr>
              <w:t>Experience of working with or caring for children of a relevant age</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I, R</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Heading8"/>
              <w:keepNext w:val="true"/>
              <w:keepLines/>
              <w:spacing w:before="40" w:after="0"/>
              <w:rPr/>
            </w:pPr>
            <w:r>
              <w:rPr>
                <w:rFonts w:cs="Corbel" w:ascii="Corbel" w:hAnsi="Corbel"/>
                <w:color w:val="auto"/>
                <w:sz w:val="24"/>
                <w:szCs w:val="24"/>
              </w:rPr>
              <w:t xml:space="preserve">1.2 </w:t>
            </w:r>
            <w:r>
              <w:rPr>
                <w:rFonts w:cs="Corbel" w:ascii="Corbel" w:hAnsi="Corbel"/>
                <w:color w:val="auto"/>
                <w:sz w:val="24"/>
                <w:szCs w:val="24"/>
                <w:lang w:val="en-US"/>
              </w:rPr>
              <w:t>Numeracy/literacy skills (at a level equivalent to NQF Level 2)</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 xml:space="preserve">1.3 </w:t>
            </w:r>
            <w:r>
              <w:rPr>
                <w:rFonts w:cs="Corbel" w:ascii="Corbel" w:hAnsi="Corbel"/>
                <w:sz w:val="24"/>
                <w:szCs w:val="24"/>
                <w:lang w:val="en-US"/>
              </w:rPr>
              <w:t>Completion of the Teaching Assistant Level 2 qualification or equivalent</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DefaultText"/>
              <w:rPr/>
            </w:pPr>
            <w:r>
              <w:rPr>
                <w:rFonts w:cs="Corbel" w:ascii="Corbel" w:hAnsi="Corbel"/>
              </w:rPr>
              <w:t xml:space="preserve">1.4 </w:t>
            </w:r>
            <w:r>
              <w:rPr>
                <w:rFonts w:cs="Corbel" w:ascii="Corbel" w:hAnsi="Corbel"/>
                <w:lang w:val="en-US" w:eastAsia="en-US"/>
              </w:rPr>
              <w:t>Ability to relate well to children and adults</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I, R</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Heading8"/>
              <w:keepNext w:val="true"/>
              <w:keepLines/>
              <w:spacing w:before="40" w:after="0"/>
              <w:rPr/>
            </w:pPr>
            <w:r>
              <w:rPr>
                <w:rFonts w:cs="Corbel" w:ascii="Corbel" w:hAnsi="Corbel"/>
                <w:color w:val="auto"/>
                <w:sz w:val="24"/>
                <w:szCs w:val="24"/>
              </w:rPr>
              <w:t xml:space="preserve">1.5 </w:t>
            </w:r>
            <w:r>
              <w:rPr>
                <w:rFonts w:cs="Corbel" w:ascii="Corbel" w:hAnsi="Corbel"/>
                <w:color w:val="auto"/>
                <w:sz w:val="24"/>
                <w:szCs w:val="24"/>
                <w:lang w:val="en-US" w:eastAsia="en-US"/>
              </w:rPr>
              <w:t>Ability to work as part of a team</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Heading8"/>
              <w:keepNext w:val="true"/>
              <w:keepLines/>
              <w:spacing w:before="40" w:after="0"/>
              <w:rPr/>
            </w:pPr>
            <w:r>
              <w:rPr>
                <w:rFonts w:cs="Corbel" w:ascii="Corbel" w:hAnsi="Corbel"/>
                <w:color w:val="auto"/>
                <w:sz w:val="24"/>
                <w:szCs w:val="24"/>
              </w:rPr>
              <w:t xml:space="preserve">1.6 </w:t>
            </w:r>
            <w:r>
              <w:rPr>
                <w:rFonts w:cs="Corbel" w:ascii="Corbel" w:hAnsi="Corbel"/>
                <w:color w:val="auto"/>
                <w:sz w:val="24"/>
                <w:szCs w:val="24"/>
                <w:lang w:val="en-US"/>
              </w:rPr>
              <w:t>An understanding of the role of the Teaching Assistant and other professionals working in the classroom</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 xml:space="preserve">1.7 </w:t>
            </w:r>
            <w:r>
              <w:rPr>
                <w:rFonts w:cs="Corbel" w:ascii="Corbel" w:hAnsi="Corbel"/>
                <w:sz w:val="24"/>
                <w:szCs w:val="24"/>
                <w:lang w:val="en-US"/>
              </w:rPr>
              <w:t xml:space="preserve">Ability to use relevant technology </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 xml:space="preserve">1.8 </w:t>
            </w:r>
            <w:r>
              <w:rPr>
                <w:rFonts w:cs="Corbel" w:ascii="Corbel" w:hAnsi="Corbel"/>
                <w:sz w:val="24"/>
                <w:szCs w:val="24"/>
                <w:lang w:val="en-US"/>
              </w:rPr>
              <w:t xml:space="preserve">Understanding of national/foundation stage curriculum and other basic learning </w:t>
            </w:r>
            <w:r>
              <w:rPr>
                <w:rFonts w:cs="Corbel" w:ascii="Corbel" w:hAnsi="Corbel"/>
                <w:sz w:val="24"/>
                <w:szCs w:val="24"/>
              </w:rPr>
              <w:t>programmes</w:t>
            </w:r>
            <w:r>
              <w:rPr>
                <w:rFonts w:cs="Corbel" w:ascii="Corbel" w:hAnsi="Corbel"/>
                <w:sz w:val="24"/>
                <w:szCs w:val="24"/>
                <w:lang w:val="en-US"/>
              </w:rPr>
              <w:t>/strategies</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 xml:space="preserve">1.9 </w:t>
            </w:r>
            <w:r>
              <w:rPr>
                <w:rFonts w:cs="Corbel" w:ascii="Corbel" w:hAnsi="Corbel"/>
                <w:sz w:val="24"/>
                <w:szCs w:val="24"/>
                <w:lang w:val="en-US"/>
              </w:rPr>
              <w:t>Basic understanding of child development and learning</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1.10 Ability to plan and make accurate records of learning and development</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 xml:space="preserve">1.11 </w:t>
            </w:r>
            <w:r>
              <w:rPr>
                <w:rFonts w:cs="Corbel" w:ascii="Corbel" w:hAnsi="Corbel"/>
                <w:sz w:val="24"/>
                <w:szCs w:val="24"/>
                <w:lang w:val="en-US"/>
              </w:rPr>
              <w:t>Willingness to undertake first aid training as appropriate</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1.12 Experience of working with pupils with complex disabilities or special education needs in a mainstream school.</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1.13 Experience of supporting children with Down Syndrome</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rFonts w:ascii="Corbel" w:hAnsi="Corbel" w:cs="Corbel"/>
                <w:sz w:val="24"/>
                <w:szCs w:val="24"/>
              </w:rPr>
            </w:pPr>
            <w:r>
              <w:rPr>
                <w:rFonts w:cs="Corbel" w:ascii="Corbel" w:hAnsi="Corbel"/>
                <w:sz w:val="24"/>
                <w:szCs w:val="24"/>
              </w:rPr>
              <w:t>1.14 Experience of working in Early Years classrooms within Primary schools</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r>
      <w:tr>
        <w:trPr>
          <w:trHeight w:val="737" w:hRule="atLeast"/>
        </w:trPr>
        <w:tc>
          <w:tcPr>
            <w:tcW w:w="10223" w:type="dxa"/>
            <w:gridSpan w:val="4"/>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pPr>
            <w:r>
              <w:rPr>
                <w:rFonts w:cs="Corbel" w:ascii="Corbel" w:hAnsi="Corbel"/>
                <w:b/>
                <w:i/>
                <w:sz w:val="24"/>
                <w:szCs w:val="24"/>
              </w:rPr>
              <w:t xml:space="preserve">2. Personal Style and Behaviour </w:t>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2.1 Tact and diplomacy in all interpersonal relationships with the public, pupils and colleagues at work</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2.2 Self-motivation and personal drive to complete tasks to the required timescales and quality standards</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2.3 The flexibility to adapt to changing workload demands and new school challenges</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Normal"/>
              <w:rPr/>
            </w:pPr>
            <w:r>
              <w:rPr>
                <w:rFonts w:cs="Corbel" w:ascii="Corbel" w:hAnsi="Corbel"/>
                <w:sz w:val="24"/>
                <w:szCs w:val="24"/>
              </w:rPr>
              <w:t xml:space="preserve">2.4 Personal commitment to ensure that the provision of support is equally accessible and appropriate to meet </w:t>
            </w:r>
            <w:r>
              <w:rPr>
                <w:rFonts w:cs="Corbel" w:ascii="Corbel" w:hAnsi="Corbel"/>
                <w:color w:val="000000"/>
                <w:sz w:val="24"/>
                <w:szCs w:val="24"/>
              </w:rPr>
              <w:t>the diverse needs of the pupils</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10223" w:type="dxa"/>
            <w:gridSpan w:val="4"/>
            <w:tcBorders>
              <w:top w:val="single" w:sz="4" w:space="0" w:color="000000"/>
              <w:left w:val="single" w:sz="4" w:space="0" w:color="000000"/>
              <w:bottom w:val="single" w:sz="4" w:space="0" w:color="000000"/>
              <w:right w:val="single" w:sz="4" w:space="0" w:color="000000"/>
            </w:tcBorders>
            <w:shd w:fill="D9D9D9" w:val="clear"/>
            <w:vAlign w:val="center"/>
          </w:tcPr>
          <w:p>
            <w:pPr>
              <w:pStyle w:val="Normal"/>
              <w:rPr>
                <w:rFonts w:ascii="Corbel" w:hAnsi="Corbel" w:cs="Corbel"/>
                <w:b/>
                <w:b/>
                <w:sz w:val="24"/>
                <w:szCs w:val="24"/>
              </w:rPr>
            </w:pPr>
            <w:r>
              <w:rPr>
                <w:rFonts w:cs="Corbel" w:ascii="Corbel" w:hAnsi="Corbel"/>
                <w:b/>
                <w:sz w:val="24"/>
                <w:szCs w:val="24"/>
              </w:rPr>
              <w:t>3. Values</w:t>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3.1 A genuine passion and a belief in the potential of every pupil</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 &amp; I</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3.2 Motivation to continually improve standards and achieve excellence above norms.</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r>
        <w:trPr>
          <w:trHeight w:val="737" w:hRule="atLeast"/>
        </w:trPr>
        <w:tc>
          <w:tcPr>
            <w:tcW w:w="6946" w:type="dxa"/>
            <w:tcBorders>
              <w:top w:val="single" w:sz="4" w:space="0" w:color="000000"/>
              <w:left w:val="single" w:sz="4" w:space="0" w:color="000000"/>
              <w:bottom w:val="single" w:sz="4" w:space="0" w:color="000000"/>
            </w:tcBorders>
            <w:shd w:fill="auto" w:val="clear"/>
            <w:vAlign w:val="center"/>
          </w:tcPr>
          <w:p>
            <w:pPr>
              <w:pStyle w:val="TextBody"/>
              <w:rPr>
                <w:rFonts w:ascii="Corbel" w:hAnsi="Corbel" w:cs="Corbel"/>
                <w:szCs w:val="24"/>
              </w:rPr>
            </w:pPr>
            <w:r>
              <w:rPr>
                <w:rFonts w:cs="Corbel" w:ascii="Corbel" w:hAnsi="Corbel"/>
                <w:szCs w:val="24"/>
              </w:rPr>
              <w:t>3.3 Commitment to equality of opportunity and the safeguarding and welfare of all pupils</w:t>
            </w:r>
          </w:p>
        </w:tc>
        <w:tc>
          <w:tcPr>
            <w:tcW w:w="1278" w:type="dxa"/>
            <w:tcBorders>
              <w:top w:val="single" w:sz="4" w:space="0" w:color="000000"/>
              <w:left w:val="single" w:sz="4" w:space="0" w:color="000000"/>
              <w:bottom w:val="single" w:sz="4" w:space="0" w:color="000000"/>
            </w:tcBorders>
            <w:shd w:fill="auto" w:val="clear"/>
            <w:vAlign w:val="center"/>
          </w:tcPr>
          <w:p>
            <w:pPr>
              <w:pStyle w:val="Normal"/>
              <w:jc w:val="center"/>
              <w:rPr>
                <w:rFonts w:ascii="Corbel" w:hAnsi="Corbel" w:cs="Corbel"/>
                <w:sz w:val="24"/>
                <w:szCs w:val="24"/>
              </w:rPr>
            </w:pPr>
            <w:r>
              <w:rPr>
                <w:rFonts w:cs="Corbel" w:ascii="Corbel" w:hAnsi="Corbel"/>
                <w:sz w:val="24"/>
                <w:szCs w:val="24"/>
              </w:rPr>
              <w:t>A</w:t>
            </w:r>
          </w:p>
        </w:tc>
        <w:tc>
          <w:tcPr>
            <w:tcW w:w="995" w:type="dxa"/>
            <w:tcBorders>
              <w:top w:val="single" w:sz="4" w:space="0" w:color="000000"/>
              <w:left w:val="single" w:sz="4" w:space="0" w:color="000000"/>
              <w:bottom w:val="single" w:sz="4" w:space="0" w:color="000000"/>
            </w:tcBorders>
            <w:shd w:fill="auto" w:val="clear"/>
            <w:vAlign w:val="center"/>
          </w:tcPr>
          <w:p>
            <w:pPr>
              <w:pStyle w:val="Normal"/>
              <w:jc w:val="center"/>
              <w:rPr>
                <w:rFonts w:ascii="Wingdings" w:hAnsi="Wingdings" w:eastAsia="Wingdings" w:cs="Wingdings"/>
                <w:sz w:val="24"/>
                <w:szCs w:val="24"/>
              </w:rPr>
            </w:pPr>
            <w:r>
              <w:rPr>
                <w:rFonts w:eastAsia="Wingdings" w:cs="Wingdings" w:ascii="Wingdings" w:hAnsi="Wingdings"/>
                <w:sz w:val="24"/>
                <w:szCs w:val="24"/>
              </w:rPr>
              <w:t></w:t>
            </w:r>
          </w:p>
        </w:tc>
        <w:tc>
          <w:tcPr>
            <w:tcW w:w="100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center"/>
              <w:rPr>
                <w:rFonts w:ascii="Corbel" w:hAnsi="Corbel" w:cs="Corbel"/>
                <w:sz w:val="24"/>
                <w:szCs w:val="24"/>
              </w:rPr>
            </w:pPr>
            <w:r>
              <w:rPr>
                <w:rFonts w:cs="Corbel" w:ascii="Corbel" w:hAnsi="Corbel"/>
                <w:sz w:val="24"/>
                <w:szCs w:val="24"/>
              </w:rPr>
            </w:r>
          </w:p>
        </w:tc>
      </w:tr>
    </w:tbl>
    <w:p>
      <w:pPr>
        <w:pStyle w:val="Normal"/>
        <w:rPr/>
      </w:pPr>
      <w:r>
        <w:rPr/>
      </w:r>
    </w:p>
    <w:sectPr>
      <w:headerReference w:type="default" r:id="rId3"/>
      <w:headerReference w:type="first" r:id="rId4"/>
      <w:footerReference w:type="default" r:id="rId5"/>
      <w:footerReference w:type="first" r:id="rId6"/>
      <w:type w:val="nextPage"/>
      <w:pgSz w:w="11906" w:h="16838"/>
      <w:pgMar w:left="1151" w:right="1151" w:header="720" w:top="1191" w:footer="720" w:bottom="1134" w:gutter="0"/>
      <w:pgBorders w:display="allPages" w:offsetFrom="text">
        <w:bottom w:val="single" w:sz="18" w:space="9" w:color="7E9097"/>
      </w:pgBorders>
      <w:pgNumType w:start="1" w:fmt="decimal"/>
      <w:formProt w:val="false"/>
      <w:titlePg/>
      <w:textDirection w:val="lrTb"/>
      <w:docGrid w:type="default" w:linePitch="313"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utura Bk BT">
    <w:charset w:val="00"/>
    <w:family w:val="roman"/>
    <w:pitch w:val="variable"/>
  </w:font>
  <w:font w:name="Verdana">
    <w:charset w:val="00"/>
    <w:family w:val="roman"/>
    <w:pitch w:val="variable"/>
  </w:font>
  <w:font w:name="Corbel">
    <w:charset w:val="00"/>
    <w:family w:val="roman"/>
    <w:pitch w:val="variable"/>
  </w:font>
  <w:font w:name="Courier New">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left w:val="single" w:sz="12" w:space="11" w:color="B2BDC1"/>
      </w:pBdr>
      <w:tabs>
        <w:tab w:val="clear" w:pos="720"/>
        <w:tab w:val="left" w:pos="622" w:leader="none"/>
      </w:tabs>
      <w:rPr/>
    </w:pPr>
    <w:r>
      <w:rPr>
        <w:rFonts w:eastAsia="" w:cs="Verdana" w:ascii="Verdana" w:hAnsi="Verdana"/>
        <w:color w:val="7E9097"/>
        <w:sz w:val="26"/>
        <w:szCs w:val="26"/>
      </w:rPr>
      <w:fldChar w:fldCharType="begin"/>
    </w:r>
    <w:r>
      <w:rPr>
        <w:sz w:val="26"/>
        <w:szCs w:val="26"/>
        <w:rFonts w:eastAsia="" w:cs="Verdana" w:ascii="Verdana" w:hAnsi="Verdana"/>
      </w:rPr>
      <w:instrText> PAGE </w:instrText>
    </w:r>
    <w:r>
      <w:rPr>
        <w:sz w:val="26"/>
        <w:szCs w:val="26"/>
        <w:rFonts w:eastAsia="" w:cs="Verdana" w:ascii="Verdana" w:hAnsi="Verdana"/>
      </w:rPr>
      <w:fldChar w:fldCharType="separate"/>
    </w:r>
    <w:r>
      <w:rPr>
        <w:sz w:val="26"/>
        <w:szCs w:val="26"/>
        <w:rFonts w:eastAsia="" w:cs="Verdana" w:ascii="Verdana" w:hAnsi="Verdana"/>
      </w:rPr>
      <w:t>4</w:t>
    </w:r>
    <w:r>
      <w:rPr>
        <w:sz w:val="26"/>
        <w:szCs w:val="26"/>
        <w:rFonts w:eastAsia="" w:cs="Verdana" w:ascii="Verdana" w:hAnsi="Verdana"/>
      </w:rPr>
      <w:fldChar w:fldCharType="end"/>
    </w:r>
    <w:r>
      <w:rPr>
        <w:rFonts w:eastAsia="" w:cs="Verdana" w:ascii="Verdana" w:hAnsi="Verdana"/>
        <w:color w:val="7E9097"/>
        <w:sz w:val="26"/>
        <w:szCs w:val="26"/>
      </w:rPr>
      <w:tab/>
      <w:tab/>
      <w:tab/>
    </w:r>
    <w:r>
      <w:rPr>
        <w:rFonts w:eastAsia="" w:cs="Verdana" w:ascii="Verdana" w:hAnsi="Verdana"/>
        <w:color w:val="7E9097"/>
        <w:sz w:val="24"/>
        <w:szCs w:val="24"/>
      </w:rPr>
      <w:t>Teaching Assistant (One to One Support)</w:t>
    </w:r>
    <w:r>
      <w:rPr>
        <w:rFonts w:eastAsia="" w:cs="Corbel" w:ascii="Corbel" w:hAnsi="Corbel"/>
        <w:color w:val="7E9097"/>
        <w:sz w:val="24"/>
        <w:szCs w:val="24"/>
      </w:rPr>
      <w:t xml:space="preserve"> Level 2, Grade 3</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
          <wp:simplePos x="0" y="0"/>
          <wp:positionH relativeFrom="margin">
            <wp:posOffset>5029200</wp:posOffset>
          </wp:positionH>
          <wp:positionV relativeFrom="paragraph">
            <wp:posOffset>-209550</wp:posOffset>
          </wp:positionV>
          <wp:extent cx="742315" cy="48768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30" t="-46" r="-30" b="-46"/>
                  <a:stretch>
                    <a:fillRect/>
                  </a:stretch>
                </pic:blipFill>
                <pic:spPr bwMode="auto">
                  <a:xfrm>
                    <a:off x="0" y="0"/>
                    <a:ext cx="742315" cy="487680"/>
                  </a:xfrm>
                  <a:prstGeom prst="rect">
                    <a:avLst/>
                  </a:prstGeom>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szCs w:val="24"/>
        <w:rFonts w:ascii="Corbel" w:hAnsi="Corbel" w:cs="Corbel"/>
        <w:color w:val="auto"/>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overflowPunct w:val="true"/>
      <w:bidi w:val="0"/>
      <w:spacing w:lineRule="atLeast" w:line="260" w:before="0" w:after="0"/>
      <w:jc w:val="left"/>
      <w:textAlignment w:val="baseline"/>
    </w:pPr>
    <w:rPr>
      <w:rFonts w:ascii="Futura Bk BT" w:hAnsi="Futura Bk BT" w:eastAsia="Times New Roman" w:cs="Times New Roman"/>
      <w:color w:val="auto"/>
      <w:kern w:val="0"/>
      <w:sz w:val="23"/>
      <w:szCs w:val="20"/>
      <w:lang w:val="en-GB" w:eastAsia="en-GB" w:bidi="ar-SA"/>
    </w:rPr>
  </w:style>
  <w:style w:type="paragraph" w:styleId="Heading1">
    <w:name w:val="Heading 1"/>
    <w:basedOn w:val="Normal"/>
    <w:next w:val="Normal"/>
    <w:qFormat/>
    <w:pPr>
      <w:keepNext w:val="true"/>
      <w:keepLines/>
      <w:numPr>
        <w:ilvl w:val="0"/>
        <w:numId w:val="1"/>
      </w:numPr>
      <w:spacing w:before="240" w:after="0"/>
      <w:outlineLvl w:val="0"/>
    </w:pPr>
    <w:rPr>
      <w:rFonts w:ascii="Verdana" w:hAnsi="Verdana" w:eastAsia="" w:cs=""/>
      <w:color w:val="7E9097"/>
      <w:sz w:val="32"/>
      <w:szCs w:val="32"/>
    </w:rPr>
  </w:style>
  <w:style w:type="paragraph" w:styleId="Heading2">
    <w:name w:val="Heading 2"/>
    <w:basedOn w:val="Normal"/>
    <w:next w:val="Normal"/>
    <w:qFormat/>
    <w:pPr>
      <w:keepNext w:val="true"/>
      <w:keepLines/>
      <w:numPr>
        <w:ilvl w:val="1"/>
        <w:numId w:val="1"/>
      </w:numPr>
      <w:overflowPunct w:val="false"/>
      <w:spacing w:lineRule="auto" w:line="256" w:before="40" w:after="0"/>
      <w:textAlignment w:val="auto"/>
      <w:outlineLvl w:val="1"/>
    </w:pPr>
    <w:rPr>
      <w:rFonts w:ascii="Verdana" w:hAnsi="Verdana" w:eastAsia="" w:cs=""/>
      <w:color w:val="7E9097"/>
      <w:sz w:val="26"/>
      <w:szCs w:val="26"/>
      <w:lang w:eastAsia="en-US"/>
    </w:rPr>
  </w:style>
  <w:style w:type="paragraph" w:styleId="Heading4">
    <w:name w:val="Heading 4"/>
    <w:basedOn w:val="Normal"/>
    <w:next w:val="Normal"/>
    <w:qFormat/>
    <w:pPr>
      <w:keepNext w:val="true"/>
      <w:keepLines/>
      <w:numPr>
        <w:ilvl w:val="3"/>
        <w:numId w:val="1"/>
      </w:numPr>
      <w:spacing w:before="40" w:after="0"/>
      <w:outlineLvl w:val="3"/>
    </w:pPr>
    <w:rPr>
      <w:rFonts w:ascii="Verdana" w:hAnsi="Verdana" w:eastAsia="" w:cs=""/>
      <w:i/>
      <w:iCs/>
      <w:color w:val="7E9097"/>
    </w:rPr>
  </w:style>
  <w:style w:type="paragraph" w:styleId="Heading6">
    <w:name w:val="Heading 6"/>
    <w:basedOn w:val="Normal"/>
    <w:next w:val="Normal"/>
    <w:qFormat/>
    <w:pPr>
      <w:keepNext w:val="true"/>
      <w:keepLines/>
      <w:numPr>
        <w:ilvl w:val="5"/>
        <w:numId w:val="1"/>
      </w:numPr>
      <w:spacing w:before="40" w:after="0"/>
      <w:outlineLvl w:val="5"/>
    </w:pPr>
    <w:rPr>
      <w:rFonts w:ascii="Verdana" w:hAnsi="Verdana" w:eastAsia="" w:cs=""/>
      <w:color w:val="526066"/>
    </w:rPr>
  </w:style>
  <w:style w:type="paragraph" w:styleId="Heading8">
    <w:name w:val="Heading 8"/>
    <w:basedOn w:val="Normal"/>
    <w:next w:val="Normal"/>
    <w:qFormat/>
    <w:pPr>
      <w:keepNext w:val="true"/>
      <w:keepLines/>
      <w:numPr>
        <w:ilvl w:val="7"/>
        <w:numId w:val="1"/>
      </w:numPr>
      <w:spacing w:before="40" w:after="0"/>
      <w:outlineLvl w:val="7"/>
    </w:pPr>
    <w:rPr>
      <w:rFonts w:ascii="Verdana" w:hAnsi="Verdana" w:eastAsia="" w:cs=""/>
      <w:color w:val="272727"/>
      <w:sz w:val="21"/>
      <w:szCs w:val="21"/>
    </w:rPr>
  </w:style>
  <w:style w:type="character" w:styleId="WW8Num1z0">
    <w:name w:val="WW8Num1z0"/>
    <w:qFormat/>
    <w:rPr>
      <w:rFonts w:ascii="Corbel" w:hAnsi="Corbel" w:cs="Corbel"/>
      <w:color w:val="auto"/>
      <w:szCs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character" w:styleId="HeaderChar">
    <w:name w:val="Header Char"/>
    <w:basedOn w:val="DefaultParagraphFont"/>
    <w:qFormat/>
    <w:rPr>
      <w:rFonts w:ascii="Futura Bk BT" w:hAnsi="Futura Bk BT" w:eastAsia="Times New Roman" w:cs="Times New Roman"/>
      <w:sz w:val="23"/>
      <w:szCs w:val="20"/>
      <w:lang w:eastAsia="en-GB"/>
    </w:rPr>
  </w:style>
  <w:style w:type="character" w:styleId="FooterChar">
    <w:name w:val="Footer Char"/>
    <w:basedOn w:val="DefaultParagraphFont"/>
    <w:qFormat/>
    <w:rPr>
      <w:rFonts w:ascii="Futura Bk BT" w:hAnsi="Futura Bk BT" w:eastAsia="Times New Roman" w:cs="Times New Roman"/>
      <w:sz w:val="23"/>
      <w:szCs w:val="20"/>
      <w:lang w:eastAsia="en-GB"/>
    </w:rPr>
  </w:style>
  <w:style w:type="character" w:styleId="NoSpacingChar">
    <w:name w:val="No Spacing Char"/>
    <w:qFormat/>
    <w:rPr>
      <w:rFonts w:ascii="Calibri" w:hAnsi="Calibri" w:eastAsia="MS Mincho" w:cs="Arial"/>
      <w:lang w:val="en-US" w:eastAsia="ja-JP"/>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ing2Char">
    <w:name w:val="Heading 2 Char"/>
    <w:basedOn w:val="DefaultParagraphFont"/>
    <w:qFormat/>
    <w:rPr>
      <w:rFonts w:ascii="Verdana" w:hAnsi="Verdana" w:eastAsia="" w:cs=""/>
      <w:color w:val="7E9097"/>
      <w:sz w:val="26"/>
      <w:szCs w:val="26"/>
    </w:rPr>
  </w:style>
  <w:style w:type="character" w:styleId="Heading1Char">
    <w:name w:val="Heading 1 Char"/>
    <w:basedOn w:val="DefaultParagraphFont"/>
    <w:qFormat/>
    <w:rPr>
      <w:rFonts w:ascii="Verdana" w:hAnsi="Verdana" w:eastAsia="" w:cs=""/>
      <w:color w:val="7E9097"/>
      <w:sz w:val="32"/>
      <w:szCs w:val="32"/>
      <w:lang w:eastAsia="en-GB"/>
    </w:rPr>
  </w:style>
  <w:style w:type="character" w:styleId="Heading4Char">
    <w:name w:val="Heading 4 Char"/>
    <w:basedOn w:val="DefaultParagraphFont"/>
    <w:qFormat/>
    <w:rPr>
      <w:rFonts w:ascii="Verdana" w:hAnsi="Verdana" w:eastAsia="" w:cs=""/>
      <w:i/>
      <w:iCs/>
      <w:color w:val="7E9097"/>
      <w:sz w:val="23"/>
      <w:szCs w:val="20"/>
      <w:lang w:eastAsia="en-GB"/>
    </w:rPr>
  </w:style>
  <w:style w:type="character" w:styleId="Heading6Char">
    <w:name w:val="Heading 6 Char"/>
    <w:basedOn w:val="DefaultParagraphFont"/>
    <w:qFormat/>
    <w:rPr>
      <w:rFonts w:ascii="Verdana" w:hAnsi="Verdana" w:eastAsia="" w:cs=""/>
      <w:color w:val="526066"/>
      <w:sz w:val="23"/>
      <w:szCs w:val="20"/>
      <w:lang w:eastAsia="en-GB"/>
    </w:rPr>
  </w:style>
  <w:style w:type="character" w:styleId="Heading8Char">
    <w:name w:val="Heading 8 Char"/>
    <w:basedOn w:val="DefaultParagraphFont"/>
    <w:qFormat/>
    <w:rPr>
      <w:rFonts w:ascii="Verdana" w:hAnsi="Verdana" w:eastAsia="" w:cs=""/>
      <w:color w:val="272727"/>
      <w:sz w:val="21"/>
      <w:szCs w:val="21"/>
      <w:lang w:eastAsia="en-GB"/>
    </w:rPr>
  </w:style>
  <w:style w:type="character" w:styleId="BodyTextChar">
    <w:name w:val="Body Text Char"/>
    <w:basedOn w:val="DefaultParagraphFont"/>
    <w:qFormat/>
    <w:rPr>
      <w:rFonts w:ascii="Arial" w:hAnsi="Arial" w:eastAsia="Times New Roman" w:cs="Arial"/>
      <w:color w:val="000000"/>
      <w:sz w:val="24"/>
      <w:szCs w:val="20"/>
      <w:lang w:val="en-US"/>
    </w:rPr>
  </w:style>
  <w:style w:type="character" w:styleId="BodyText2Char">
    <w:name w:val="Body Text 2 Char"/>
    <w:basedOn w:val="DefaultParagraphFont"/>
    <w:qFormat/>
    <w:rPr>
      <w:rFonts w:ascii="Futura Bk BT" w:hAnsi="Futura Bk BT" w:eastAsia="Times New Roman" w:cs="Times New Roman"/>
      <w:sz w:val="23"/>
      <w:szCs w:val="20"/>
      <w:lang w:eastAsia="en-GB"/>
    </w:rPr>
  </w:style>
  <w:style w:type="character" w:styleId="TitleChar">
    <w:name w:val="Title Char"/>
    <w:basedOn w:val="DefaultParagraphFont"/>
    <w:qFormat/>
    <w:rPr>
      <w:rFonts w:ascii="Arial" w:hAnsi="Arial" w:eastAsia="Times New Roman" w:cs="Times New Roman"/>
      <w:b/>
      <w:color w:val="000000"/>
      <w:sz w:val="24"/>
      <w:szCs w:val="20"/>
    </w:rPr>
  </w:style>
  <w:style w:type="character" w:styleId="Strong">
    <w:name w:val="Strong"/>
    <w:basedOn w:val="DefaultParagraphFont"/>
    <w:qFormat/>
    <w:rPr>
      <w:b/>
      <w:b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false"/>
      <w:spacing w:lineRule="auto" w:line="240"/>
      <w:textAlignment w:val="auto"/>
    </w:pPr>
    <w:rPr>
      <w:rFonts w:ascii="Arial" w:hAnsi="Arial" w:cs="Arial"/>
      <w:color w:val="000000"/>
      <w:sz w:val="24"/>
      <w:lang w:val="en-US"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NoSpacing">
    <w:name w:val="No Spacing"/>
    <w:qFormat/>
    <w:pPr>
      <w:widowControl/>
      <w:suppressAutoHyphens w:val="true"/>
      <w:bidi w:val="0"/>
      <w:spacing w:lineRule="auto" w:line="240" w:before="0" w:after="0"/>
      <w:jc w:val="left"/>
    </w:pPr>
    <w:rPr>
      <w:rFonts w:ascii="Calibri" w:hAnsi="Calibri" w:eastAsia="MS Mincho" w:cs="Arial"/>
      <w:color w:val="auto"/>
      <w:kern w:val="0"/>
      <w:sz w:val="23"/>
      <w:szCs w:val="22"/>
      <w:lang w:val="en-US" w:eastAsia="ja-JP" w:bidi="ar-SA"/>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overflowPunct w:val="false"/>
      <w:spacing w:lineRule="auto" w:line="276" w:before="0" w:after="200"/>
      <w:ind w:left="720" w:right="0" w:hanging="0"/>
      <w:contextualSpacing/>
      <w:textAlignment w:val="auto"/>
    </w:pPr>
    <w:rPr>
      <w:rFonts w:ascii="Verdana" w:hAnsi="Verdana" w:eastAsia="Verdana" w:cs=""/>
      <w:sz w:val="22"/>
      <w:szCs w:val="22"/>
      <w:lang w:eastAsia="en-US"/>
    </w:rPr>
  </w:style>
  <w:style w:type="paragraph" w:styleId="NormalWeb">
    <w:name w:val="Normal (Web)"/>
    <w:basedOn w:val="Normal"/>
    <w:qFormat/>
    <w:pPr>
      <w:overflowPunct w:val="false"/>
      <w:spacing w:lineRule="auto" w:line="240" w:before="280" w:after="280"/>
      <w:textAlignment w:val="auto"/>
    </w:pPr>
    <w:rPr>
      <w:rFonts w:ascii="Times New Roman" w:hAnsi="Times New Roman" w:cs="Times New Roman"/>
      <w:sz w:val="24"/>
      <w:szCs w:val="24"/>
    </w:rPr>
  </w:style>
  <w:style w:type="paragraph" w:styleId="DefaultText">
    <w:name w:val="Default Text"/>
    <w:basedOn w:val="Normal"/>
    <w:qFormat/>
    <w:pPr>
      <w:overflowPunct w:val="false"/>
      <w:spacing w:lineRule="auto" w:line="240"/>
      <w:textAlignment w:val="auto"/>
    </w:pPr>
    <w:rPr>
      <w:rFonts w:ascii="Arial" w:hAnsi="Arial" w:cs="Arial"/>
      <w:sz w:val="24"/>
      <w:szCs w:val="24"/>
    </w:rPr>
  </w:style>
  <w:style w:type="paragraph" w:styleId="BodyText2">
    <w:name w:val="Body Text 2"/>
    <w:basedOn w:val="Normal"/>
    <w:qFormat/>
    <w:pPr>
      <w:spacing w:lineRule="auto" w:line="480" w:before="0" w:after="120"/>
    </w:pPr>
    <w:rPr/>
  </w:style>
  <w:style w:type="paragraph" w:styleId="Title">
    <w:name w:val="Title"/>
    <w:basedOn w:val="Normal"/>
    <w:next w:val="TextBody"/>
    <w:qFormat/>
    <w:pPr>
      <w:spacing w:lineRule="auto" w:line="240"/>
      <w:jc w:val="center"/>
    </w:pPr>
    <w:rPr>
      <w:rFonts w:ascii="Arial" w:hAnsi="Arial" w:cs="Arial"/>
      <w:b/>
      <w:color w:val="000000"/>
      <w:sz w:val="24"/>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2026-05-12T14:36:00Z</dcterms:created>
  <dc:creator>joanna</dc:creator>
  <dc:description/>
  <dc:language>en-US</dc:language>
  <cp:lastModifiedBy>Lisa Davies</cp:lastModifiedBy>
  <cp:lastPrinted>1995-11-21T17:41:00Z</cp:lastPrinted>
  <dcterms:modified xsi:type="dcterms:W3CDTF">2026-05-12T14:36:00Z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0x010100554C65507FD049429498F9FC22726CD7</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