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Heading1"/>
        <w:spacing w:before="120" w:after="120"/>
        <w:jc w:val="right"/>
        <w:rPr>
          <w:rFonts w:ascii="Calibri" w:hAnsi="Calibri" w:cs="Calibri"/>
          <w:color w:val="002060"/>
        </w:rPr>
      </w:pPr>
      <w:r>
        <w:rPr>
          <w:rFonts w:cs="Calibri" w:ascii="Calibri" w:hAnsi="Calibri"/>
          <w:color w:val="002060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1417955</wp:posOffset>
            </wp:positionH>
            <wp:positionV relativeFrom="paragraph">
              <wp:posOffset>5080</wp:posOffset>
            </wp:positionV>
            <wp:extent cx="1104265" cy="124460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8" t="-43" r="-48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posOffset>2971800</wp:posOffset>
            </wp:positionH>
            <wp:positionV relativeFrom="paragraph">
              <wp:posOffset>66675</wp:posOffset>
            </wp:positionV>
            <wp:extent cx="913765" cy="124968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3" t="-24" r="-33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Heading1"/>
        <w:rPr>
          <w:rFonts w:ascii="Calibri" w:hAnsi="Calibri" w:cs="Calibri"/>
          <w:color w:val="002060"/>
          <w:sz w:val="20"/>
        </w:rPr>
      </w:pPr>
      <w:r>
        <w:rPr>
          <w:rFonts w:cs="Calibri" w:ascii="Calibri" w:hAnsi="Calibri"/>
          <w:color w:val="002060"/>
          <w:sz w:val="20"/>
        </w:rPr>
        <w:t>PERSON SPECIFICATION</w:t>
      </w:r>
    </w:p>
    <w:p>
      <w:pPr>
        <w:pStyle w:val="Normal"/>
        <w:jc w:val="center"/>
        <w:rPr>
          <w:rFonts w:ascii="Calibri" w:hAnsi="Calibri" w:cs="Calibri"/>
          <w:color w:val="002060"/>
        </w:rPr>
      </w:pPr>
      <w:r>
        <w:rPr>
          <w:rFonts w:cs="Calibri" w:ascii="Calibri" w:hAnsi="Calibri"/>
          <w:color w:val="002060"/>
        </w:rPr>
      </w:r>
    </w:p>
    <w:p>
      <w:pPr>
        <w:pStyle w:val="Normal"/>
        <w:jc w:val="center"/>
        <w:rPr>
          <w:rFonts w:ascii="Calibri" w:hAnsi="Calibri" w:cs="Calibri"/>
          <w:color w:val="002060"/>
        </w:rPr>
      </w:pPr>
      <w:r>
        <w:rPr>
          <w:rFonts w:cs="Calibri" w:ascii="Calibri" w:hAnsi="Calibri"/>
          <w:color w:val="002060"/>
        </w:rPr>
        <w:t xml:space="preserve">TEACHING ASSISTANT (LEVEL TWO) </w:t>
      </w:r>
    </w:p>
    <w:p>
      <w:pPr>
        <w:pStyle w:val="Normal"/>
        <w:jc w:val="center"/>
        <w:rPr>
          <w:rFonts w:ascii="Calibri" w:hAnsi="Calibri" w:cs="Calibri"/>
          <w:color w:val="002060"/>
        </w:rPr>
      </w:pPr>
      <w:r>
        <w:rPr>
          <w:rFonts w:cs="Calibri" w:ascii="Calibri" w:hAnsi="Calibri"/>
          <w:color w:val="002060"/>
        </w:rPr>
      </w:r>
    </w:p>
    <w:p>
      <w:pPr>
        <w:pStyle w:val="Normal"/>
        <w:jc w:val="both"/>
        <w:rPr>
          <w:rFonts w:ascii="Calibri" w:hAnsi="Calibri" w:cs="Calibri"/>
          <w:b w:val="false"/>
          <w:b w:val="false"/>
          <w:color w:val="002060"/>
        </w:rPr>
      </w:pPr>
      <w:r>
        <w:rPr>
          <w:rFonts w:cs="Calibri" w:ascii="Calibri" w:hAnsi="Calibri"/>
          <w:b w:val="false"/>
          <w:color w:val="002060"/>
        </w:rPr>
      </w:r>
    </w:p>
    <w:tbl>
      <w:tblPr>
        <w:tblW w:w="10236" w:type="dxa"/>
        <w:jc w:val="left"/>
        <w:tblInd w:w="-61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4437"/>
        <w:gridCol w:w="1701"/>
        <w:gridCol w:w="1590"/>
      </w:tblGrid>
      <w:tr>
        <w:trPr/>
        <w:tc>
          <w:tcPr>
            <w:tcW w:w="250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</w:rPr>
            </w:pPr>
            <w:r>
              <w:rPr>
                <w:rFonts w:cs="Calibri" w:ascii="Calibri" w:hAnsi="Calibri"/>
                <w:color w:val="002060"/>
              </w:rPr>
              <w:t>ASSESSMENT METHOD</w:t>
            </w:r>
          </w:p>
        </w:tc>
        <w:tc>
          <w:tcPr>
            <w:tcW w:w="4437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</w:rPr>
            </w:pPr>
            <w:r>
              <w:rPr>
                <w:rFonts w:cs="Calibri" w:ascii="Calibri" w:hAnsi="Calibri"/>
                <w:color w:val="002060"/>
              </w:rPr>
              <w:t>SHORT-LISTING CRITERIA</w:t>
            </w:r>
          </w:p>
        </w:tc>
        <w:tc>
          <w:tcPr>
            <w:tcW w:w="1701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</w:rPr>
            </w:pPr>
            <w:r>
              <w:rPr>
                <w:rFonts w:cs="Calibri" w:ascii="Calibri" w:hAnsi="Calibri"/>
                <w:color w:val="002060"/>
              </w:rPr>
              <w:t>ESSENTIAL</w:t>
            </w:r>
          </w:p>
        </w:tc>
        <w:tc>
          <w:tcPr>
            <w:tcW w:w="159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</w:rPr>
            </w:pPr>
            <w:r>
              <w:rPr>
                <w:rFonts w:cs="Calibri" w:ascii="Calibri" w:hAnsi="Calibri"/>
                <w:color w:val="002060"/>
              </w:rPr>
              <w:t>DESIRABLE</w:t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QUALIFICATIONS/TRAINING</w:t>
            </w:r>
          </w:p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bCs/>
                <w:color w:val="002060"/>
                <w:szCs w:val="22"/>
                <w:u w:val="none"/>
              </w:rPr>
            </w:pPr>
            <w:r>
              <w:rPr>
                <w:rFonts w:cs="Calibri" w:ascii="Calibri" w:hAnsi="Calibri"/>
                <w:b w:val="false"/>
                <w:bCs/>
                <w:color w:val="002060"/>
                <w:szCs w:val="22"/>
                <w:u w:val="none"/>
              </w:rPr>
              <w:t xml:space="preserve">A Diploma in Childcare and Education; NVQ in Children’s Care, Learning and Development (CCLD); NVQ3 in Supporting Teaching and Learning; Foundation Degree in Supporting Teaching and Learning or equivalent qualification is essential. </w:t>
            </w:r>
          </w:p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1701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  <w:lang w:eastAsia="ja-JP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  <w:lang w:eastAsia="ja-JP"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  <w:lang w:eastAsia="ja-JP"/>
              </w:rPr>
            </w:pPr>
            <w:r>
              <w:rPr>
                <w:rFonts w:cs="Calibri" w:ascii="Calibri" w:hAnsi="Calibri"/>
                <w:color w:val="002060"/>
                <w:u w:val="none"/>
                <w:lang w:eastAsia="ja-JP"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  <w:lang w:eastAsia="ja-JP"/>
              </w:rPr>
            </w:pPr>
            <w:r>
              <w:rPr>
                <w:rFonts w:cs="Calibri" w:ascii="Calibri" w:hAnsi="Calibri"/>
                <w:color w:val="002060"/>
                <w:u w:val="none"/>
                <w:lang w:eastAsia="ja-JP"/>
              </w:rPr>
              <w:t>√</w:t>
            </w:r>
          </w:p>
        </w:tc>
        <w:tc>
          <w:tcPr>
            <w:tcW w:w="1590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ind w:left="720" w:right="0" w:hanging="7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  <w:p>
            <w:pPr>
              <w:pStyle w:val="Normal"/>
              <w:spacing w:before="120" w:after="120"/>
              <w:ind w:left="720" w:right="0" w:hanging="7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 xml:space="preserve">Training in the relevant strategies eg. literacy/numeracy or in particular curriculum or learning area 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ind w:left="720" w:right="0" w:hanging="7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FORM/ INTERVIEW</w:t>
            </w:r>
          </w:p>
        </w:tc>
        <w:tc>
          <w:tcPr>
            <w:tcW w:w="443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0" w:after="120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EXPERIENCE</w:t>
            </w:r>
          </w:p>
          <w:p>
            <w:pPr>
              <w:pStyle w:val="Normal"/>
              <w:spacing w:before="0" w:after="120"/>
              <w:rPr/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Minimum of 2 years experience of working with children in KS1 within an educational setting</w:t>
            </w:r>
            <w:r>
              <w:rPr>
                <w:rFonts w:cs="Calibri" w:ascii="Calibri" w:hAnsi="Calibri"/>
                <w:color w:val="002060"/>
                <w:u w:val="none"/>
              </w:rPr>
              <w:t>.</w:t>
            </w:r>
          </w:p>
          <w:p>
            <w:pPr>
              <w:pStyle w:val="Normal"/>
              <w:spacing w:before="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Experience of working with class teacher supporting groups in class.</w:t>
            </w:r>
          </w:p>
          <w:p>
            <w:pPr>
              <w:pStyle w:val="Normal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Experience of behaviour management strategies.</w:t>
            </w:r>
          </w:p>
          <w:p>
            <w:pPr>
              <w:pStyle w:val="Normal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  <w:p>
            <w:pPr>
              <w:pStyle w:val="Normal"/>
              <w:spacing w:before="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Experience of supervising whole classes occasionally during the short term absence of teachers.</w:t>
            </w:r>
          </w:p>
        </w:tc>
        <w:tc>
          <w:tcPr>
            <w:tcW w:w="1701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  <w:p>
            <w:pPr>
              <w:pStyle w:val="Normal"/>
              <w:spacing w:before="120" w:after="120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</w:tc>
        <w:tc>
          <w:tcPr>
            <w:tcW w:w="1590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  <w:p>
            <w:pPr>
              <w:pStyle w:val="Normal"/>
              <w:spacing w:before="120" w:after="120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  <w:p>
            <w:pPr>
              <w:pStyle w:val="Normal"/>
              <w:spacing w:before="120" w:after="120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FORM/ INTERVIEW</w:t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Experience of working with a range of intervention programmes</w:t>
            </w:r>
          </w:p>
          <w:p>
            <w:pPr>
              <w:pStyle w:val="Normal"/>
              <w:spacing w:before="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Experience in supporting after school clubs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 /INTERVIEW</w:t>
            </w:r>
          </w:p>
          <w:p>
            <w:pPr>
              <w:pStyle w:val="Normal"/>
              <w:spacing w:before="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0" w:after="120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SKILLS</w:t>
            </w:r>
          </w:p>
          <w:p>
            <w:pPr>
              <w:pStyle w:val="Normal"/>
              <w:spacing w:before="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Ability to work effectively within a team environment, understanding classroom roles and responsibilities</w:t>
            </w:r>
          </w:p>
          <w:p>
            <w:pPr>
              <w:pStyle w:val="Normal"/>
              <w:spacing w:before="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1701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  <w:lang w:eastAsia="ja-JP"/>
              </w:rPr>
            </w:pPr>
            <w:r>
              <w:rPr>
                <w:rFonts w:cs="Calibri" w:ascii="Calibri" w:hAnsi="Calibri"/>
                <w:color w:val="002060"/>
                <w:u w:val="none"/>
                <w:lang w:eastAsia="ja-JP"/>
              </w:rPr>
            </w:r>
          </w:p>
        </w:tc>
        <w:tc>
          <w:tcPr>
            <w:tcW w:w="1590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  <w:lang w:eastAsia="ja-JP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  <w:lang w:eastAsia="ja-JP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Ability to promote a positive team ethos and role model with positive attributes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Ability to build effective working relationships with all pupils and colleagues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Ability to adapt own approach in accordance with pupil needs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Ability to work with children at all levels regardless of specific individual need and learning styles as appropriate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Ability to use ICT effectively to support learning and prepare resources to support learning.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 /INTERVIEW</w:t>
            </w:r>
          </w:p>
          <w:p>
            <w:pPr>
              <w:pStyle w:val="Normal"/>
              <w:spacing w:before="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Excellent numeracy and literacy skills equivalent to NVQ 2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  <w:p>
            <w:pPr>
              <w:pStyle w:val="Normal"/>
              <w:spacing w:before="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LETTER</w:t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Grammatically correct and correct spelling in English written skills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KNOWLEDGE</w:t>
            </w:r>
          </w:p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Working knowledge and understanding of National Curriculum and other relevant learning programmes/strategies.</w:t>
            </w:r>
          </w:p>
        </w:tc>
        <w:tc>
          <w:tcPr>
            <w:tcW w:w="1701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Working knowledge and general understanding of principles of child development, learning styles and independent learning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Working knowledge of relevant policies/codes of practice and awareness of relevant legislation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Understanding of SEND and inclusion in a school setting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APPLICATION FORM /INTERVIEW</w:t>
            </w:r>
          </w:p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PROFESSIONAL VALUES AND PRACTICE</w:t>
            </w:r>
          </w:p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High expectations of all pupils; respect for their social, cultural, linguistic, religious and ethnic backgrounds; and commitment to raising their educational achievements</w:t>
            </w:r>
          </w:p>
        </w:tc>
        <w:tc>
          <w:tcPr>
            <w:tcW w:w="1701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Ability to build and maintain successful relationships with pupils, treat them consistently, with respect and consideration, and demonstrate concern for their development as learners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Demonstrate and promote the positive value, attitudes and behaviour they expect from the pupils with whom they work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Able to improve their own practice through observations, evaluation and discussion with colleagues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  <w:p>
            <w:pPr>
              <w:pStyle w:val="Normal"/>
              <w:spacing w:before="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Ability to work collaboratively with colleagues, and carry out role effectively, knowing when to seek help and advice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Ability to liaise sensitively and effectively with parents and carers, recognising role in pupils’ learning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Willingness to participate in relevant training and development opportunities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</w:tr>
      <w:tr>
        <w:trPr>
          <w:trHeight w:val="960" w:hRule="atLeast"/>
        </w:trPr>
        <w:tc>
          <w:tcPr>
            <w:tcW w:w="2508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</w:r>
          </w:p>
        </w:tc>
        <w:tc>
          <w:tcPr>
            <w:tcW w:w="4437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Calibri" w:hAnsi="Calibri" w:cs="Calibri"/>
                <w:b w:val="false"/>
                <w:b w:val="false"/>
                <w:color w:val="002060"/>
                <w:u w:val="none"/>
              </w:rPr>
            </w:pPr>
            <w:r>
              <w:rPr>
                <w:rFonts w:cs="Calibri" w:ascii="Calibri" w:hAnsi="Calibri"/>
                <w:b w:val="false"/>
                <w:color w:val="002060"/>
                <w:u w:val="none"/>
              </w:rPr>
              <w:t>Additional skills or interests to apply to extra-curricular activities in school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</w:r>
          </w:p>
        </w:tc>
        <w:tc>
          <w:tcPr>
            <w:tcW w:w="1590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Calibri" w:hAnsi="Calibri" w:cs="Calibri"/>
                <w:color w:val="002060"/>
                <w:u w:val="none"/>
              </w:rPr>
            </w:pPr>
            <w:r>
              <w:rPr>
                <w:rFonts w:cs="Calibri" w:ascii="Calibri" w:hAnsi="Calibri"/>
                <w:color w:val="002060"/>
                <w:u w:val="none"/>
              </w:rPr>
              <w:t>√</w:t>
            </w:r>
          </w:p>
        </w:tc>
      </w:tr>
    </w:tbl>
    <w:p>
      <w:pPr>
        <w:pStyle w:val="Normal"/>
        <w:spacing w:before="120" w:after="0"/>
        <w:jc w:val="both"/>
        <w:rPr>
          <w:rFonts w:ascii="Calibri" w:hAnsi="Calibri" w:cs="Calibri"/>
          <w:color w:val="002060"/>
        </w:rPr>
      </w:pPr>
      <w:r>
        <w:rPr>
          <w:rFonts w:cs="Calibri" w:ascii="Calibri" w:hAnsi="Calibri"/>
          <w:color w:val="002060"/>
        </w:rPr>
      </w:r>
    </w:p>
    <w:p>
      <w:pPr>
        <w:pStyle w:val="Normal"/>
        <w:spacing w:before="120" w:after="0"/>
        <w:ind w:left="-709" w:right="-486" w:hanging="0"/>
        <w:jc w:val="both"/>
        <w:rPr>
          <w:rFonts w:ascii="Calibri" w:hAnsi="Calibri" w:cs="Calibri"/>
          <w:b w:val="false"/>
          <w:b w:val="false"/>
          <w:color w:val="002060"/>
          <w:u w:val="none"/>
        </w:rPr>
      </w:pPr>
      <w:r>
        <w:rPr>
          <w:rFonts w:cs="Calibri" w:ascii="Calibri" w:hAnsi="Calibri"/>
          <w:b w:val="false"/>
          <w:color w:val="002060"/>
          <w:u w:val="none"/>
        </w:rPr>
        <w:t>Employees of The Collective Community Trust have a responsibility for, and must be committed to, safeguarding and promoting the welfare of children and young people and for ensuring that they are protected from harm.</w:t>
      </w:r>
    </w:p>
    <w:p>
      <w:pPr>
        <w:pStyle w:val="Normal"/>
        <w:rPr/>
      </w:pPr>
      <w:r>
        <w:rPr/>
      </w:r>
    </w:p>
    <w:sectPr>
      <w:footerReference w:type="default" r:id="rId4"/>
      <w:type w:val="nextPage"/>
      <w:pgSz w:w="11906" w:h="16838"/>
      <w:pgMar w:left="1757" w:right="1138" w:header="0" w:top="720" w:footer="706" w:bottom="76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u w:val="single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120"/>
      <w:jc w:val="center"/>
      <w:outlineLvl w:val="0"/>
    </w:pPr>
    <w:rPr>
      <w:sz w:val="24"/>
      <w:u w:val="none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Times New Roman" w:hAnsi="Times New Roman" w:eastAsia="Times New Roman" w:cs="Times New Roman"/>
      <w:b/>
      <w:sz w:val="24"/>
      <w:szCs w:val="20"/>
    </w:rPr>
  </w:style>
  <w:style w:type="character" w:styleId="HeaderChar">
    <w:name w:val="Header Char"/>
    <w:basedOn w:val="DefaultParagraphFont"/>
    <w:qFormat/>
    <w:rPr>
      <w:rFonts w:ascii="Times New Roman" w:hAnsi="Times New Roman" w:eastAsia="Times New Roman" w:cs="Times New Roman"/>
      <w:b/>
      <w:sz w:val="20"/>
      <w:szCs w:val="20"/>
      <w:u w:val="single"/>
    </w:rPr>
  </w:style>
  <w:style w:type="character" w:styleId="FooterChar">
    <w:name w:val="Footer Char"/>
    <w:basedOn w:val="DefaultParagraphFont"/>
    <w:qFormat/>
    <w:rPr>
      <w:rFonts w:ascii="Times New Roman" w:hAnsi="Times New Roman" w:eastAsia="Times New Roman" w:cs="Times New Roman"/>
      <w:b/>
      <w:sz w:val="20"/>
      <w:szCs w:val="2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2026-06-29T06:04:00Z</dcterms:created>
  <dc:creator>MGraves</dc:creator>
  <dc:description/>
  <dc:language>en-US</dc:language>
  <cp:lastModifiedBy>Josie Littlewood</cp:lastModifiedBy>
  <cp:lastPrinted>1995-11-21T17:41:00Z</cp:lastPrinted>
  <dcterms:modified xsi:type="dcterms:W3CDTF">2026-06-29T06:04:00Z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0x0101000DED8BF77F13C443826E6FC89F2E291D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