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84492" w14:textId="77777777" w:rsidR="00B05EFC" w:rsidRPr="00A11197" w:rsidRDefault="007C0CAE" w:rsidP="00B05EF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04B2B2AD" wp14:editId="567D4E25">
            <wp:simplePos x="0" y="0"/>
            <wp:positionH relativeFrom="column">
              <wp:posOffset>4457700</wp:posOffset>
            </wp:positionH>
            <wp:positionV relativeFrom="paragraph">
              <wp:posOffset>-85725</wp:posOffset>
            </wp:positionV>
            <wp:extent cx="1701165" cy="697865"/>
            <wp:effectExtent l="19050" t="0" r="0" b="0"/>
            <wp:wrapNone/>
            <wp:docPr id="2" name="Picture 2" descr="Bury_Council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ry_Council_Logo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69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AB4C30" w14:textId="77777777" w:rsidR="00B05EFC" w:rsidRPr="00A11197" w:rsidRDefault="00B05EFC" w:rsidP="00B05EFC">
      <w:pPr>
        <w:rPr>
          <w:rFonts w:ascii="Verdana" w:hAnsi="Verdana"/>
          <w:sz w:val="22"/>
          <w:szCs w:val="22"/>
        </w:rPr>
      </w:pPr>
      <w:r w:rsidRPr="00A11197">
        <w:rPr>
          <w:rFonts w:ascii="Verdana" w:hAnsi="Verdana"/>
          <w:sz w:val="22"/>
          <w:szCs w:val="22"/>
        </w:rPr>
        <w:tab/>
      </w:r>
    </w:p>
    <w:p w14:paraId="50969B4A" w14:textId="77777777" w:rsidR="00B05EFC" w:rsidRPr="00A11197" w:rsidRDefault="00B05EFC" w:rsidP="00B05EFC">
      <w:pPr>
        <w:pStyle w:val="Header"/>
        <w:rPr>
          <w:rFonts w:ascii="Verdana" w:hAnsi="Verdana"/>
          <w:sz w:val="22"/>
          <w:szCs w:val="22"/>
        </w:rPr>
      </w:pPr>
    </w:p>
    <w:p w14:paraId="3CD03528" w14:textId="77777777" w:rsidR="00956319" w:rsidRPr="00A11197" w:rsidRDefault="00956319" w:rsidP="00956319">
      <w:pPr>
        <w:rPr>
          <w:rFonts w:ascii="Verdana" w:hAnsi="Verdana"/>
          <w:sz w:val="22"/>
          <w:szCs w:val="22"/>
        </w:rPr>
        <w:sectPr w:rsidR="00956319" w:rsidRPr="00A11197" w:rsidSect="00490CE0">
          <w:footerReference w:type="default" r:id="rId8"/>
          <w:pgSz w:w="11907" w:h="16840" w:code="9"/>
          <w:pgMar w:top="1134" w:right="1134" w:bottom="1440" w:left="1134" w:header="709" w:footer="709" w:gutter="0"/>
          <w:cols w:space="708"/>
          <w:docGrid w:linePitch="360"/>
        </w:sectPr>
      </w:pPr>
    </w:p>
    <w:p w14:paraId="1A94201E" w14:textId="77777777" w:rsidR="00B05EFC" w:rsidRPr="00A11197" w:rsidRDefault="00B05EFC" w:rsidP="00956319">
      <w:pPr>
        <w:rPr>
          <w:rFonts w:ascii="Verdana" w:hAnsi="Verdana"/>
          <w:sz w:val="22"/>
          <w:szCs w:val="22"/>
        </w:rPr>
      </w:pPr>
    </w:p>
    <w:p w14:paraId="3FA0D78B" w14:textId="77777777" w:rsidR="00956319" w:rsidRPr="00A11197" w:rsidRDefault="00232DF2" w:rsidP="00232DF2">
      <w:pPr>
        <w:jc w:val="center"/>
        <w:rPr>
          <w:rFonts w:ascii="Verdana" w:hAnsi="Verdana"/>
          <w:b/>
          <w:sz w:val="22"/>
          <w:szCs w:val="22"/>
        </w:rPr>
      </w:pPr>
      <w:r w:rsidRPr="00A11197">
        <w:rPr>
          <w:rFonts w:ascii="Verdana" w:hAnsi="Verdana"/>
          <w:b/>
          <w:sz w:val="22"/>
          <w:szCs w:val="22"/>
        </w:rPr>
        <w:t>JOB DESCRIPTION</w:t>
      </w:r>
    </w:p>
    <w:p w14:paraId="1879D5A0" w14:textId="77777777" w:rsidR="003A526A" w:rsidRPr="00A11197" w:rsidRDefault="003A526A" w:rsidP="00E826A1">
      <w:pPr>
        <w:rPr>
          <w:rFonts w:ascii="Verdana" w:hAnsi="Verdana"/>
          <w:sz w:val="22"/>
          <w:szCs w:val="22"/>
        </w:rPr>
        <w:sectPr w:rsidR="003A526A" w:rsidRPr="00A11197" w:rsidSect="00490CE0">
          <w:type w:val="continuous"/>
          <w:pgSz w:w="11907" w:h="16840" w:code="9"/>
          <w:pgMar w:top="1134" w:right="1134" w:bottom="1440" w:left="1134" w:header="709" w:footer="709" w:gutter="0"/>
          <w:cols w:space="708"/>
          <w:docGrid w:linePitch="360"/>
        </w:sectPr>
      </w:pPr>
    </w:p>
    <w:p w14:paraId="150524B5" w14:textId="77777777" w:rsidR="00232DF2" w:rsidRPr="00A11197" w:rsidRDefault="00232DF2" w:rsidP="00E826A1">
      <w:pPr>
        <w:rPr>
          <w:rFonts w:ascii="Verdana" w:hAnsi="Verdana"/>
          <w:sz w:val="22"/>
          <w:szCs w:val="22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3561"/>
        <w:gridCol w:w="1781"/>
        <w:gridCol w:w="1780"/>
        <w:gridCol w:w="2886"/>
      </w:tblGrid>
      <w:tr w:rsidR="00232DF2" w:rsidRPr="00A11197" w14:paraId="05ED69C9" w14:textId="77777777">
        <w:tc>
          <w:tcPr>
            <w:tcW w:w="10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DF578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C9EBB89" w14:textId="77777777" w:rsidR="00232DF2" w:rsidRPr="00A11197" w:rsidRDefault="00232DF2" w:rsidP="00EE1CE3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Post Title:</w:t>
            </w:r>
            <w:r w:rsidRPr="00A11197">
              <w:rPr>
                <w:rFonts w:ascii="Verdana" w:hAnsi="Verdana"/>
                <w:b/>
                <w:sz w:val="22"/>
                <w:szCs w:val="22"/>
              </w:rPr>
              <w:tab/>
            </w:r>
            <w:r w:rsidRPr="00A11197">
              <w:rPr>
                <w:rFonts w:ascii="Verdana" w:hAnsi="Verdana"/>
                <w:b/>
                <w:sz w:val="22"/>
                <w:szCs w:val="22"/>
              </w:rPr>
              <w:tab/>
            </w:r>
            <w:r w:rsidR="000F5F71">
              <w:rPr>
                <w:rFonts w:ascii="Verdana" w:hAnsi="Verdana"/>
                <w:b/>
                <w:sz w:val="22"/>
                <w:szCs w:val="22"/>
              </w:rPr>
              <w:t xml:space="preserve">SENIOR </w:t>
            </w:r>
            <w:r w:rsidR="009F27CE" w:rsidRPr="00A11197">
              <w:rPr>
                <w:rFonts w:ascii="Verdana" w:hAnsi="Verdana"/>
                <w:b/>
                <w:sz w:val="22"/>
                <w:szCs w:val="22"/>
              </w:rPr>
              <w:t xml:space="preserve">SURVEYOR </w:t>
            </w:r>
          </w:p>
          <w:p w14:paraId="408D406D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232DF2" w:rsidRPr="00A11197" w14:paraId="29C7B923" w14:textId="77777777">
        <w:tc>
          <w:tcPr>
            <w:tcW w:w="5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E715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Department:</w:t>
            </w:r>
            <w:r w:rsidRPr="00A11197">
              <w:rPr>
                <w:rFonts w:ascii="Verdana" w:hAnsi="Verdana"/>
                <w:b/>
                <w:sz w:val="22"/>
                <w:szCs w:val="22"/>
              </w:rPr>
              <w:tab/>
            </w:r>
            <w:r w:rsidRPr="00A11197">
              <w:rPr>
                <w:rFonts w:ascii="Verdana" w:hAnsi="Verdana"/>
                <w:b/>
                <w:sz w:val="22"/>
                <w:szCs w:val="22"/>
              </w:rPr>
              <w:tab/>
            </w:r>
          </w:p>
          <w:p w14:paraId="17511122" w14:textId="77777777" w:rsidR="00A919D5" w:rsidRPr="00A11197" w:rsidRDefault="00A919D5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1C0B0C9C" w14:textId="1E276C5F" w:rsidR="00232DF2" w:rsidRPr="00A11197" w:rsidRDefault="00942308" w:rsidP="00FA468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Business Growth and Infrastructure</w:t>
            </w:r>
          </w:p>
        </w:tc>
        <w:tc>
          <w:tcPr>
            <w:tcW w:w="4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F8C8B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Establishment/Post No:</w:t>
            </w:r>
            <w:r w:rsidRPr="00A11197">
              <w:rPr>
                <w:rFonts w:ascii="Verdana" w:hAnsi="Verdana"/>
                <w:b/>
                <w:sz w:val="22"/>
                <w:szCs w:val="22"/>
              </w:rPr>
              <w:tab/>
            </w:r>
          </w:p>
          <w:p w14:paraId="76EFA276" w14:textId="77777777" w:rsidR="00676EA0" w:rsidRPr="00A11197" w:rsidRDefault="00676EA0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2386D58" w14:textId="77777777" w:rsidR="00232DF2" w:rsidRPr="00A11197" w:rsidRDefault="00232DF2" w:rsidP="000F5F71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232DF2" w:rsidRPr="00A11197" w14:paraId="0AA5D1C8" w14:textId="77777777">
        <w:tc>
          <w:tcPr>
            <w:tcW w:w="5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4A54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Division/Section:</w:t>
            </w:r>
            <w:r w:rsidRPr="00A11197">
              <w:rPr>
                <w:rFonts w:ascii="Verdana" w:hAnsi="Verdana"/>
                <w:b/>
                <w:sz w:val="22"/>
                <w:szCs w:val="22"/>
              </w:rPr>
              <w:tab/>
            </w:r>
          </w:p>
          <w:p w14:paraId="682E77D1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0BB7BB2A" w14:textId="77777777" w:rsidR="00942308" w:rsidRPr="00A11197" w:rsidRDefault="00942308" w:rsidP="00942308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Land and Property</w:t>
            </w:r>
          </w:p>
          <w:p w14:paraId="6F6F1686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FEA8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Post Grade:</w:t>
            </w:r>
            <w:r w:rsidRPr="00A11197">
              <w:rPr>
                <w:rFonts w:ascii="Verdana" w:hAnsi="Verdana"/>
                <w:b/>
                <w:sz w:val="22"/>
                <w:szCs w:val="22"/>
              </w:rPr>
              <w:tab/>
            </w:r>
          </w:p>
          <w:p w14:paraId="47991CC4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57F16BB6" w14:textId="665471DD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 xml:space="preserve">Grade </w:t>
            </w:r>
            <w:r w:rsidR="00942308">
              <w:rPr>
                <w:rFonts w:ascii="Verdana" w:hAnsi="Verdana"/>
                <w:sz w:val="22"/>
                <w:szCs w:val="22"/>
              </w:rPr>
              <w:t>14 TBC</w:t>
            </w:r>
          </w:p>
          <w:p w14:paraId="63BDFD28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32DF2" w:rsidRPr="00A11197" w14:paraId="09572DB6" w14:textId="77777777">
        <w:tc>
          <w:tcPr>
            <w:tcW w:w="5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AEDD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Location:</w:t>
            </w:r>
            <w:r w:rsidRPr="00A11197">
              <w:rPr>
                <w:rFonts w:ascii="Verdana" w:hAnsi="Verdana"/>
                <w:b/>
                <w:sz w:val="22"/>
                <w:szCs w:val="22"/>
              </w:rPr>
              <w:tab/>
            </w:r>
            <w:r w:rsidRPr="00A11197">
              <w:rPr>
                <w:rFonts w:ascii="Verdana" w:hAnsi="Verdana"/>
                <w:b/>
                <w:sz w:val="22"/>
                <w:szCs w:val="22"/>
              </w:rPr>
              <w:tab/>
            </w:r>
          </w:p>
          <w:p w14:paraId="08DA1986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59620796" w14:textId="77777777" w:rsidR="00942308" w:rsidRDefault="00942308" w:rsidP="00942308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3 Knowsley Place</w:t>
            </w:r>
            <w:r>
              <w:rPr>
                <w:rFonts w:ascii="Verdana" w:hAnsi="Verdana"/>
                <w:sz w:val="22"/>
                <w:szCs w:val="22"/>
              </w:rPr>
              <w:t xml:space="preserve">, </w:t>
            </w:r>
            <w:r w:rsidRPr="00A11197">
              <w:rPr>
                <w:rFonts w:ascii="Verdana" w:hAnsi="Verdana"/>
                <w:sz w:val="22"/>
                <w:szCs w:val="22"/>
              </w:rPr>
              <w:t>Duke Street</w:t>
            </w:r>
            <w:r>
              <w:rPr>
                <w:rFonts w:ascii="Verdana" w:hAnsi="Verdana"/>
                <w:sz w:val="22"/>
                <w:szCs w:val="22"/>
              </w:rPr>
              <w:t xml:space="preserve">, </w:t>
            </w:r>
            <w:r w:rsidRPr="00A11197">
              <w:rPr>
                <w:rFonts w:ascii="Verdana" w:hAnsi="Verdana"/>
                <w:sz w:val="22"/>
                <w:szCs w:val="22"/>
              </w:rPr>
              <w:t>Bury</w:t>
            </w:r>
            <w:r>
              <w:rPr>
                <w:rFonts w:ascii="Verdana" w:hAnsi="Verdana"/>
                <w:sz w:val="22"/>
                <w:szCs w:val="22"/>
              </w:rPr>
              <w:t>, BL9 0EJ</w:t>
            </w:r>
          </w:p>
          <w:p w14:paraId="20C9E660" w14:textId="77777777" w:rsidR="00942308" w:rsidRDefault="00942308" w:rsidP="0094230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7C97C564" w14:textId="77777777" w:rsidR="00942308" w:rsidRDefault="00942308" w:rsidP="00942308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As part of Bury Council’s new Agile Working Policy, you will be required to work in an agile way, including home</w:t>
            </w:r>
            <w:r w:rsidRPr="00102E62">
              <w:rPr>
                <w:rFonts w:ascii="Verdana" w:hAnsi="Verdana" w:cs="Arial"/>
                <w:sz w:val="22"/>
                <w:szCs w:val="22"/>
              </w:rPr>
              <w:t>working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583B7C6C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294D" w14:textId="77777777" w:rsidR="00232DF2" w:rsidRPr="00A11197" w:rsidRDefault="00232DF2" w:rsidP="006A7EF5">
            <w:pPr>
              <w:ind w:left="1440" w:hanging="144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Post Hours:</w:t>
            </w:r>
            <w:r w:rsidRPr="00A11197">
              <w:rPr>
                <w:rFonts w:ascii="Verdana" w:hAnsi="Verdana"/>
                <w:b/>
                <w:sz w:val="22"/>
                <w:szCs w:val="22"/>
              </w:rPr>
              <w:tab/>
            </w:r>
          </w:p>
          <w:p w14:paraId="7C3A68A7" w14:textId="77777777" w:rsidR="00232DF2" w:rsidRPr="00A11197" w:rsidRDefault="00232DF2" w:rsidP="006A7EF5">
            <w:pPr>
              <w:ind w:left="1440" w:hanging="1440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03AFB657" w14:textId="77777777" w:rsidR="00942308" w:rsidRDefault="00942308" w:rsidP="00942308">
            <w:pPr>
              <w:ind w:left="1440" w:hanging="14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141A5E">
              <w:rPr>
                <w:rFonts w:ascii="Verdana" w:hAnsi="Verdana" w:cs="Arial"/>
                <w:sz w:val="22"/>
                <w:szCs w:val="22"/>
              </w:rPr>
              <w:t xml:space="preserve">37 </w:t>
            </w:r>
            <w:r>
              <w:rPr>
                <w:rFonts w:ascii="Verdana" w:hAnsi="Verdana" w:cs="Arial"/>
                <w:sz w:val="22"/>
                <w:szCs w:val="22"/>
              </w:rPr>
              <w:t xml:space="preserve">hours </w:t>
            </w:r>
            <w:r w:rsidRPr="00141A5E">
              <w:rPr>
                <w:rFonts w:ascii="Verdana" w:hAnsi="Verdana" w:cs="Arial"/>
                <w:sz w:val="22"/>
                <w:szCs w:val="22"/>
              </w:rPr>
              <w:t xml:space="preserve">per week </w:t>
            </w:r>
            <w:r>
              <w:rPr>
                <w:rFonts w:ascii="Verdana" w:hAnsi="Verdana" w:cs="Arial"/>
                <w:sz w:val="22"/>
                <w:szCs w:val="22"/>
              </w:rPr>
              <w:t>Monday to Friday</w:t>
            </w:r>
          </w:p>
          <w:p w14:paraId="5D6F13CB" w14:textId="06F2DFF5" w:rsidR="00232DF2" w:rsidRPr="00A11197" w:rsidRDefault="00942308" w:rsidP="00942308">
            <w:pPr>
              <w:ind w:left="1440" w:hanging="144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(Flexible working hours)</w:t>
            </w:r>
          </w:p>
        </w:tc>
      </w:tr>
      <w:tr w:rsidR="00232DF2" w:rsidRPr="00A11197" w14:paraId="3BB9E161" w14:textId="77777777">
        <w:tc>
          <w:tcPr>
            <w:tcW w:w="10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6639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Purpose and Objectives of Post:</w:t>
            </w:r>
          </w:p>
          <w:p w14:paraId="2F3B8102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5ECD0868" w14:textId="77777777" w:rsidR="00BB619F" w:rsidRPr="00A11197" w:rsidRDefault="00BB619F" w:rsidP="00BB619F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In accordance with the Authority’s corporate priorities, to provide an efficient and effective professional surveying service playing a significant role in delivery of continuous improvement of cost effective services aligned to service user needs.</w:t>
            </w:r>
          </w:p>
          <w:p w14:paraId="7AC8567E" w14:textId="77777777" w:rsidR="00BB619F" w:rsidRDefault="00BB619F" w:rsidP="00BB619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72AB225F" w14:textId="5F4431F0" w:rsidR="00BB619F" w:rsidRDefault="00BB619F" w:rsidP="00BB619F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 xml:space="preserve">To undertake a caseload in accordance with a programme agreed with the </w:t>
            </w:r>
            <w:r>
              <w:rPr>
                <w:rFonts w:ascii="Verdana" w:hAnsi="Verdana"/>
                <w:sz w:val="22"/>
                <w:szCs w:val="22"/>
              </w:rPr>
              <w:t xml:space="preserve">Head of Service </w:t>
            </w:r>
            <w:r w:rsidRPr="00A11197">
              <w:rPr>
                <w:rFonts w:ascii="Verdana" w:hAnsi="Verdana"/>
                <w:sz w:val="22"/>
                <w:szCs w:val="22"/>
              </w:rPr>
              <w:t>and Principal Surveyor including the following:</w:t>
            </w:r>
          </w:p>
          <w:p w14:paraId="2A52876E" w14:textId="77777777" w:rsidR="00BB619F" w:rsidRPr="00A11197" w:rsidRDefault="00BB619F" w:rsidP="00BB619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3B22569C" w14:textId="77777777" w:rsidR="00BB619F" w:rsidRPr="00A11197" w:rsidRDefault="00BB619F" w:rsidP="00BB619F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Management of the let estate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14:paraId="2F617BBC" w14:textId="77777777" w:rsidR="00BB619F" w:rsidRPr="00A11197" w:rsidRDefault="00BB619F" w:rsidP="00BB619F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Disposals of land and property assets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14:paraId="49D4A5B3" w14:textId="77777777" w:rsidR="00BB619F" w:rsidRPr="00A11197" w:rsidRDefault="00BB619F" w:rsidP="00BB619F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 xml:space="preserve">Acquisition of property interests for </w:t>
            </w:r>
            <w:r>
              <w:rPr>
                <w:rFonts w:ascii="Verdana" w:hAnsi="Verdana"/>
                <w:sz w:val="22"/>
                <w:szCs w:val="22"/>
              </w:rPr>
              <w:t>c</w:t>
            </w:r>
            <w:r w:rsidRPr="00A11197">
              <w:rPr>
                <w:rFonts w:ascii="Verdana" w:hAnsi="Verdana"/>
                <w:sz w:val="22"/>
                <w:szCs w:val="22"/>
              </w:rPr>
              <w:t>orporate schemes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14:paraId="7DE5AC06" w14:textId="77777777" w:rsidR="00BB619F" w:rsidRPr="00A11197" w:rsidRDefault="00BB619F" w:rsidP="00BB619F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Project management of r</w:t>
            </w:r>
            <w:r w:rsidRPr="00A11197">
              <w:rPr>
                <w:rFonts w:ascii="Verdana" w:hAnsi="Verdana"/>
                <w:sz w:val="22"/>
                <w:szCs w:val="22"/>
              </w:rPr>
              <w:t>egeneration and property development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14:paraId="6F0566E0" w14:textId="77777777" w:rsidR="00BB619F" w:rsidRPr="00A11197" w:rsidRDefault="00BB619F" w:rsidP="00BB619F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 xml:space="preserve">Valuation of land and property </w:t>
            </w:r>
            <w:r>
              <w:rPr>
                <w:rFonts w:ascii="Verdana" w:hAnsi="Verdana"/>
                <w:sz w:val="22"/>
                <w:szCs w:val="22"/>
              </w:rPr>
              <w:t xml:space="preserve">for </w:t>
            </w:r>
            <w:r w:rsidRPr="00A11197">
              <w:rPr>
                <w:rFonts w:ascii="Verdana" w:hAnsi="Verdana"/>
                <w:sz w:val="22"/>
                <w:szCs w:val="22"/>
              </w:rPr>
              <w:t>both capital and revenue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00A11197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269D8691" w14:textId="77777777" w:rsidR="00410E18" w:rsidRDefault="00410E18" w:rsidP="00410E18">
            <w:pPr>
              <w:pStyle w:val="ListParagraph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5A66692" w14:textId="77777777" w:rsidR="00232DF2" w:rsidRPr="00A11197" w:rsidRDefault="00232DF2" w:rsidP="00BB619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32DF2" w:rsidRPr="00A11197" w14:paraId="3C6D9FDD" w14:textId="77777777">
        <w:tc>
          <w:tcPr>
            <w:tcW w:w="10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71E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Accountable to:</w:t>
            </w:r>
          </w:p>
          <w:p w14:paraId="04D1A4C9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79AB624C" w14:textId="0B6E2455" w:rsidR="00232DF2" w:rsidRPr="000F5F71" w:rsidRDefault="00942308" w:rsidP="000C336F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Head of Land and Property</w:t>
            </w:r>
            <w:r w:rsidR="00F73D03">
              <w:rPr>
                <w:b w:val="0"/>
              </w:rPr>
              <w:t>.</w:t>
            </w:r>
          </w:p>
          <w:p w14:paraId="3EE6EF0D" w14:textId="77777777" w:rsidR="000C336F" w:rsidRPr="00A11197" w:rsidRDefault="000C336F" w:rsidP="000C336F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  <w:tr w:rsidR="00232DF2" w:rsidRPr="00A11197" w14:paraId="757F7904" w14:textId="77777777">
        <w:tc>
          <w:tcPr>
            <w:tcW w:w="10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A877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Immediately Responsible to:</w:t>
            </w:r>
          </w:p>
          <w:p w14:paraId="4C3DCC80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79DB1A38" w14:textId="77777777" w:rsidR="00232DF2" w:rsidRPr="000F5F71" w:rsidRDefault="000F5F71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0F5F71">
              <w:rPr>
                <w:rFonts w:ascii="Verdana" w:hAnsi="Verdana"/>
                <w:sz w:val="22"/>
                <w:szCs w:val="22"/>
              </w:rPr>
              <w:t>Principal Surveyors</w:t>
            </w:r>
            <w:r w:rsidR="00F73D03">
              <w:rPr>
                <w:rFonts w:ascii="Verdana" w:hAnsi="Verdana"/>
                <w:sz w:val="22"/>
                <w:szCs w:val="22"/>
              </w:rPr>
              <w:t>.</w:t>
            </w:r>
          </w:p>
          <w:p w14:paraId="6589E0BC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32DF2" w:rsidRPr="00A11197" w14:paraId="521E4753" w14:textId="77777777">
        <w:tc>
          <w:tcPr>
            <w:tcW w:w="10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7DCC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Immediately Responsible for:</w:t>
            </w:r>
          </w:p>
          <w:p w14:paraId="15B0D1F4" w14:textId="77777777" w:rsidR="00A919D5" w:rsidRPr="00A11197" w:rsidRDefault="00A919D5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3B73451F" w14:textId="2E7E8209" w:rsidR="000F5F71" w:rsidRPr="000F5F71" w:rsidRDefault="000F5F71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0F5F71">
              <w:rPr>
                <w:rFonts w:ascii="Verdana" w:hAnsi="Verdana"/>
                <w:sz w:val="22"/>
                <w:szCs w:val="22"/>
              </w:rPr>
              <w:t xml:space="preserve">Supervision </w:t>
            </w:r>
            <w:r w:rsidR="00BB619F">
              <w:rPr>
                <w:rFonts w:ascii="Verdana" w:hAnsi="Verdana"/>
                <w:sz w:val="22"/>
                <w:szCs w:val="22"/>
              </w:rPr>
              <w:t xml:space="preserve">where required </w:t>
            </w:r>
            <w:r w:rsidR="00FA4689" w:rsidRPr="000F5F71">
              <w:rPr>
                <w:rFonts w:ascii="Verdana" w:hAnsi="Verdana"/>
                <w:sz w:val="22"/>
                <w:szCs w:val="22"/>
              </w:rPr>
              <w:t xml:space="preserve">of the </w:t>
            </w:r>
            <w:r w:rsidRPr="000F5F71">
              <w:rPr>
                <w:rFonts w:ascii="Verdana" w:hAnsi="Verdana"/>
                <w:sz w:val="22"/>
                <w:szCs w:val="22"/>
              </w:rPr>
              <w:t xml:space="preserve">Surveyor </w:t>
            </w:r>
            <w:r w:rsidR="00BB619F">
              <w:rPr>
                <w:rFonts w:ascii="Verdana" w:hAnsi="Verdana"/>
                <w:sz w:val="22"/>
                <w:szCs w:val="22"/>
              </w:rPr>
              <w:t>and Graduates Surveyors Casework</w:t>
            </w:r>
          </w:p>
          <w:p w14:paraId="502F9B0A" w14:textId="77777777" w:rsidR="00A919D5" w:rsidRPr="000F5F71" w:rsidRDefault="00A919D5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D5BB43C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32DF2" w:rsidRPr="00A11197" w14:paraId="0F862535" w14:textId="77777777">
        <w:tc>
          <w:tcPr>
            <w:tcW w:w="10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19B6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lastRenderedPageBreak/>
              <w:t>Special Conditions of Service:</w:t>
            </w:r>
          </w:p>
          <w:p w14:paraId="021E3DCD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5D359D7D" w14:textId="77777777" w:rsidR="000C336F" w:rsidRDefault="000F5F71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0F5F71">
              <w:rPr>
                <w:rFonts w:ascii="Verdana" w:hAnsi="Verdana"/>
                <w:sz w:val="22"/>
                <w:szCs w:val="22"/>
              </w:rPr>
              <w:t>Be available to attend meetings and on site in emergencies as necessary outside normal office hours</w:t>
            </w:r>
            <w:r w:rsidR="005E3533">
              <w:rPr>
                <w:rFonts w:ascii="Verdana" w:hAnsi="Verdana"/>
                <w:sz w:val="22"/>
                <w:szCs w:val="22"/>
              </w:rPr>
              <w:t>.</w:t>
            </w:r>
          </w:p>
          <w:p w14:paraId="6CE7B135" w14:textId="77777777" w:rsidR="005E3533" w:rsidRPr="000F5F71" w:rsidRDefault="005E3533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32DF2" w:rsidRPr="00A11197" w14:paraId="2D682C66" w14:textId="77777777">
        <w:tc>
          <w:tcPr>
            <w:tcW w:w="10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2BE9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Relationships:  (Internal &amp; External)</w:t>
            </w:r>
          </w:p>
          <w:p w14:paraId="59F75253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001E1B57" w14:textId="77777777" w:rsidR="00232DF2" w:rsidRPr="00A11197" w:rsidRDefault="00232DF2" w:rsidP="006A7EF5">
            <w:pPr>
              <w:ind w:left="1440" w:hanging="1440"/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Internal:</w:t>
            </w:r>
            <w:r w:rsidRPr="00A11197">
              <w:rPr>
                <w:rFonts w:ascii="Verdana" w:hAnsi="Verdana"/>
                <w:b/>
                <w:sz w:val="22"/>
                <w:szCs w:val="22"/>
              </w:rPr>
              <w:tab/>
            </w:r>
            <w:r w:rsidRPr="00A11197">
              <w:rPr>
                <w:rFonts w:ascii="Verdana" w:hAnsi="Verdana"/>
                <w:sz w:val="22"/>
                <w:szCs w:val="22"/>
              </w:rPr>
              <w:t xml:space="preserve">Staff in the </w:t>
            </w:r>
            <w:r w:rsidR="001336AF" w:rsidRPr="00A11197">
              <w:rPr>
                <w:rFonts w:ascii="Verdana" w:hAnsi="Verdana"/>
                <w:sz w:val="22"/>
                <w:szCs w:val="22"/>
              </w:rPr>
              <w:t>Resource and Regulation</w:t>
            </w:r>
            <w:r w:rsidRPr="00A11197">
              <w:rPr>
                <w:rFonts w:ascii="Verdana" w:hAnsi="Verdana"/>
                <w:sz w:val="22"/>
                <w:szCs w:val="22"/>
              </w:rPr>
              <w:t xml:space="preserve"> Department, the Council’s Appointed Representatives, staff involved in conveyancing, litigation, accountancy and other staff in the relevant departments of the Authority and Elected Members</w:t>
            </w:r>
            <w:r w:rsidR="00676EA0" w:rsidRPr="00A11197">
              <w:rPr>
                <w:rFonts w:ascii="Verdana" w:hAnsi="Verdana"/>
                <w:sz w:val="22"/>
                <w:szCs w:val="22"/>
              </w:rPr>
              <w:t>.</w:t>
            </w:r>
          </w:p>
          <w:p w14:paraId="1E0B7C46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39AB4E97" w14:textId="77777777" w:rsidR="00232DF2" w:rsidRPr="00A11197" w:rsidRDefault="00232DF2" w:rsidP="004224DF">
            <w:pPr>
              <w:ind w:left="1418" w:hanging="1418"/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External:</w:t>
            </w:r>
            <w:r w:rsidRPr="00A11197">
              <w:rPr>
                <w:rFonts w:ascii="Verdana" w:hAnsi="Verdana"/>
                <w:b/>
                <w:sz w:val="22"/>
                <w:szCs w:val="22"/>
              </w:rPr>
              <w:tab/>
            </w:r>
            <w:r w:rsidRPr="00A11197">
              <w:rPr>
                <w:rFonts w:ascii="Verdana" w:hAnsi="Verdana"/>
                <w:sz w:val="22"/>
                <w:szCs w:val="22"/>
              </w:rPr>
              <w:t xml:space="preserve">Existing and prospective tenants, </w:t>
            </w:r>
            <w:r w:rsidR="000F5F71">
              <w:rPr>
                <w:rFonts w:ascii="Verdana" w:hAnsi="Verdana"/>
                <w:sz w:val="22"/>
                <w:szCs w:val="22"/>
              </w:rPr>
              <w:t xml:space="preserve">Public utility providers, </w:t>
            </w:r>
            <w:r w:rsidR="009A596D" w:rsidRPr="00A11197">
              <w:rPr>
                <w:rFonts w:ascii="Verdana" w:hAnsi="Verdana"/>
                <w:sz w:val="22"/>
                <w:szCs w:val="22"/>
              </w:rPr>
              <w:t xml:space="preserve">property developers and investors, partners of the Council, </w:t>
            </w:r>
            <w:r w:rsidRPr="00A11197">
              <w:rPr>
                <w:rFonts w:ascii="Verdana" w:hAnsi="Verdana"/>
                <w:sz w:val="22"/>
                <w:szCs w:val="22"/>
              </w:rPr>
              <w:t>vendors and purcha</w:t>
            </w:r>
            <w:r w:rsidR="00456979">
              <w:rPr>
                <w:rFonts w:ascii="Verdana" w:hAnsi="Verdana"/>
                <w:sz w:val="22"/>
                <w:szCs w:val="22"/>
              </w:rPr>
              <w:t xml:space="preserve">sers and their </w:t>
            </w:r>
            <w:r w:rsidRPr="00A11197">
              <w:rPr>
                <w:rFonts w:ascii="Verdana" w:hAnsi="Verdana"/>
                <w:sz w:val="22"/>
                <w:szCs w:val="22"/>
              </w:rPr>
              <w:t>professional representatives</w:t>
            </w:r>
            <w:r w:rsidR="009A596D" w:rsidRPr="00A11197">
              <w:rPr>
                <w:rFonts w:ascii="Verdana" w:hAnsi="Verdana"/>
                <w:sz w:val="22"/>
                <w:szCs w:val="22"/>
              </w:rPr>
              <w:t>, consultants and contractors of the Council</w:t>
            </w:r>
            <w:r w:rsidRPr="00A11197">
              <w:rPr>
                <w:rFonts w:ascii="Verdana" w:hAnsi="Verdana"/>
                <w:sz w:val="22"/>
                <w:szCs w:val="22"/>
              </w:rPr>
              <w:t xml:space="preserve">, </w:t>
            </w:r>
            <w:r w:rsidR="009A596D" w:rsidRPr="00A11197">
              <w:rPr>
                <w:rFonts w:ascii="Verdana" w:hAnsi="Verdana"/>
                <w:sz w:val="22"/>
                <w:szCs w:val="22"/>
              </w:rPr>
              <w:t>Government and 3</w:t>
            </w:r>
            <w:r w:rsidR="009A596D" w:rsidRPr="00A11197">
              <w:rPr>
                <w:rFonts w:ascii="Verdana" w:hAnsi="Verdana"/>
                <w:sz w:val="22"/>
                <w:szCs w:val="22"/>
                <w:vertAlign w:val="superscript"/>
              </w:rPr>
              <w:t>rd</w:t>
            </w:r>
            <w:r w:rsidR="009A596D" w:rsidRPr="00A11197">
              <w:rPr>
                <w:rFonts w:ascii="Verdana" w:hAnsi="Verdana"/>
                <w:sz w:val="22"/>
                <w:szCs w:val="22"/>
              </w:rPr>
              <w:t xml:space="preserve"> sector agencies, </w:t>
            </w:r>
            <w:r w:rsidRPr="00A11197">
              <w:rPr>
                <w:rFonts w:ascii="Verdana" w:hAnsi="Verdana"/>
                <w:sz w:val="22"/>
                <w:szCs w:val="22"/>
              </w:rPr>
              <w:t>statutory and professional bodies and members of the public.</w:t>
            </w:r>
          </w:p>
          <w:p w14:paraId="7BF2D1D1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32DF2" w:rsidRPr="00A11197" w14:paraId="61D65415" w14:textId="77777777">
        <w:tc>
          <w:tcPr>
            <w:tcW w:w="10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0712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Control of Resources:</w:t>
            </w:r>
          </w:p>
          <w:p w14:paraId="0127F1FE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7C7F4FC1" w14:textId="77777777" w:rsidR="00BB619F" w:rsidRDefault="00232DF2" w:rsidP="00093167">
            <w:pPr>
              <w:pStyle w:val="BodyText"/>
              <w:ind w:left="1418" w:hanging="1418"/>
            </w:pPr>
            <w:r w:rsidRPr="00A11197">
              <w:t>Finance</w:t>
            </w:r>
          </w:p>
          <w:p w14:paraId="3B238EC2" w14:textId="77777777" w:rsidR="00BB619F" w:rsidRPr="00A11197" w:rsidRDefault="00BB619F" w:rsidP="00BB619F">
            <w:pPr>
              <w:pStyle w:val="BodyText"/>
              <w:numPr>
                <w:ilvl w:val="0"/>
                <w:numId w:val="13"/>
              </w:numPr>
            </w:pPr>
            <w:r w:rsidRPr="00A11197">
              <w:t xml:space="preserve">Management of part of the Council’s non-operational property portfolio with the aim of maximising the Council’s financial return. </w:t>
            </w:r>
          </w:p>
          <w:p w14:paraId="5E2874D4" w14:textId="77777777" w:rsidR="00BB619F" w:rsidRPr="00A11197" w:rsidRDefault="00BB619F" w:rsidP="00BB619F">
            <w:pPr>
              <w:pStyle w:val="BodyText"/>
              <w:numPr>
                <w:ilvl w:val="0"/>
                <w:numId w:val="13"/>
              </w:numPr>
            </w:pPr>
            <w:r>
              <w:t>Accountable for the c</w:t>
            </w:r>
            <w:r w:rsidRPr="00A11197">
              <w:t>alculation</w:t>
            </w:r>
            <w:r>
              <w:t>, implementation, monitoring and</w:t>
            </w:r>
            <w:r w:rsidRPr="00A11197">
              <w:t xml:space="preserve"> flexing of property related budgets for income and expenditure</w:t>
            </w:r>
            <w:r>
              <w:t>.  Accounting for / implementation of service charges  including setting an annual service charge account, authorising expenditure and undertaking annual reconciliation).</w:t>
            </w:r>
          </w:p>
          <w:p w14:paraId="5116C660" w14:textId="77777777" w:rsidR="00BB619F" w:rsidRDefault="00BB619F" w:rsidP="00BB619F">
            <w:pPr>
              <w:pStyle w:val="BodyText"/>
              <w:numPr>
                <w:ilvl w:val="0"/>
                <w:numId w:val="13"/>
              </w:numPr>
            </w:pPr>
            <w:r w:rsidRPr="00A11197">
              <w:t>Authorising expenditure from the repairs and maintenance budget</w:t>
            </w:r>
            <w:r>
              <w:t>, negotiating and implementing dilapidations.</w:t>
            </w:r>
          </w:p>
          <w:p w14:paraId="71C53726" w14:textId="77777777" w:rsidR="00BB619F" w:rsidRPr="00A11197" w:rsidRDefault="00BB619F" w:rsidP="00BB619F">
            <w:pPr>
              <w:pStyle w:val="BodyText"/>
              <w:numPr>
                <w:ilvl w:val="0"/>
                <w:numId w:val="13"/>
              </w:numPr>
            </w:pPr>
            <w:r>
              <w:t>C</w:t>
            </w:r>
            <w:r w:rsidRPr="00A11197">
              <w:t xml:space="preserve">ontributing to </w:t>
            </w:r>
            <w:r>
              <w:t>c</w:t>
            </w:r>
            <w:r w:rsidRPr="00A11197">
              <w:t>apital programmes through the sale or acquisition of assets.</w:t>
            </w:r>
          </w:p>
          <w:p w14:paraId="4B2E9100" w14:textId="77777777" w:rsidR="00BB619F" w:rsidRDefault="00BB619F" w:rsidP="00093167">
            <w:pPr>
              <w:pStyle w:val="BodyText"/>
            </w:pPr>
          </w:p>
          <w:p w14:paraId="3827656E" w14:textId="4B16F7D5" w:rsidR="00093167" w:rsidRDefault="00093167" w:rsidP="00093167">
            <w:pPr>
              <w:pStyle w:val="BodyText"/>
            </w:pPr>
            <w:r>
              <w:t>Compliance with Health and Safety regulations in the office and out on site</w:t>
            </w:r>
          </w:p>
          <w:p w14:paraId="5A6B0CCB" w14:textId="77777777" w:rsidR="00BA66D0" w:rsidRPr="00A11197" w:rsidRDefault="00BA66D0" w:rsidP="009A596D">
            <w:pPr>
              <w:pStyle w:val="BodyText"/>
              <w:ind w:left="1418"/>
            </w:pPr>
          </w:p>
          <w:p w14:paraId="57D6ADCC" w14:textId="77777777" w:rsidR="00232DF2" w:rsidRPr="00A11197" w:rsidRDefault="00232DF2" w:rsidP="006A7EF5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32DF2" w:rsidRPr="00A11197" w14:paraId="3EDC4B03" w14:textId="77777777" w:rsidTr="00964F3F">
        <w:tc>
          <w:tcPr>
            <w:tcW w:w="10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495D3" w14:textId="77777777" w:rsidR="00232DF2" w:rsidRDefault="00232DF2" w:rsidP="00D32D80">
            <w:pPr>
              <w:ind w:left="720" w:hanging="72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br w:type="page"/>
            </w:r>
            <w:r w:rsidRPr="00A11197">
              <w:rPr>
                <w:rFonts w:ascii="Verdana" w:hAnsi="Verdana"/>
                <w:b/>
                <w:sz w:val="22"/>
                <w:szCs w:val="22"/>
              </w:rPr>
              <w:t>Duties &amp; Responsibilities:</w:t>
            </w:r>
          </w:p>
          <w:p w14:paraId="0BD4A496" w14:textId="77777777" w:rsidR="00E13139" w:rsidRDefault="00E13139" w:rsidP="00D32D80">
            <w:pPr>
              <w:ind w:left="720" w:hanging="720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77BAB560" w14:textId="77777777" w:rsidR="00E13139" w:rsidRDefault="007A39DB" w:rsidP="00D32D80">
            <w:pPr>
              <w:ind w:left="720" w:hanging="720"/>
              <w:jc w:val="both"/>
              <w:rPr>
                <w:rFonts w:ascii="Verdana" w:hAnsi="Verdana"/>
                <w:sz w:val="22"/>
                <w:szCs w:val="22"/>
              </w:rPr>
            </w:pPr>
            <w:r w:rsidRPr="00012892">
              <w:rPr>
                <w:rFonts w:ascii="Verdana" w:hAnsi="Verdana"/>
                <w:sz w:val="22"/>
                <w:szCs w:val="22"/>
                <w:u w:val="single"/>
              </w:rPr>
              <w:t>Non Domestic Business Rates</w:t>
            </w:r>
            <w:r w:rsidR="00BE669B">
              <w:rPr>
                <w:rFonts w:ascii="Verdana" w:hAnsi="Verdana"/>
                <w:sz w:val="22"/>
                <w:szCs w:val="22"/>
              </w:rPr>
              <w:t>:</w:t>
            </w:r>
          </w:p>
          <w:p w14:paraId="50CD2E7E" w14:textId="77777777" w:rsidR="00BE669B" w:rsidRPr="00F73D03" w:rsidRDefault="00BE669B" w:rsidP="00D32D8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73D03">
              <w:rPr>
                <w:rFonts w:ascii="Verdana" w:hAnsi="Verdana"/>
                <w:sz w:val="22"/>
                <w:szCs w:val="22"/>
              </w:rPr>
              <w:t xml:space="preserve">Act as lead officer for </w:t>
            </w:r>
            <w:r w:rsidR="00093167">
              <w:rPr>
                <w:rFonts w:ascii="Verdana" w:hAnsi="Verdana"/>
                <w:sz w:val="22"/>
                <w:szCs w:val="22"/>
              </w:rPr>
              <w:t xml:space="preserve">all north west authorities and </w:t>
            </w:r>
            <w:r w:rsidR="004709FB">
              <w:rPr>
                <w:rFonts w:ascii="Verdana" w:hAnsi="Verdana"/>
                <w:sz w:val="22"/>
                <w:szCs w:val="22"/>
              </w:rPr>
              <w:t>organis</w:t>
            </w:r>
            <w:r w:rsidR="00093167">
              <w:rPr>
                <w:rFonts w:ascii="Verdana" w:hAnsi="Verdana"/>
                <w:sz w:val="22"/>
                <w:szCs w:val="22"/>
              </w:rPr>
              <w:t>ations for t</w:t>
            </w:r>
            <w:r w:rsidRPr="00F73D03">
              <w:rPr>
                <w:rFonts w:ascii="Verdana" w:hAnsi="Verdana"/>
                <w:sz w:val="22"/>
                <w:szCs w:val="22"/>
              </w:rPr>
              <w:t>he joint procurement of contracts for appeals against assessments for Business Rates and</w:t>
            </w:r>
            <w:r w:rsidR="004709FB">
              <w:rPr>
                <w:rFonts w:ascii="Verdana" w:hAnsi="Verdana"/>
                <w:sz w:val="22"/>
                <w:szCs w:val="22"/>
              </w:rPr>
              <w:t xml:space="preserve"> also for the joint procurement</w:t>
            </w:r>
            <w:r w:rsidRPr="00F73D03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73D03" w:rsidRPr="00F73D03">
              <w:rPr>
                <w:rFonts w:ascii="Verdana" w:hAnsi="Verdana"/>
                <w:sz w:val="22"/>
                <w:szCs w:val="22"/>
              </w:rPr>
              <w:t xml:space="preserve">for the recovery of historic overpayment of Business Rates </w:t>
            </w:r>
            <w:r w:rsidR="00F73D03">
              <w:rPr>
                <w:rFonts w:ascii="Verdana" w:hAnsi="Verdana"/>
                <w:sz w:val="22"/>
                <w:szCs w:val="22"/>
              </w:rPr>
              <w:t xml:space="preserve">together with </w:t>
            </w:r>
            <w:r w:rsidRPr="00F73D03">
              <w:rPr>
                <w:rFonts w:ascii="Verdana" w:hAnsi="Verdana"/>
                <w:sz w:val="22"/>
                <w:szCs w:val="22"/>
              </w:rPr>
              <w:t xml:space="preserve">the subsequent management of the </w:t>
            </w:r>
            <w:r w:rsidR="00F65210">
              <w:rPr>
                <w:rFonts w:ascii="Verdana" w:hAnsi="Verdana"/>
                <w:sz w:val="22"/>
                <w:szCs w:val="22"/>
              </w:rPr>
              <w:t xml:space="preserve">two </w:t>
            </w:r>
            <w:r w:rsidRPr="00F73D03">
              <w:rPr>
                <w:rFonts w:ascii="Verdana" w:hAnsi="Verdana"/>
                <w:sz w:val="22"/>
                <w:szCs w:val="22"/>
              </w:rPr>
              <w:t>contract</w:t>
            </w:r>
            <w:r w:rsidR="00F73D03">
              <w:rPr>
                <w:rFonts w:ascii="Verdana" w:hAnsi="Verdana"/>
                <w:sz w:val="22"/>
                <w:szCs w:val="22"/>
              </w:rPr>
              <w:t>s</w:t>
            </w:r>
            <w:r w:rsidRPr="00F73D03">
              <w:rPr>
                <w:rFonts w:ascii="Verdana" w:hAnsi="Verdana"/>
                <w:sz w:val="22"/>
                <w:szCs w:val="22"/>
              </w:rPr>
              <w:t>.</w:t>
            </w:r>
          </w:p>
          <w:p w14:paraId="6A7D731C" w14:textId="77777777" w:rsidR="00D32D80" w:rsidRDefault="00D85051" w:rsidP="00D32D8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Act as lead officer on advising</w:t>
            </w:r>
            <w:r w:rsidR="00BE669B" w:rsidRPr="00F73D03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73D03">
              <w:rPr>
                <w:rFonts w:ascii="Verdana" w:hAnsi="Verdana"/>
                <w:sz w:val="22"/>
                <w:szCs w:val="22"/>
              </w:rPr>
              <w:t>operational department</w:t>
            </w:r>
            <w:r w:rsidR="009F421D">
              <w:rPr>
                <w:rFonts w:ascii="Verdana" w:hAnsi="Verdana"/>
                <w:sz w:val="22"/>
                <w:szCs w:val="22"/>
              </w:rPr>
              <w:t>s</w:t>
            </w:r>
            <w:r w:rsidR="00F73D03">
              <w:rPr>
                <w:rFonts w:ascii="Verdana" w:hAnsi="Verdana"/>
                <w:sz w:val="22"/>
                <w:szCs w:val="22"/>
              </w:rPr>
              <w:t xml:space="preserve"> and partners </w:t>
            </w:r>
            <w:r w:rsidR="00BE669B" w:rsidRPr="00F73D03">
              <w:rPr>
                <w:rFonts w:ascii="Verdana" w:hAnsi="Verdana"/>
                <w:sz w:val="22"/>
                <w:szCs w:val="22"/>
              </w:rPr>
              <w:t xml:space="preserve">on </w:t>
            </w:r>
            <w:r w:rsidR="00F73D03" w:rsidRPr="00F73D03">
              <w:rPr>
                <w:rFonts w:ascii="Verdana" w:hAnsi="Verdana"/>
                <w:sz w:val="22"/>
                <w:szCs w:val="22"/>
              </w:rPr>
              <w:t>Ratable</w:t>
            </w:r>
            <w:r w:rsidR="00BE669B" w:rsidRPr="00F73D03">
              <w:rPr>
                <w:rFonts w:ascii="Verdana" w:hAnsi="Verdana"/>
                <w:sz w:val="22"/>
                <w:szCs w:val="22"/>
              </w:rPr>
              <w:t xml:space="preserve"> Values and mitigation of rates liability </w:t>
            </w:r>
          </w:p>
          <w:p w14:paraId="69B5E31E" w14:textId="77777777" w:rsidR="00BE669B" w:rsidRPr="00F73D03" w:rsidRDefault="00D32D80" w:rsidP="00D32D8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</w:t>
            </w:r>
            <w:r w:rsidR="00BE669B" w:rsidRPr="00F73D03">
              <w:rPr>
                <w:rFonts w:ascii="Verdana" w:hAnsi="Verdana"/>
                <w:sz w:val="22"/>
                <w:szCs w:val="22"/>
              </w:rPr>
              <w:t>anage the return of statutory information to the Valuation Office on behalf of other departments.</w:t>
            </w:r>
          </w:p>
          <w:p w14:paraId="01D6EFF6" w14:textId="77777777" w:rsidR="00BE669B" w:rsidRPr="00F73D03" w:rsidRDefault="00BE669B" w:rsidP="00D32D8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73D03">
              <w:rPr>
                <w:rFonts w:ascii="Verdana" w:hAnsi="Verdana"/>
                <w:sz w:val="22"/>
                <w:szCs w:val="22"/>
              </w:rPr>
              <w:t>Maintain and cascade an awareness of relevant national, local and Council developments in the field of rating and general practice surveying.</w:t>
            </w:r>
          </w:p>
          <w:p w14:paraId="2DC05FB9" w14:textId="77777777" w:rsidR="007A39DB" w:rsidRDefault="007A39DB" w:rsidP="00D32D80">
            <w:pPr>
              <w:ind w:left="720" w:hanging="72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8250E41" w14:textId="77777777" w:rsidR="00BE669B" w:rsidRDefault="00BE669B" w:rsidP="00D32D80">
            <w:pPr>
              <w:ind w:left="720" w:hanging="72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50A0C07C" w14:textId="77777777" w:rsidR="007A39DB" w:rsidRPr="00012892" w:rsidRDefault="007A39DB" w:rsidP="00D32D80">
            <w:pPr>
              <w:ind w:left="720" w:hanging="720"/>
              <w:jc w:val="both"/>
              <w:rPr>
                <w:rFonts w:ascii="Verdana" w:hAnsi="Verdana"/>
                <w:sz w:val="22"/>
                <w:szCs w:val="22"/>
                <w:u w:val="single"/>
              </w:rPr>
            </w:pPr>
            <w:r w:rsidRPr="00012892">
              <w:rPr>
                <w:rFonts w:ascii="Verdana" w:hAnsi="Verdana"/>
                <w:sz w:val="22"/>
                <w:szCs w:val="22"/>
                <w:u w:val="single"/>
              </w:rPr>
              <w:t xml:space="preserve">Management </w:t>
            </w:r>
          </w:p>
          <w:p w14:paraId="42052BF7" w14:textId="77777777" w:rsidR="00BE669B" w:rsidRPr="004709FB" w:rsidRDefault="00D32D80" w:rsidP="00D32D80">
            <w:pPr>
              <w:pStyle w:val="ListParagraph"/>
              <w:numPr>
                <w:ilvl w:val="0"/>
                <w:numId w:val="6"/>
              </w:numPr>
              <w:ind w:firstLine="273"/>
              <w:jc w:val="both"/>
              <w:rPr>
                <w:rFonts w:ascii="Verdana" w:hAnsi="Verdana"/>
                <w:sz w:val="22"/>
                <w:szCs w:val="22"/>
              </w:rPr>
            </w:pPr>
            <w:r w:rsidRPr="004709FB">
              <w:rPr>
                <w:rFonts w:ascii="Verdana" w:hAnsi="Verdana"/>
                <w:spacing w:val="-3"/>
                <w:sz w:val="22"/>
                <w:szCs w:val="22"/>
              </w:rPr>
              <w:t xml:space="preserve">Have responsibility for the management of the Property Surveyor </w:t>
            </w:r>
            <w:r w:rsidR="004709FB" w:rsidRPr="004709FB">
              <w:rPr>
                <w:rFonts w:ascii="Verdana" w:hAnsi="Verdana"/>
                <w:spacing w:val="-3"/>
                <w:sz w:val="22"/>
                <w:szCs w:val="22"/>
              </w:rPr>
              <w:t xml:space="preserve">to include </w:t>
            </w:r>
            <w:r w:rsidR="004709FB">
              <w:rPr>
                <w:rFonts w:ascii="Verdana" w:hAnsi="Verdana"/>
                <w:spacing w:val="-3"/>
                <w:sz w:val="22"/>
                <w:szCs w:val="22"/>
              </w:rPr>
              <w:t xml:space="preserve">     </w:t>
            </w:r>
            <w:r w:rsidR="004709FB">
              <w:rPr>
                <w:rFonts w:ascii="Verdana" w:hAnsi="Verdana"/>
                <w:spacing w:val="-3"/>
                <w:sz w:val="22"/>
                <w:szCs w:val="22"/>
              </w:rPr>
              <w:tab/>
            </w:r>
            <w:r w:rsidR="004709FB" w:rsidRPr="004709FB">
              <w:rPr>
                <w:rFonts w:ascii="Verdana" w:hAnsi="Verdana"/>
                <w:spacing w:val="-3"/>
                <w:sz w:val="22"/>
                <w:szCs w:val="22"/>
              </w:rPr>
              <w:t xml:space="preserve">recruitment, discipline, capability, employee reviews, coaching, learning and </w:t>
            </w:r>
            <w:r w:rsidR="004709FB">
              <w:rPr>
                <w:rFonts w:ascii="Verdana" w:hAnsi="Verdana"/>
                <w:spacing w:val="-3"/>
                <w:sz w:val="22"/>
                <w:szCs w:val="22"/>
              </w:rPr>
              <w:lastRenderedPageBreak/>
              <w:tab/>
            </w:r>
            <w:r w:rsidR="004709FB" w:rsidRPr="004709FB">
              <w:rPr>
                <w:rFonts w:ascii="Verdana" w:hAnsi="Verdana"/>
                <w:spacing w:val="-3"/>
                <w:sz w:val="22"/>
                <w:szCs w:val="22"/>
              </w:rPr>
              <w:t>development, key targets / priority setting, leave.</w:t>
            </w:r>
          </w:p>
          <w:p w14:paraId="5B74712E" w14:textId="77777777" w:rsidR="004709FB" w:rsidRPr="004709FB" w:rsidRDefault="004709FB" w:rsidP="004709F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D26D25F" w14:textId="77777777" w:rsidR="009B56F2" w:rsidRPr="00012892" w:rsidRDefault="009B56F2" w:rsidP="009B56F2">
            <w:pPr>
              <w:ind w:left="720" w:hanging="720"/>
              <w:jc w:val="both"/>
              <w:rPr>
                <w:rFonts w:ascii="Verdana" w:hAnsi="Verdana"/>
                <w:sz w:val="22"/>
                <w:szCs w:val="22"/>
                <w:u w:val="single"/>
              </w:rPr>
            </w:pPr>
            <w:r w:rsidRPr="00012892">
              <w:rPr>
                <w:rFonts w:ascii="Verdana" w:hAnsi="Verdana"/>
                <w:sz w:val="22"/>
                <w:szCs w:val="22"/>
                <w:u w:val="single"/>
              </w:rPr>
              <w:t>Compliance</w:t>
            </w:r>
            <w:r w:rsidR="004709FB">
              <w:rPr>
                <w:rFonts w:ascii="Verdana" w:hAnsi="Verdana"/>
                <w:sz w:val="22"/>
                <w:szCs w:val="22"/>
                <w:u w:val="single"/>
              </w:rPr>
              <w:t xml:space="preserve"> </w:t>
            </w:r>
          </w:p>
          <w:p w14:paraId="7561461F" w14:textId="77777777" w:rsidR="009B56F2" w:rsidRDefault="009B56F2" w:rsidP="009B56F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Responsible</w:t>
            </w:r>
            <w:r w:rsidRPr="00F73D03">
              <w:rPr>
                <w:rFonts w:ascii="Verdana" w:hAnsi="Verdana"/>
                <w:sz w:val="22"/>
                <w:szCs w:val="22"/>
              </w:rPr>
              <w:t xml:space="preserve"> for assessing compliance with statutory regulations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14:paraId="2FCC1BA2" w14:textId="77777777" w:rsidR="009B56F2" w:rsidRDefault="009B56F2" w:rsidP="009B56F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Responsible for providing instruction to</w:t>
            </w:r>
            <w:r w:rsidRPr="00F73D03">
              <w:rPr>
                <w:rFonts w:ascii="Verdana" w:hAnsi="Verdana"/>
                <w:sz w:val="22"/>
                <w:szCs w:val="22"/>
              </w:rPr>
              <w:t xml:space="preserve"> legal services</w:t>
            </w:r>
            <w:r>
              <w:rPr>
                <w:rFonts w:ascii="Verdana" w:hAnsi="Verdana"/>
                <w:sz w:val="22"/>
                <w:szCs w:val="22"/>
              </w:rPr>
              <w:t xml:space="preserve"> to commen</w:t>
            </w:r>
            <w:r w:rsidR="009F421D">
              <w:rPr>
                <w:rFonts w:ascii="Verdana" w:hAnsi="Verdana"/>
                <w:sz w:val="22"/>
                <w:szCs w:val="22"/>
              </w:rPr>
              <w:t xml:space="preserve">ce legal proceedings </w:t>
            </w:r>
            <w:r>
              <w:rPr>
                <w:rFonts w:ascii="Verdana" w:hAnsi="Verdana"/>
                <w:sz w:val="22"/>
                <w:szCs w:val="22"/>
              </w:rPr>
              <w:t xml:space="preserve">and where deemed necessary to </w:t>
            </w:r>
            <w:r w:rsidRPr="00F73D03">
              <w:rPr>
                <w:rFonts w:ascii="Verdana" w:hAnsi="Verdana"/>
                <w:sz w:val="22"/>
                <w:szCs w:val="22"/>
              </w:rPr>
              <w:t xml:space="preserve">prosecute in cases of non-compliance </w:t>
            </w:r>
          </w:p>
          <w:p w14:paraId="444CDFCE" w14:textId="77777777" w:rsidR="009B56F2" w:rsidRDefault="009B56F2" w:rsidP="009B56F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To </w:t>
            </w:r>
            <w:r w:rsidRPr="00F73D03">
              <w:rPr>
                <w:rFonts w:ascii="Verdana" w:hAnsi="Verdana"/>
                <w:sz w:val="22"/>
                <w:szCs w:val="22"/>
              </w:rPr>
              <w:t xml:space="preserve">act as </w:t>
            </w:r>
            <w:r>
              <w:rPr>
                <w:rFonts w:ascii="Verdana" w:hAnsi="Verdana"/>
                <w:sz w:val="22"/>
                <w:szCs w:val="22"/>
              </w:rPr>
              <w:t xml:space="preserve">instructing officer and expert </w:t>
            </w:r>
            <w:r w:rsidRPr="00F73D03">
              <w:rPr>
                <w:rFonts w:ascii="Verdana" w:hAnsi="Verdana"/>
                <w:sz w:val="22"/>
                <w:szCs w:val="22"/>
              </w:rPr>
              <w:t>witness in all cases</w:t>
            </w:r>
            <w:r>
              <w:rPr>
                <w:rFonts w:ascii="Verdana" w:hAnsi="Verdana"/>
                <w:sz w:val="22"/>
                <w:szCs w:val="22"/>
              </w:rPr>
              <w:t xml:space="preserve"> of non-compliance</w:t>
            </w:r>
            <w:r w:rsidRPr="00F73D03">
              <w:rPr>
                <w:rFonts w:ascii="Verdana" w:hAnsi="Verdana"/>
                <w:sz w:val="22"/>
                <w:szCs w:val="22"/>
              </w:rPr>
              <w:t>.</w:t>
            </w:r>
          </w:p>
          <w:p w14:paraId="5432C664" w14:textId="77777777" w:rsidR="004709FB" w:rsidRPr="00F73D03" w:rsidRDefault="00D85051" w:rsidP="009B56F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To provide professional advic</w:t>
            </w:r>
            <w:r w:rsidR="004709FB">
              <w:rPr>
                <w:rFonts w:ascii="Verdana" w:hAnsi="Verdana"/>
                <w:sz w:val="22"/>
                <w:szCs w:val="22"/>
              </w:rPr>
              <w:t>e</w:t>
            </w:r>
            <w:r w:rsidR="001851B7">
              <w:rPr>
                <w:rFonts w:ascii="Verdana" w:hAnsi="Verdana"/>
                <w:sz w:val="22"/>
                <w:szCs w:val="22"/>
              </w:rPr>
              <w:t>,</w:t>
            </w:r>
            <w:r w:rsidR="004709FB">
              <w:rPr>
                <w:rFonts w:ascii="Verdana" w:hAnsi="Verdana"/>
                <w:sz w:val="22"/>
                <w:szCs w:val="22"/>
              </w:rPr>
              <w:t xml:space="preserve"> attend and represent the Council in property litigation hearings.</w:t>
            </w:r>
          </w:p>
          <w:p w14:paraId="3AF1BB07" w14:textId="77777777" w:rsidR="009B56F2" w:rsidRPr="00F73D03" w:rsidRDefault="009B56F2" w:rsidP="009B56F2">
            <w:pPr>
              <w:pStyle w:val="ListParagraph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6A0C712" w14:textId="77777777" w:rsidR="007A39DB" w:rsidRDefault="007A39DB" w:rsidP="00D32D80">
            <w:pPr>
              <w:ind w:left="720" w:hanging="72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101DAFA" w14:textId="77777777" w:rsidR="007A39DB" w:rsidRPr="00012892" w:rsidRDefault="007A39DB" w:rsidP="00D32D80">
            <w:pPr>
              <w:ind w:left="720" w:hanging="720"/>
              <w:jc w:val="both"/>
              <w:rPr>
                <w:rFonts w:ascii="Verdana" w:hAnsi="Verdana"/>
                <w:sz w:val="22"/>
                <w:szCs w:val="22"/>
                <w:u w:val="single"/>
              </w:rPr>
            </w:pPr>
            <w:r w:rsidRPr="00012892">
              <w:rPr>
                <w:rFonts w:ascii="Verdana" w:hAnsi="Verdana"/>
                <w:sz w:val="22"/>
                <w:szCs w:val="22"/>
                <w:u w:val="single"/>
              </w:rPr>
              <w:t>Development &amp; Regeneration</w:t>
            </w:r>
          </w:p>
          <w:p w14:paraId="7F3A6FB3" w14:textId="77777777" w:rsidR="00690FCF" w:rsidRPr="00F73D03" w:rsidRDefault="00690FCF" w:rsidP="00D32D8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73D03">
              <w:rPr>
                <w:rFonts w:ascii="Verdana" w:hAnsi="Verdana"/>
                <w:sz w:val="22"/>
                <w:szCs w:val="22"/>
              </w:rPr>
              <w:t>Establish development potential (</w:t>
            </w:r>
            <w:r w:rsidR="00E071BD">
              <w:rPr>
                <w:rFonts w:ascii="Verdana" w:hAnsi="Verdana"/>
                <w:sz w:val="22"/>
                <w:szCs w:val="22"/>
              </w:rPr>
              <w:t>Objective to</w:t>
            </w:r>
            <w:r w:rsidRPr="00F73D03">
              <w:rPr>
                <w:rFonts w:ascii="Verdana" w:hAnsi="Verdana"/>
                <w:sz w:val="22"/>
                <w:szCs w:val="22"/>
              </w:rPr>
              <w:t xml:space="preserve"> gain current or future capital/ revenue) in land and property holdings identified as surplus or potentially surplus to the requirements of the Council.</w:t>
            </w:r>
          </w:p>
          <w:p w14:paraId="7FDC1FC8" w14:textId="77777777" w:rsidR="00690FCF" w:rsidRPr="00F73D03" w:rsidRDefault="00690FCF" w:rsidP="00D32D8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73D03">
              <w:rPr>
                <w:rFonts w:ascii="Verdana" w:hAnsi="Verdana"/>
                <w:sz w:val="22"/>
                <w:szCs w:val="22"/>
              </w:rPr>
              <w:t>Undertake feasibility studies and development appraisals</w:t>
            </w:r>
            <w:r w:rsidR="009F421D">
              <w:rPr>
                <w:rFonts w:ascii="Verdana" w:hAnsi="Verdana"/>
                <w:sz w:val="22"/>
                <w:szCs w:val="22"/>
              </w:rPr>
              <w:t xml:space="preserve"> in respect to r</w:t>
            </w:r>
            <w:r w:rsidR="00E071BD">
              <w:rPr>
                <w:rFonts w:ascii="Verdana" w:hAnsi="Verdana"/>
                <w:sz w:val="22"/>
                <w:szCs w:val="22"/>
              </w:rPr>
              <w:t>egeneration, development or refurbishment projects</w:t>
            </w:r>
            <w:r w:rsidRPr="00F73D03">
              <w:rPr>
                <w:rFonts w:ascii="Verdana" w:hAnsi="Verdana"/>
                <w:sz w:val="22"/>
                <w:szCs w:val="22"/>
              </w:rPr>
              <w:t>.</w:t>
            </w:r>
          </w:p>
          <w:p w14:paraId="3ABC424E" w14:textId="77777777" w:rsidR="00690FCF" w:rsidRPr="00F73D03" w:rsidRDefault="00690FCF" w:rsidP="00D32D8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73D03">
              <w:rPr>
                <w:rFonts w:ascii="Verdana" w:hAnsi="Verdana"/>
                <w:sz w:val="22"/>
                <w:szCs w:val="22"/>
              </w:rPr>
              <w:t>Project manage regeneration projects contributing to the delivery of the Councils wider strategic objectives.</w:t>
            </w:r>
          </w:p>
          <w:p w14:paraId="63486D8B" w14:textId="77777777" w:rsidR="007A39DB" w:rsidRDefault="007A39DB" w:rsidP="00D32D80">
            <w:pPr>
              <w:ind w:left="720" w:hanging="72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C9F6B13" w14:textId="77777777" w:rsidR="007A39DB" w:rsidRPr="00012892" w:rsidRDefault="007A39DB" w:rsidP="00D32D80">
            <w:pPr>
              <w:ind w:left="720" w:hanging="720"/>
              <w:jc w:val="both"/>
              <w:rPr>
                <w:rFonts w:ascii="Verdana" w:hAnsi="Verdana"/>
                <w:sz w:val="22"/>
                <w:szCs w:val="22"/>
                <w:u w:val="single"/>
              </w:rPr>
            </w:pPr>
            <w:r w:rsidRPr="00012892">
              <w:rPr>
                <w:rFonts w:ascii="Verdana" w:hAnsi="Verdana"/>
                <w:sz w:val="22"/>
                <w:szCs w:val="22"/>
                <w:u w:val="single"/>
              </w:rPr>
              <w:t>Disposal &amp; Acquisitions</w:t>
            </w:r>
          </w:p>
          <w:p w14:paraId="3ADBA23A" w14:textId="77777777" w:rsidR="00557A19" w:rsidRDefault="00E071BD" w:rsidP="00E071BD">
            <w:pPr>
              <w:pStyle w:val="ListParagraph"/>
              <w:numPr>
                <w:ilvl w:val="0"/>
                <w:numId w:val="8"/>
              </w:numPr>
              <w:ind w:right="252"/>
              <w:jc w:val="both"/>
              <w:rPr>
                <w:rFonts w:ascii="Verdana" w:hAnsi="Verdana"/>
                <w:sz w:val="22"/>
                <w:szCs w:val="22"/>
              </w:rPr>
            </w:pPr>
            <w:r w:rsidRPr="00F73D03">
              <w:rPr>
                <w:rFonts w:ascii="Verdana" w:hAnsi="Verdana"/>
                <w:sz w:val="22"/>
                <w:szCs w:val="22"/>
              </w:rPr>
              <w:t>Manage the implementation of the Council’s residential freehold disposal strategy</w:t>
            </w:r>
            <w:r w:rsidR="00557A1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F73D03">
              <w:rPr>
                <w:rFonts w:ascii="Verdana" w:hAnsi="Verdana"/>
                <w:sz w:val="22"/>
                <w:szCs w:val="22"/>
              </w:rPr>
              <w:t>including</w:t>
            </w:r>
            <w:r w:rsidR="00557A19">
              <w:rPr>
                <w:rFonts w:ascii="Verdana" w:hAnsi="Verdana"/>
                <w:sz w:val="22"/>
                <w:szCs w:val="22"/>
              </w:rPr>
              <w:t>:</w:t>
            </w:r>
            <w:r w:rsidRPr="00F73D03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16EB5B52" w14:textId="77777777" w:rsidR="00557A19" w:rsidRPr="00557A19" w:rsidRDefault="00557A19" w:rsidP="00557A19">
            <w:pPr>
              <w:pStyle w:val="ListParagraph"/>
              <w:numPr>
                <w:ilvl w:val="0"/>
                <w:numId w:val="8"/>
              </w:numPr>
              <w:ind w:left="1418" w:right="252" w:hanging="425"/>
              <w:jc w:val="both"/>
              <w:rPr>
                <w:rFonts w:ascii="Verdana" w:hAnsi="Verdana"/>
                <w:sz w:val="22"/>
                <w:szCs w:val="22"/>
              </w:rPr>
            </w:pPr>
            <w:r w:rsidRPr="00557A19">
              <w:rPr>
                <w:rFonts w:ascii="Verdana" w:hAnsi="Verdana"/>
                <w:sz w:val="22"/>
                <w:szCs w:val="22"/>
              </w:rPr>
              <w:t>A</w:t>
            </w:r>
            <w:r w:rsidR="00E071BD" w:rsidRPr="00557A19">
              <w:rPr>
                <w:rFonts w:ascii="Verdana" w:hAnsi="Verdana"/>
                <w:sz w:val="22"/>
                <w:szCs w:val="22"/>
              </w:rPr>
              <w:t xml:space="preserve">llocation of all cases (including </w:t>
            </w:r>
            <w:r w:rsidR="0031649A" w:rsidRPr="00557A19">
              <w:rPr>
                <w:rFonts w:ascii="Verdana" w:hAnsi="Verdana"/>
                <w:sz w:val="22"/>
                <w:szCs w:val="22"/>
              </w:rPr>
              <w:t xml:space="preserve">requests received for </w:t>
            </w:r>
            <w:r w:rsidR="00E071BD" w:rsidRPr="00557A19">
              <w:rPr>
                <w:rFonts w:ascii="Verdana" w:hAnsi="Verdana"/>
                <w:sz w:val="22"/>
                <w:szCs w:val="22"/>
              </w:rPr>
              <w:t>statutory leasehold enfranchisement)</w:t>
            </w:r>
            <w:r w:rsidR="0031649A" w:rsidRPr="00557A19">
              <w:rPr>
                <w:rFonts w:ascii="Verdana" w:hAnsi="Verdana"/>
                <w:sz w:val="22"/>
                <w:szCs w:val="22"/>
              </w:rPr>
              <w:t xml:space="preserve">. </w:t>
            </w:r>
          </w:p>
          <w:p w14:paraId="5E1B20DE" w14:textId="77777777" w:rsidR="0031649A" w:rsidRPr="00557A19" w:rsidRDefault="00557A19" w:rsidP="00557A19">
            <w:pPr>
              <w:pStyle w:val="ListParagraph"/>
              <w:numPr>
                <w:ilvl w:val="0"/>
                <w:numId w:val="8"/>
              </w:numPr>
              <w:ind w:left="1418" w:right="252" w:hanging="425"/>
              <w:jc w:val="both"/>
              <w:rPr>
                <w:rFonts w:ascii="Verdana" w:hAnsi="Verdana"/>
                <w:sz w:val="22"/>
                <w:szCs w:val="22"/>
              </w:rPr>
            </w:pPr>
            <w:r w:rsidRPr="00557A19">
              <w:rPr>
                <w:rFonts w:ascii="Verdana" w:hAnsi="Verdana"/>
                <w:sz w:val="22"/>
                <w:szCs w:val="22"/>
              </w:rPr>
              <w:t>M</w:t>
            </w:r>
            <w:r w:rsidR="0031649A" w:rsidRPr="00557A19">
              <w:rPr>
                <w:rFonts w:ascii="Verdana" w:hAnsi="Verdana"/>
                <w:sz w:val="22"/>
                <w:szCs w:val="22"/>
              </w:rPr>
              <w:t>onitor</w:t>
            </w:r>
            <w:r w:rsidRPr="00557A19">
              <w:rPr>
                <w:rFonts w:ascii="Verdana" w:hAnsi="Verdana"/>
                <w:sz w:val="22"/>
                <w:szCs w:val="22"/>
              </w:rPr>
              <w:t>ing</w:t>
            </w:r>
            <w:r w:rsidR="0031649A" w:rsidRPr="00557A19">
              <w:rPr>
                <w:rFonts w:ascii="Verdana" w:hAnsi="Verdana"/>
                <w:sz w:val="22"/>
                <w:szCs w:val="22"/>
              </w:rPr>
              <w:t xml:space="preserve"> and report as to progress against the strategy and financial budget projections</w:t>
            </w:r>
          </w:p>
          <w:p w14:paraId="51C8DACF" w14:textId="77777777" w:rsidR="00E071BD" w:rsidRPr="00557A19" w:rsidRDefault="0031649A" w:rsidP="00557A19">
            <w:pPr>
              <w:pStyle w:val="ListParagraph"/>
              <w:numPr>
                <w:ilvl w:val="0"/>
                <w:numId w:val="8"/>
              </w:numPr>
              <w:ind w:left="1418" w:right="252" w:hanging="425"/>
              <w:jc w:val="both"/>
              <w:rPr>
                <w:rFonts w:ascii="Verdana" w:hAnsi="Verdana"/>
                <w:sz w:val="22"/>
                <w:szCs w:val="22"/>
              </w:rPr>
            </w:pPr>
            <w:r w:rsidRPr="00557A19">
              <w:rPr>
                <w:rFonts w:ascii="Verdana" w:hAnsi="Verdana"/>
                <w:sz w:val="22"/>
                <w:szCs w:val="22"/>
              </w:rPr>
              <w:t>Responsible for the</w:t>
            </w:r>
            <w:r w:rsidR="009B56F2" w:rsidRPr="00557A1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851B7">
              <w:rPr>
                <w:rFonts w:ascii="Verdana" w:hAnsi="Verdana"/>
                <w:sz w:val="22"/>
                <w:szCs w:val="22"/>
              </w:rPr>
              <w:t xml:space="preserve">procurement / </w:t>
            </w:r>
            <w:r w:rsidR="009B56F2" w:rsidRPr="00557A19">
              <w:rPr>
                <w:rFonts w:ascii="Verdana" w:hAnsi="Verdana"/>
                <w:sz w:val="22"/>
                <w:szCs w:val="22"/>
              </w:rPr>
              <w:t>appointment</w:t>
            </w:r>
            <w:r w:rsidR="001851B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B56F2" w:rsidRPr="00557A19">
              <w:rPr>
                <w:rFonts w:ascii="Verdana" w:hAnsi="Verdana"/>
                <w:sz w:val="22"/>
                <w:szCs w:val="22"/>
              </w:rPr>
              <w:t>/ management of any external agents</w:t>
            </w:r>
            <w:r w:rsidRPr="00557A19">
              <w:rPr>
                <w:rFonts w:ascii="Verdana" w:hAnsi="Verdana"/>
                <w:sz w:val="22"/>
                <w:szCs w:val="22"/>
              </w:rPr>
              <w:t xml:space="preserve"> used in delivering the Residential freehold Strategy</w:t>
            </w:r>
            <w:r w:rsidR="00E071BD" w:rsidRPr="00557A19">
              <w:rPr>
                <w:rFonts w:ascii="Verdana" w:hAnsi="Verdana"/>
                <w:sz w:val="22"/>
                <w:szCs w:val="22"/>
              </w:rPr>
              <w:t xml:space="preserve">. </w:t>
            </w:r>
          </w:p>
          <w:p w14:paraId="217F2233" w14:textId="77777777" w:rsidR="00690FCF" w:rsidRPr="00F73D03" w:rsidRDefault="00690FCF" w:rsidP="00D32D8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73D03">
              <w:rPr>
                <w:rFonts w:ascii="Verdana" w:hAnsi="Verdana"/>
                <w:sz w:val="22"/>
                <w:szCs w:val="22"/>
              </w:rPr>
              <w:t xml:space="preserve">Identify service and resource needs (through effective </w:t>
            </w:r>
            <w:r w:rsidR="009B56F2">
              <w:rPr>
                <w:rFonts w:ascii="Verdana" w:hAnsi="Verdana"/>
                <w:sz w:val="22"/>
                <w:szCs w:val="22"/>
              </w:rPr>
              <w:t xml:space="preserve">analysis of </w:t>
            </w:r>
            <w:r w:rsidRPr="00F73D03">
              <w:rPr>
                <w:rFonts w:ascii="Verdana" w:hAnsi="Verdana"/>
                <w:sz w:val="22"/>
                <w:szCs w:val="22"/>
              </w:rPr>
              <w:t>manageme</w:t>
            </w:r>
            <w:r w:rsidR="001851B7">
              <w:rPr>
                <w:rFonts w:ascii="Verdana" w:hAnsi="Verdana"/>
                <w:sz w:val="22"/>
                <w:szCs w:val="22"/>
              </w:rPr>
              <w:t xml:space="preserve">nt information, legal title information, planning </w:t>
            </w:r>
            <w:r w:rsidRPr="00F73D03">
              <w:rPr>
                <w:rFonts w:ascii="Verdana" w:hAnsi="Verdana"/>
                <w:sz w:val="22"/>
                <w:szCs w:val="22"/>
              </w:rPr>
              <w:t xml:space="preserve"> and communications with colleagues, other departments, agencies and private sector providers) in order to </w:t>
            </w:r>
            <w:r w:rsidR="00D5131A">
              <w:rPr>
                <w:rFonts w:ascii="Verdana" w:hAnsi="Verdana"/>
                <w:sz w:val="22"/>
                <w:szCs w:val="22"/>
              </w:rPr>
              <w:t>maximis</w:t>
            </w:r>
            <w:r w:rsidRPr="00F73D03">
              <w:rPr>
                <w:rFonts w:ascii="Verdana" w:hAnsi="Verdana"/>
                <w:sz w:val="22"/>
                <w:szCs w:val="22"/>
              </w:rPr>
              <w:t xml:space="preserve">e the financial benefits </w:t>
            </w:r>
            <w:r w:rsidR="009B56F2">
              <w:rPr>
                <w:rFonts w:ascii="Verdana" w:hAnsi="Verdana"/>
                <w:sz w:val="22"/>
                <w:szCs w:val="22"/>
              </w:rPr>
              <w:t>to the Council of  the disposal</w:t>
            </w:r>
            <w:r w:rsidRPr="00F73D03">
              <w:rPr>
                <w:rFonts w:ascii="Verdana" w:hAnsi="Verdana"/>
                <w:sz w:val="22"/>
                <w:szCs w:val="22"/>
              </w:rPr>
              <w:t xml:space="preserve"> programme.</w:t>
            </w:r>
          </w:p>
          <w:p w14:paraId="254FC0B1" w14:textId="77777777" w:rsidR="00690FCF" w:rsidRPr="00F73D03" w:rsidRDefault="00690FCF" w:rsidP="00D32D8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73D03">
              <w:rPr>
                <w:rFonts w:ascii="Verdana" w:hAnsi="Verdana"/>
                <w:sz w:val="22"/>
                <w:szCs w:val="22"/>
              </w:rPr>
              <w:t xml:space="preserve">In furtherance of the Council’s corporate priorities, </w:t>
            </w:r>
            <w:r w:rsidR="00F65210">
              <w:rPr>
                <w:rFonts w:ascii="Verdana" w:hAnsi="Verdana"/>
                <w:sz w:val="22"/>
                <w:szCs w:val="22"/>
              </w:rPr>
              <w:t xml:space="preserve">acquire </w:t>
            </w:r>
            <w:r w:rsidRPr="00F73D03">
              <w:rPr>
                <w:rFonts w:ascii="Verdana" w:hAnsi="Verdana"/>
                <w:sz w:val="22"/>
                <w:szCs w:val="22"/>
              </w:rPr>
              <w:t>property assets by private treaty or via the use of compulsory purchase powers.</w:t>
            </w:r>
          </w:p>
          <w:p w14:paraId="7FA008AF" w14:textId="77777777" w:rsidR="00690FCF" w:rsidRDefault="00690FCF" w:rsidP="00D32D8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73D03">
              <w:rPr>
                <w:rFonts w:ascii="Verdana" w:hAnsi="Verdana"/>
                <w:sz w:val="22"/>
                <w:szCs w:val="22"/>
              </w:rPr>
              <w:t>Undertake the sale of Council land and property assets in accordance with Council policy.</w:t>
            </w:r>
          </w:p>
          <w:p w14:paraId="397A1F3B" w14:textId="77777777" w:rsidR="001851B7" w:rsidRDefault="001851B7" w:rsidP="00D32D8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</w:t>
            </w:r>
            <w:r w:rsidR="00D85051">
              <w:rPr>
                <w:rFonts w:ascii="Verdana" w:hAnsi="Verdana"/>
                <w:sz w:val="22"/>
                <w:szCs w:val="22"/>
              </w:rPr>
              <w:t>anage the Right To Buy cases received from</w:t>
            </w:r>
            <w:r>
              <w:rPr>
                <w:rFonts w:ascii="Verdana" w:hAnsi="Verdana"/>
                <w:sz w:val="22"/>
                <w:szCs w:val="22"/>
              </w:rPr>
              <w:t xml:space="preserve"> STH – including allocation, monitoring progress within timelimits</w:t>
            </w:r>
          </w:p>
          <w:p w14:paraId="1D0CE570" w14:textId="77777777" w:rsidR="00557A19" w:rsidRDefault="00557A19" w:rsidP="00557A1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2CACCB6" w14:textId="77777777" w:rsidR="00557A19" w:rsidRPr="00024728" w:rsidRDefault="00557A19" w:rsidP="00557A19">
            <w:pPr>
              <w:jc w:val="both"/>
              <w:rPr>
                <w:rFonts w:ascii="Verdana" w:hAnsi="Verdana"/>
                <w:sz w:val="22"/>
                <w:szCs w:val="22"/>
                <w:u w:val="single"/>
              </w:rPr>
            </w:pPr>
            <w:r w:rsidRPr="00024728">
              <w:rPr>
                <w:rFonts w:ascii="Verdana" w:hAnsi="Verdana"/>
                <w:sz w:val="22"/>
                <w:szCs w:val="22"/>
                <w:u w:val="single"/>
              </w:rPr>
              <w:t>Valuation</w:t>
            </w:r>
            <w:r w:rsidR="0096020F">
              <w:rPr>
                <w:rFonts w:ascii="Verdana" w:hAnsi="Verdana"/>
                <w:sz w:val="22"/>
                <w:szCs w:val="22"/>
                <w:u w:val="single"/>
              </w:rPr>
              <w:t xml:space="preserve"> and Appraisal</w:t>
            </w:r>
          </w:p>
          <w:p w14:paraId="091C1F7D" w14:textId="77777777" w:rsidR="00024728" w:rsidRDefault="00024728" w:rsidP="0002472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 required</w:t>
            </w:r>
            <w:r w:rsidR="009F421D">
              <w:rPr>
                <w:rFonts w:ascii="Verdana" w:hAnsi="Verdana"/>
                <w:sz w:val="22"/>
                <w:szCs w:val="22"/>
              </w:rPr>
              <w:t>,</w:t>
            </w:r>
            <w:r>
              <w:rPr>
                <w:rFonts w:ascii="Verdana" w:hAnsi="Verdana"/>
                <w:sz w:val="22"/>
                <w:szCs w:val="22"/>
              </w:rPr>
              <w:t xml:space="preserve"> to u</w:t>
            </w:r>
            <w:r w:rsidRPr="00557A19">
              <w:rPr>
                <w:rFonts w:ascii="Verdana" w:hAnsi="Verdana"/>
                <w:sz w:val="22"/>
                <w:szCs w:val="22"/>
              </w:rPr>
              <w:t>ndertake statutory and non-statutory valuations and appraisals  (in line with RICS procedures), for various purposes</w:t>
            </w:r>
            <w:r>
              <w:rPr>
                <w:rFonts w:ascii="Verdana" w:hAnsi="Verdana"/>
                <w:sz w:val="22"/>
                <w:szCs w:val="22"/>
              </w:rPr>
              <w:t xml:space="preserve"> including: </w:t>
            </w:r>
            <w:r w:rsidRPr="00A11197">
              <w:rPr>
                <w:rFonts w:ascii="Verdana" w:hAnsi="Verdana"/>
                <w:sz w:val="22"/>
                <w:szCs w:val="22"/>
              </w:rPr>
              <w:t xml:space="preserve">purchase or sale </w:t>
            </w:r>
            <w:r>
              <w:rPr>
                <w:rFonts w:ascii="Verdana" w:hAnsi="Verdana"/>
                <w:sz w:val="22"/>
                <w:szCs w:val="22"/>
              </w:rPr>
              <w:t xml:space="preserve">of surplus properties, </w:t>
            </w:r>
            <w:r w:rsidRPr="00A11197">
              <w:rPr>
                <w:rFonts w:ascii="Verdana" w:hAnsi="Verdana"/>
                <w:sz w:val="22"/>
                <w:szCs w:val="22"/>
              </w:rPr>
              <w:t xml:space="preserve">in connection with applications for grants or mortgages, Council house valuations, </w:t>
            </w:r>
            <w:r>
              <w:rPr>
                <w:rFonts w:ascii="Verdana" w:hAnsi="Verdana"/>
                <w:sz w:val="22"/>
                <w:szCs w:val="22"/>
              </w:rPr>
              <w:t xml:space="preserve">statutory and advisory </w:t>
            </w:r>
            <w:r w:rsidRPr="00A11197">
              <w:rPr>
                <w:rFonts w:ascii="Verdana" w:hAnsi="Verdana"/>
                <w:sz w:val="22"/>
                <w:szCs w:val="22"/>
              </w:rPr>
              <w:t xml:space="preserve">asset valuations, </w:t>
            </w:r>
            <w:r w:rsidR="009F421D">
              <w:rPr>
                <w:rFonts w:ascii="Verdana" w:hAnsi="Verdana"/>
                <w:sz w:val="22"/>
                <w:szCs w:val="22"/>
              </w:rPr>
              <w:t>leasehold enfranchisements, d</w:t>
            </w:r>
            <w:r>
              <w:rPr>
                <w:rFonts w:ascii="Verdana" w:hAnsi="Verdana"/>
                <w:sz w:val="22"/>
                <w:szCs w:val="22"/>
              </w:rPr>
              <w:t>evelopment and refurbishment</w:t>
            </w:r>
            <w:r w:rsidR="001851B7">
              <w:rPr>
                <w:rFonts w:ascii="Verdana" w:hAnsi="Verdana"/>
                <w:sz w:val="22"/>
                <w:szCs w:val="22"/>
              </w:rPr>
              <w:t>, charging orders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11197">
              <w:rPr>
                <w:rFonts w:ascii="Verdana" w:hAnsi="Verdana"/>
                <w:sz w:val="22"/>
                <w:szCs w:val="22"/>
              </w:rPr>
              <w:t>etc</w:t>
            </w:r>
            <w:r>
              <w:rPr>
                <w:rFonts w:ascii="Verdana" w:hAnsi="Verdana"/>
                <w:sz w:val="22"/>
                <w:szCs w:val="22"/>
              </w:rPr>
              <w:t>….</w:t>
            </w:r>
            <w:r w:rsidRPr="00557A19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16F0A8D3" w14:textId="77777777" w:rsidR="00024728" w:rsidRDefault="00024728" w:rsidP="0002472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73D03">
              <w:rPr>
                <w:rFonts w:ascii="Verdana" w:hAnsi="Verdana"/>
                <w:sz w:val="22"/>
                <w:szCs w:val="22"/>
              </w:rPr>
              <w:t xml:space="preserve">Undertake </w:t>
            </w:r>
            <w:r>
              <w:rPr>
                <w:rFonts w:ascii="Verdana" w:hAnsi="Verdana"/>
                <w:sz w:val="22"/>
                <w:szCs w:val="22"/>
              </w:rPr>
              <w:t xml:space="preserve">both statutory </w:t>
            </w:r>
            <w:r w:rsidRPr="00F73D03">
              <w:rPr>
                <w:rFonts w:ascii="Verdana" w:hAnsi="Verdana"/>
                <w:sz w:val="22"/>
                <w:szCs w:val="22"/>
              </w:rPr>
              <w:t xml:space="preserve">valuations and </w:t>
            </w:r>
            <w:r>
              <w:rPr>
                <w:rFonts w:ascii="Verdana" w:hAnsi="Verdana"/>
                <w:sz w:val="22"/>
                <w:szCs w:val="22"/>
              </w:rPr>
              <w:t>non-statutory appraisals</w:t>
            </w:r>
            <w:r w:rsidRPr="00F73D03">
              <w:rPr>
                <w:rFonts w:ascii="Verdana" w:hAnsi="Verdana"/>
                <w:sz w:val="22"/>
                <w:szCs w:val="22"/>
              </w:rPr>
              <w:t xml:space="preserve"> of Council </w:t>
            </w:r>
            <w:r w:rsidR="009F421D">
              <w:rPr>
                <w:rFonts w:ascii="Verdana" w:hAnsi="Verdana"/>
                <w:sz w:val="22"/>
                <w:szCs w:val="22"/>
              </w:rPr>
              <w:t>land</w:t>
            </w:r>
            <w:r>
              <w:rPr>
                <w:rFonts w:ascii="Verdana" w:hAnsi="Verdana"/>
                <w:sz w:val="22"/>
                <w:szCs w:val="22"/>
              </w:rPr>
              <w:t xml:space="preserve"> and </w:t>
            </w:r>
            <w:r w:rsidRPr="00F73D03">
              <w:rPr>
                <w:rFonts w:ascii="Verdana" w:hAnsi="Verdana"/>
                <w:sz w:val="22"/>
                <w:szCs w:val="22"/>
              </w:rPr>
              <w:t xml:space="preserve">properties to assess their </w:t>
            </w:r>
            <w:r w:rsidR="006137B9">
              <w:rPr>
                <w:rFonts w:ascii="Verdana" w:hAnsi="Verdana"/>
                <w:sz w:val="22"/>
                <w:szCs w:val="22"/>
              </w:rPr>
              <w:t xml:space="preserve">performance </w:t>
            </w:r>
            <w:r>
              <w:rPr>
                <w:rFonts w:ascii="Verdana" w:hAnsi="Verdana"/>
                <w:sz w:val="22"/>
                <w:szCs w:val="22"/>
              </w:rPr>
              <w:t xml:space="preserve">/ </w:t>
            </w:r>
            <w:r w:rsidRPr="00F73D03">
              <w:rPr>
                <w:rFonts w:ascii="Verdana" w:hAnsi="Verdana"/>
                <w:sz w:val="22"/>
                <w:szCs w:val="22"/>
              </w:rPr>
              <w:t xml:space="preserve">compliance with the Estates Strategy and </w:t>
            </w:r>
            <w:r>
              <w:rPr>
                <w:rFonts w:ascii="Verdana" w:hAnsi="Verdana"/>
                <w:sz w:val="22"/>
                <w:szCs w:val="22"/>
              </w:rPr>
              <w:t xml:space="preserve">to </w:t>
            </w:r>
            <w:r w:rsidRPr="00F73D03">
              <w:rPr>
                <w:rFonts w:ascii="Verdana" w:hAnsi="Verdana"/>
                <w:sz w:val="22"/>
                <w:szCs w:val="22"/>
              </w:rPr>
              <w:t>make recommendations in re</w:t>
            </w:r>
            <w:r>
              <w:rPr>
                <w:rFonts w:ascii="Verdana" w:hAnsi="Verdana"/>
                <w:sz w:val="22"/>
                <w:szCs w:val="22"/>
              </w:rPr>
              <w:t>spect to disposal or retention.</w:t>
            </w:r>
            <w:r w:rsidRPr="00557A19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298952C9" w14:textId="77777777" w:rsidR="001851B7" w:rsidRDefault="001851B7" w:rsidP="0002472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Undertake and negotiate</w:t>
            </w:r>
            <w:r w:rsidR="00F63E7B">
              <w:rPr>
                <w:rFonts w:ascii="Verdana" w:hAnsi="Verdana"/>
                <w:sz w:val="22"/>
                <w:szCs w:val="22"/>
              </w:rPr>
              <w:t xml:space="preserve"> new leases , lease renewals</w:t>
            </w:r>
          </w:p>
          <w:p w14:paraId="1439C256" w14:textId="77777777" w:rsidR="0096020F" w:rsidRDefault="0096020F" w:rsidP="00024728">
            <w:pPr>
              <w:ind w:left="720" w:hanging="720"/>
              <w:jc w:val="both"/>
              <w:rPr>
                <w:rFonts w:ascii="Verdana" w:hAnsi="Verdana"/>
                <w:b/>
                <w:sz w:val="22"/>
                <w:szCs w:val="22"/>
                <w:u w:val="single"/>
              </w:rPr>
            </w:pPr>
          </w:p>
          <w:p w14:paraId="06E12481" w14:textId="77777777" w:rsidR="0096020F" w:rsidRPr="00012892" w:rsidRDefault="0096020F" w:rsidP="0096020F">
            <w:pPr>
              <w:ind w:left="720" w:hanging="720"/>
              <w:jc w:val="both"/>
              <w:rPr>
                <w:rFonts w:ascii="Verdana" w:hAnsi="Verdana"/>
                <w:sz w:val="22"/>
                <w:szCs w:val="22"/>
                <w:u w:val="single"/>
              </w:rPr>
            </w:pPr>
            <w:r w:rsidRPr="00012892">
              <w:rPr>
                <w:rFonts w:ascii="Verdana" w:hAnsi="Verdana"/>
                <w:sz w:val="22"/>
                <w:szCs w:val="22"/>
                <w:u w:val="single"/>
              </w:rPr>
              <w:t>Specialist Professional Advice</w:t>
            </w:r>
          </w:p>
          <w:p w14:paraId="06421261" w14:textId="77777777" w:rsidR="0096020F" w:rsidRPr="00F73D03" w:rsidRDefault="0096020F" w:rsidP="0096020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Act as the Council’s lead officer in respect to the n</w:t>
            </w:r>
            <w:r w:rsidRPr="00F73D03">
              <w:rPr>
                <w:rFonts w:ascii="Verdana" w:hAnsi="Verdana"/>
                <w:sz w:val="22"/>
                <w:szCs w:val="22"/>
              </w:rPr>
              <w:t xml:space="preserve">egotiation of easements, </w:t>
            </w:r>
            <w:r w:rsidRPr="00F73D03">
              <w:rPr>
                <w:rFonts w:ascii="Verdana" w:hAnsi="Verdana"/>
                <w:sz w:val="22"/>
                <w:szCs w:val="22"/>
              </w:rPr>
              <w:lastRenderedPageBreak/>
              <w:t>wayleaves and compensation for statutory undertakers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14:paraId="2FC7B87B" w14:textId="77777777" w:rsidR="0096020F" w:rsidRDefault="0096020F" w:rsidP="0096020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024728">
              <w:rPr>
                <w:rFonts w:ascii="Verdana" w:hAnsi="Verdana"/>
                <w:sz w:val="22"/>
                <w:szCs w:val="22"/>
              </w:rPr>
              <w:t>Provide the Council and AGMES</w:t>
            </w:r>
            <w:r w:rsidR="001851B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024728">
              <w:rPr>
                <w:rFonts w:ascii="Verdana" w:hAnsi="Verdana"/>
                <w:sz w:val="22"/>
                <w:szCs w:val="22"/>
              </w:rPr>
              <w:t>(Association of Greater Manchester Estates Surveyors) advice as to the scope and benefits of any additional opportunities for the joint procurement of estates services by Local Authorities.</w:t>
            </w:r>
          </w:p>
          <w:p w14:paraId="1BFD04BA" w14:textId="77777777" w:rsidR="0096020F" w:rsidRPr="00024728" w:rsidRDefault="0096020F" w:rsidP="0096020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73D03">
              <w:rPr>
                <w:rFonts w:ascii="Verdana" w:hAnsi="Verdana"/>
                <w:sz w:val="22"/>
                <w:szCs w:val="22"/>
              </w:rPr>
              <w:t>To resolve complex alterations to the Council’s legal land titles i.e long leases, breaches of covenant,</w:t>
            </w:r>
            <w:r>
              <w:rPr>
                <w:rFonts w:ascii="Verdana" w:hAnsi="Verdana"/>
                <w:sz w:val="22"/>
                <w:szCs w:val="22"/>
              </w:rPr>
              <w:t xml:space="preserve"> rights of access, encroachment</w:t>
            </w:r>
            <w:r w:rsidR="006F7F01">
              <w:rPr>
                <w:rFonts w:ascii="Verdana" w:hAnsi="Verdana"/>
                <w:sz w:val="22"/>
                <w:szCs w:val="22"/>
              </w:rPr>
              <w:t xml:space="preserve"> – this will involve analysing, interpreting, investigating and then producing a strategy or solution to the complex issues.</w:t>
            </w:r>
          </w:p>
          <w:p w14:paraId="54AB1655" w14:textId="77777777" w:rsidR="0096020F" w:rsidRDefault="006137B9" w:rsidP="0096020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Produce, commission and p</w:t>
            </w:r>
            <w:r w:rsidR="0096020F" w:rsidRPr="00024728">
              <w:rPr>
                <w:rFonts w:ascii="Verdana" w:hAnsi="Verdana"/>
                <w:sz w:val="22"/>
                <w:szCs w:val="22"/>
              </w:rPr>
              <w:t>rovi</w:t>
            </w:r>
            <w:r>
              <w:rPr>
                <w:rFonts w:ascii="Verdana" w:hAnsi="Verdana"/>
                <w:sz w:val="22"/>
                <w:szCs w:val="22"/>
              </w:rPr>
              <w:t xml:space="preserve">de general </w:t>
            </w:r>
            <w:r w:rsidR="0096020F" w:rsidRPr="00024728">
              <w:rPr>
                <w:rFonts w:ascii="Verdana" w:hAnsi="Verdana"/>
                <w:sz w:val="22"/>
                <w:szCs w:val="22"/>
              </w:rPr>
              <w:t xml:space="preserve">and specialist property advice </w:t>
            </w:r>
            <w:r>
              <w:rPr>
                <w:rFonts w:ascii="Verdana" w:hAnsi="Verdana"/>
                <w:sz w:val="22"/>
                <w:szCs w:val="22"/>
              </w:rPr>
              <w:t xml:space="preserve">and reports </w:t>
            </w:r>
            <w:r w:rsidR="0096020F" w:rsidRPr="00024728">
              <w:rPr>
                <w:rFonts w:ascii="Verdana" w:hAnsi="Verdana"/>
                <w:sz w:val="22"/>
                <w:szCs w:val="22"/>
              </w:rPr>
              <w:t xml:space="preserve">(Inc: </w:t>
            </w:r>
            <w:r>
              <w:rPr>
                <w:rFonts w:ascii="Verdana" w:hAnsi="Verdana"/>
                <w:sz w:val="22"/>
                <w:szCs w:val="22"/>
              </w:rPr>
              <w:t xml:space="preserve">interpretation of </w:t>
            </w:r>
            <w:r w:rsidRPr="00024728">
              <w:rPr>
                <w:rFonts w:ascii="Verdana" w:hAnsi="Verdana"/>
                <w:sz w:val="22"/>
                <w:szCs w:val="22"/>
              </w:rPr>
              <w:t>property law, case law and statute</w:t>
            </w:r>
            <w:r>
              <w:rPr>
                <w:rFonts w:ascii="Verdana" w:hAnsi="Verdana"/>
                <w:sz w:val="22"/>
                <w:szCs w:val="22"/>
              </w:rPr>
              <w:t xml:space="preserve">, advising on property management, </w:t>
            </w:r>
            <w:r w:rsidR="0096020F" w:rsidRPr="00024728">
              <w:rPr>
                <w:rFonts w:ascii="Verdana" w:hAnsi="Verdana"/>
                <w:sz w:val="22"/>
                <w:szCs w:val="22"/>
              </w:rPr>
              <w:t xml:space="preserve">statutory and non-statutory valuation and appraisals) to </w:t>
            </w:r>
            <w:r>
              <w:rPr>
                <w:rFonts w:ascii="Verdana" w:hAnsi="Verdana"/>
                <w:sz w:val="22"/>
                <w:szCs w:val="22"/>
              </w:rPr>
              <w:t xml:space="preserve">operational </w:t>
            </w:r>
            <w:r w:rsidR="0096020F" w:rsidRPr="00024728">
              <w:rPr>
                <w:rFonts w:ascii="Verdana" w:hAnsi="Verdana"/>
                <w:sz w:val="22"/>
                <w:szCs w:val="22"/>
              </w:rPr>
              <w:t>departments</w:t>
            </w:r>
            <w:r>
              <w:rPr>
                <w:rFonts w:ascii="Verdana" w:hAnsi="Verdana"/>
                <w:sz w:val="22"/>
                <w:szCs w:val="22"/>
              </w:rPr>
              <w:t>, existing/</w:t>
            </w:r>
            <w:r w:rsidR="0096020F" w:rsidRPr="00024728">
              <w:rPr>
                <w:rFonts w:ascii="Verdana" w:hAnsi="Verdana"/>
                <w:sz w:val="22"/>
                <w:szCs w:val="22"/>
              </w:rPr>
              <w:t>prospective tenants and their professional representatives, elected members, statutory and professional bodies and members of the public.</w:t>
            </w:r>
          </w:p>
          <w:p w14:paraId="42848EA6" w14:textId="77777777" w:rsidR="006137B9" w:rsidRPr="00024728" w:rsidRDefault="006137B9" w:rsidP="0096020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Provide advice as to best course of action / resolving contractual issues, determining risks and liabilities in respect to existing leases, licenses and other forms of property tenure.</w:t>
            </w:r>
          </w:p>
          <w:p w14:paraId="726152FD" w14:textId="77777777" w:rsidR="0096020F" w:rsidRDefault="0096020F" w:rsidP="0096020F">
            <w:pPr>
              <w:jc w:val="both"/>
              <w:rPr>
                <w:rFonts w:ascii="Verdana" w:hAnsi="Verdana"/>
                <w:b/>
                <w:sz w:val="22"/>
                <w:szCs w:val="22"/>
                <w:u w:val="single"/>
              </w:rPr>
            </w:pPr>
          </w:p>
          <w:p w14:paraId="1AB9A834" w14:textId="77777777" w:rsidR="00024728" w:rsidRPr="00012892" w:rsidRDefault="00024728" w:rsidP="00024728">
            <w:pPr>
              <w:ind w:left="720" w:hanging="720"/>
              <w:jc w:val="both"/>
              <w:rPr>
                <w:rFonts w:ascii="Verdana" w:hAnsi="Verdana"/>
                <w:sz w:val="22"/>
                <w:szCs w:val="22"/>
                <w:u w:val="single"/>
              </w:rPr>
            </w:pPr>
            <w:r w:rsidRPr="0096020F">
              <w:rPr>
                <w:rFonts w:ascii="Verdana" w:hAnsi="Verdana"/>
                <w:sz w:val="22"/>
                <w:szCs w:val="22"/>
                <w:u w:val="single"/>
              </w:rPr>
              <w:t>Property</w:t>
            </w:r>
            <w:r w:rsidRPr="00012892">
              <w:rPr>
                <w:rFonts w:ascii="Verdana" w:hAnsi="Verdana"/>
                <w:sz w:val="22"/>
                <w:szCs w:val="22"/>
                <w:u w:val="single"/>
              </w:rPr>
              <w:t xml:space="preserve"> Management</w:t>
            </w:r>
          </w:p>
          <w:p w14:paraId="5F7682C5" w14:textId="77777777" w:rsidR="00024728" w:rsidRPr="00F73D03" w:rsidRDefault="00024728" w:rsidP="0002472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73D03">
              <w:rPr>
                <w:rFonts w:ascii="Verdana" w:hAnsi="Verdana"/>
                <w:sz w:val="22"/>
                <w:szCs w:val="22"/>
              </w:rPr>
              <w:t xml:space="preserve">Undertake professional work in connection with the portfolio including the negotiation and settlement of </w:t>
            </w:r>
            <w:r w:rsidR="00F63E7B">
              <w:rPr>
                <w:rFonts w:ascii="Verdana" w:hAnsi="Verdana"/>
                <w:sz w:val="22"/>
                <w:szCs w:val="22"/>
              </w:rPr>
              <w:t xml:space="preserve">new leases, </w:t>
            </w:r>
            <w:r w:rsidRPr="00F73D03">
              <w:rPr>
                <w:rFonts w:ascii="Verdana" w:hAnsi="Verdana"/>
                <w:sz w:val="22"/>
                <w:szCs w:val="22"/>
              </w:rPr>
              <w:t>rent reviews and lease renewals.</w:t>
            </w:r>
          </w:p>
          <w:p w14:paraId="60839C07" w14:textId="77777777" w:rsidR="00024728" w:rsidRPr="00F73D03" w:rsidRDefault="00024728" w:rsidP="0002472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73D03">
              <w:rPr>
                <w:rFonts w:ascii="Verdana" w:hAnsi="Verdana"/>
                <w:sz w:val="22"/>
                <w:szCs w:val="22"/>
              </w:rPr>
              <w:t>Assess rental values, compile marketing details (with recommended budgets) and arrange/ undertake/ supervise viewings and, via negotiation or tender procedure, let or dispose of vacant commercial and industrial property.</w:t>
            </w:r>
          </w:p>
          <w:p w14:paraId="340597EE" w14:textId="77777777" w:rsidR="00024728" w:rsidRPr="00F73D03" w:rsidRDefault="00024728" w:rsidP="0002472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73D03">
              <w:rPr>
                <w:rFonts w:ascii="Verdana" w:hAnsi="Verdana"/>
                <w:sz w:val="22"/>
                <w:szCs w:val="22"/>
              </w:rPr>
              <w:t>Identify operational requirements and issue or recommend orders to other Sections, Council’s representatives and outside contractors in respect of repairs and maintenance work and supervise/approve the works where necessary.</w:t>
            </w:r>
          </w:p>
          <w:p w14:paraId="55A241B4" w14:textId="77777777" w:rsidR="00024728" w:rsidRDefault="00024728" w:rsidP="00024728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CBF71BA" w14:textId="77777777" w:rsidR="0096020F" w:rsidRPr="00012892" w:rsidRDefault="0096020F" w:rsidP="0096020F">
            <w:pPr>
              <w:ind w:left="720" w:hanging="720"/>
              <w:jc w:val="both"/>
              <w:rPr>
                <w:rFonts w:ascii="Verdana" w:hAnsi="Verdana"/>
                <w:sz w:val="22"/>
                <w:szCs w:val="22"/>
                <w:u w:val="single"/>
              </w:rPr>
            </w:pPr>
            <w:r w:rsidRPr="00012892">
              <w:rPr>
                <w:rFonts w:ascii="Verdana" w:hAnsi="Verdana"/>
                <w:sz w:val="22"/>
                <w:szCs w:val="22"/>
                <w:u w:val="single"/>
              </w:rPr>
              <w:t>Representation / Advice</w:t>
            </w:r>
          </w:p>
          <w:p w14:paraId="677AD684" w14:textId="77777777" w:rsidR="0096020F" w:rsidRDefault="0096020F" w:rsidP="0096020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73D03">
              <w:rPr>
                <w:rFonts w:ascii="Verdana" w:hAnsi="Verdana"/>
                <w:sz w:val="22"/>
                <w:szCs w:val="22"/>
              </w:rPr>
              <w:t>Represent the department/ service and establish good working relations with other departments of the Council and external partners.</w:t>
            </w:r>
          </w:p>
          <w:p w14:paraId="6E848002" w14:textId="77777777" w:rsidR="0096020F" w:rsidRDefault="0096020F" w:rsidP="0096020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557A19">
              <w:rPr>
                <w:rFonts w:ascii="Verdana" w:hAnsi="Verdana"/>
                <w:sz w:val="22"/>
                <w:szCs w:val="22"/>
              </w:rPr>
              <w:t xml:space="preserve">Prepare reports </w:t>
            </w:r>
            <w:r>
              <w:rPr>
                <w:rFonts w:ascii="Verdana" w:hAnsi="Verdana"/>
                <w:sz w:val="22"/>
                <w:szCs w:val="22"/>
              </w:rPr>
              <w:t xml:space="preserve">and presentations </w:t>
            </w:r>
            <w:r w:rsidRPr="00557A19">
              <w:rPr>
                <w:rFonts w:ascii="Verdana" w:hAnsi="Verdana"/>
                <w:sz w:val="22"/>
                <w:szCs w:val="22"/>
              </w:rPr>
              <w:t xml:space="preserve">for submission to Committee meetings, </w:t>
            </w:r>
            <w:r>
              <w:rPr>
                <w:rFonts w:ascii="Verdana" w:hAnsi="Verdana"/>
                <w:sz w:val="22"/>
                <w:szCs w:val="22"/>
              </w:rPr>
              <w:t xml:space="preserve">Council / Portfolio groups.  </w:t>
            </w:r>
          </w:p>
          <w:p w14:paraId="6C2FC8CE" w14:textId="77777777" w:rsidR="00024728" w:rsidRPr="0096020F" w:rsidRDefault="0096020F" w:rsidP="0002472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To </w:t>
            </w:r>
            <w:r w:rsidRPr="00557A19">
              <w:rPr>
                <w:rFonts w:ascii="Verdana" w:hAnsi="Verdana"/>
                <w:sz w:val="22"/>
                <w:szCs w:val="22"/>
              </w:rPr>
              <w:t>attend working groups in a professional capacity and represent the Counc</w:t>
            </w:r>
            <w:r>
              <w:rPr>
                <w:rFonts w:ascii="Verdana" w:hAnsi="Verdana"/>
                <w:sz w:val="22"/>
                <w:szCs w:val="22"/>
              </w:rPr>
              <w:t xml:space="preserve">il as a professional witness or instructing officer </w:t>
            </w:r>
            <w:r w:rsidRPr="00F73D03">
              <w:rPr>
                <w:rFonts w:ascii="Verdana" w:hAnsi="Verdana"/>
                <w:spacing w:val="-3"/>
                <w:sz w:val="22"/>
                <w:szCs w:val="22"/>
              </w:rPr>
              <w:t>at Public Inquiries, Courts, Land Tribunals and Arbitrations as and when required</w:t>
            </w:r>
            <w:r>
              <w:rPr>
                <w:rFonts w:ascii="Verdana" w:hAnsi="Verdana"/>
                <w:spacing w:val="-3"/>
                <w:sz w:val="22"/>
                <w:szCs w:val="22"/>
              </w:rPr>
              <w:t>.</w:t>
            </w:r>
          </w:p>
          <w:p w14:paraId="00377F40" w14:textId="77777777" w:rsidR="007A39DB" w:rsidRDefault="007A39DB" w:rsidP="0096020F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C1969D4" w14:textId="77777777" w:rsidR="007A39DB" w:rsidRPr="00012892" w:rsidRDefault="007A39DB" w:rsidP="00D32D80">
            <w:pPr>
              <w:ind w:left="720" w:hanging="720"/>
              <w:jc w:val="both"/>
              <w:rPr>
                <w:rFonts w:ascii="Verdana" w:hAnsi="Verdana"/>
                <w:sz w:val="22"/>
                <w:szCs w:val="22"/>
                <w:u w:val="single"/>
              </w:rPr>
            </w:pPr>
            <w:r w:rsidRPr="00012892">
              <w:rPr>
                <w:rFonts w:ascii="Verdana" w:hAnsi="Verdana"/>
                <w:sz w:val="22"/>
                <w:szCs w:val="22"/>
                <w:u w:val="single"/>
              </w:rPr>
              <w:t>General</w:t>
            </w:r>
          </w:p>
          <w:p w14:paraId="25FDD0F8" w14:textId="77777777" w:rsidR="00024728" w:rsidRPr="00F73D03" w:rsidRDefault="00024728" w:rsidP="0002472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73D03">
              <w:rPr>
                <w:rFonts w:ascii="Verdana" w:hAnsi="Verdana"/>
                <w:sz w:val="22"/>
                <w:szCs w:val="22"/>
              </w:rPr>
              <w:t>Contribute to policy formation, establish procedures and practices especially in respect to identification of cost savings and continuous improvement of the services offered</w:t>
            </w:r>
          </w:p>
          <w:p w14:paraId="154691FD" w14:textId="77777777" w:rsidR="00232DF2" w:rsidRPr="00F73D03" w:rsidRDefault="00232DF2" w:rsidP="00D32D8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73D03">
              <w:rPr>
                <w:rFonts w:ascii="Verdana" w:hAnsi="Verdana"/>
                <w:sz w:val="22"/>
                <w:szCs w:val="22"/>
              </w:rPr>
              <w:t xml:space="preserve">Be conversant with the Council’s property related </w:t>
            </w:r>
            <w:r w:rsidR="005D68EC" w:rsidRPr="00F73D03">
              <w:rPr>
                <w:rFonts w:ascii="Verdana" w:hAnsi="Verdana"/>
                <w:sz w:val="22"/>
                <w:szCs w:val="22"/>
              </w:rPr>
              <w:t>computeris</w:t>
            </w:r>
            <w:r w:rsidR="009A596D" w:rsidRPr="00F73D03">
              <w:rPr>
                <w:rFonts w:ascii="Verdana" w:hAnsi="Verdana"/>
                <w:sz w:val="22"/>
                <w:szCs w:val="22"/>
              </w:rPr>
              <w:t>ed</w:t>
            </w:r>
            <w:r w:rsidRPr="00F73D03">
              <w:rPr>
                <w:rFonts w:ascii="Verdana" w:hAnsi="Verdana"/>
                <w:sz w:val="22"/>
                <w:szCs w:val="22"/>
              </w:rPr>
              <w:t xml:space="preserve"> database systems and update records as necessary.</w:t>
            </w:r>
          </w:p>
          <w:p w14:paraId="4F5B4CDC" w14:textId="77777777" w:rsidR="009343C0" w:rsidRPr="00F73D03" w:rsidRDefault="009343C0" w:rsidP="00D32D8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73D03">
              <w:rPr>
                <w:rFonts w:ascii="Verdana" w:hAnsi="Verdana"/>
                <w:sz w:val="22"/>
                <w:szCs w:val="22"/>
              </w:rPr>
              <w:t>Attend interview panels for the appointment of staff.</w:t>
            </w:r>
          </w:p>
          <w:p w14:paraId="7CA0655E" w14:textId="77777777" w:rsidR="009343C0" w:rsidRPr="00F73D03" w:rsidRDefault="009343C0" w:rsidP="00D32D8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73D03">
              <w:rPr>
                <w:rFonts w:ascii="Verdana" w:hAnsi="Verdana"/>
                <w:sz w:val="22"/>
                <w:szCs w:val="22"/>
              </w:rPr>
              <w:t xml:space="preserve">Oversee the setting of key tasks in respect to the identified areas of responsibility and allocation of staff and resources. </w:t>
            </w:r>
          </w:p>
          <w:p w14:paraId="305DB1FF" w14:textId="77777777" w:rsidR="00232DF2" w:rsidRPr="00F73D03" w:rsidRDefault="00232DF2" w:rsidP="00D32D8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F73D03">
              <w:rPr>
                <w:rFonts w:ascii="Verdana" w:hAnsi="Verdana"/>
                <w:sz w:val="22"/>
                <w:szCs w:val="22"/>
              </w:rPr>
              <w:t xml:space="preserve">Be available for advice over the telephone or in person on site in respect of Council premises in the event of an emergency </w:t>
            </w:r>
            <w:r w:rsidR="00676EA0" w:rsidRPr="00F73D03">
              <w:rPr>
                <w:rFonts w:ascii="Verdana" w:hAnsi="Verdana"/>
                <w:sz w:val="22"/>
                <w:szCs w:val="22"/>
              </w:rPr>
              <w:t>occurring outside office hours.</w:t>
            </w:r>
          </w:p>
          <w:p w14:paraId="15825E61" w14:textId="77777777" w:rsidR="00472C9C" w:rsidRPr="00472C9C" w:rsidRDefault="00472C9C" w:rsidP="00D32D80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56B6171" w14:textId="77777777" w:rsidR="00472C9C" w:rsidRPr="007C21FF" w:rsidRDefault="00472C9C" w:rsidP="00D32D80">
            <w:pPr>
              <w:pStyle w:val="ListParagraph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385FA5A" w14:textId="77777777" w:rsidR="00232DF2" w:rsidRPr="00A11197" w:rsidRDefault="00232DF2" w:rsidP="00D32D80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5E2216C" w14:textId="77777777" w:rsidR="00232DF2" w:rsidRDefault="00232DF2" w:rsidP="00D32D80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</w:t>
            </w:r>
          </w:p>
          <w:p w14:paraId="4F28CDBA" w14:textId="77777777" w:rsidR="00E34106" w:rsidRPr="00A11197" w:rsidRDefault="00E34106" w:rsidP="00964F3F">
            <w:pPr>
              <w:rPr>
                <w:rFonts w:ascii="Verdana" w:hAnsi="Verdana"/>
                <w:sz w:val="22"/>
                <w:szCs w:val="22"/>
              </w:rPr>
            </w:pPr>
          </w:p>
          <w:p w14:paraId="6B6939D3" w14:textId="77777777" w:rsidR="00232DF2" w:rsidRPr="00A11197" w:rsidRDefault="00232DF2" w:rsidP="00964F3F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32DF2" w:rsidRPr="00A11197" w14:paraId="751B9920" w14:textId="77777777"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9991" w14:textId="77777777" w:rsidR="00232DF2" w:rsidRPr="00A11197" w:rsidRDefault="00232DF2" w:rsidP="00232DF2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lastRenderedPageBreak/>
              <w:t>Job Description prepared by:</w:t>
            </w:r>
          </w:p>
          <w:p w14:paraId="5DAE2398" w14:textId="77777777" w:rsidR="00232DF2" w:rsidRPr="00A11197" w:rsidRDefault="00232DF2" w:rsidP="00232DF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68D7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Sign: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EC26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Date:</w:t>
            </w:r>
          </w:p>
          <w:p w14:paraId="1E426B50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232DF2" w:rsidRPr="00A11197" w14:paraId="6E2185B2" w14:textId="77777777"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6240" w14:textId="77777777" w:rsidR="00232DF2" w:rsidRPr="00A11197" w:rsidRDefault="00232DF2" w:rsidP="00232DF2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Agreed correct by Postholder:</w:t>
            </w:r>
          </w:p>
          <w:p w14:paraId="0E9C1462" w14:textId="77777777" w:rsidR="00232DF2" w:rsidRPr="00A11197" w:rsidRDefault="00232DF2" w:rsidP="00232DF2">
            <w:pPr>
              <w:rPr>
                <w:rFonts w:ascii="Verdana" w:hAnsi="Verdana"/>
                <w:sz w:val="22"/>
                <w:szCs w:val="22"/>
              </w:rPr>
            </w:pPr>
          </w:p>
          <w:p w14:paraId="14C6B2FE" w14:textId="77777777" w:rsidR="00232DF2" w:rsidRPr="00A11197" w:rsidRDefault="00232DF2" w:rsidP="00232DF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8760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Sign: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4431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Date:</w:t>
            </w:r>
          </w:p>
          <w:p w14:paraId="2277EF3C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232DF2" w:rsidRPr="00A11197" w14:paraId="6E11B9AA" w14:textId="77777777"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2E0A6" w14:textId="77777777" w:rsidR="00232DF2" w:rsidRPr="00A11197" w:rsidRDefault="00232DF2" w:rsidP="00232DF2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Agreed correct by Supervisor/Manager:</w:t>
            </w:r>
          </w:p>
          <w:p w14:paraId="4A40F1D5" w14:textId="77777777" w:rsidR="00232DF2" w:rsidRPr="00A11197" w:rsidRDefault="00232DF2" w:rsidP="00232DF2">
            <w:pPr>
              <w:rPr>
                <w:rFonts w:ascii="Verdana" w:hAnsi="Verdana"/>
                <w:sz w:val="22"/>
                <w:szCs w:val="22"/>
              </w:rPr>
            </w:pPr>
          </w:p>
          <w:p w14:paraId="388A54B1" w14:textId="77777777" w:rsidR="00232DF2" w:rsidRPr="00A11197" w:rsidRDefault="00232DF2" w:rsidP="00232DF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DBC0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Sign: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193B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Date:</w:t>
            </w:r>
          </w:p>
          <w:p w14:paraId="521AED62" w14:textId="77777777" w:rsidR="00232DF2" w:rsidRPr="00A11197" w:rsidRDefault="00232DF2" w:rsidP="006A7EF5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390CB2A2" w14:textId="77777777" w:rsidR="00522D90" w:rsidRPr="00A11197" w:rsidRDefault="00522D90" w:rsidP="00676EA0">
      <w:pPr>
        <w:rPr>
          <w:rFonts w:ascii="Verdana" w:hAnsi="Verdana"/>
          <w:sz w:val="22"/>
          <w:szCs w:val="22"/>
        </w:rPr>
      </w:pPr>
    </w:p>
    <w:p w14:paraId="372DBEB4" w14:textId="77777777" w:rsidR="00522D90" w:rsidRPr="00A11197" w:rsidRDefault="00522D90" w:rsidP="00522D90">
      <w:pPr>
        <w:rPr>
          <w:rFonts w:ascii="Verdana" w:hAnsi="Verdana" w:cs="Arial"/>
          <w:sz w:val="22"/>
          <w:szCs w:val="22"/>
        </w:rPr>
      </w:pPr>
      <w:r w:rsidRPr="00A11197">
        <w:rPr>
          <w:rFonts w:ascii="Verdana" w:hAnsi="Verdana"/>
          <w:sz w:val="22"/>
          <w:szCs w:val="22"/>
        </w:rPr>
        <w:br w:type="page"/>
      </w:r>
    </w:p>
    <w:p w14:paraId="70F9CEA9" w14:textId="77777777" w:rsidR="00522D90" w:rsidRPr="00A11197" w:rsidRDefault="00522D90" w:rsidP="00522D90">
      <w:pPr>
        <w:jc w:val="center"/>
        <w:rPr>
          <w:rFonts w:ascii="Verdana" w:hAnsi="Verdana" w:cs="Arial"/>
          <w:sz w:val="22"/>
          <w:szCs w:val="22"/>
        </w:rPr>
      </w:pPr>
    </w:p>
    <w:p w14:paraId="3A7A3057" w14:textId="77777777" w:rsidR="00522D90" w:rsidRPr="00A11197" w:rsidRDefault="007C0CAE" w:rsidP="00522D90">
      <w:pPr>
        <w:ind w:left="7200" w:firstLine="720"/>
        <w:rPr>
          <w:rFonts w:ascii="Verdana" w:hAnsi="Verdana"/>
          <w:noProof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GB" w:eastAsia="en-GB"/>
        </w:rPr>
        <w:drawing>
          <wp:inline distT="0" distB="0" distL="0" distR="0" wp14:anchorId="202BBD3B" wp14:editId="49074777">
            <wp:extent cx="1485900" cy="609600"/>
            <wp:effectExtent l="19050" t="0" r="0" b="0"/>
            <wp:docPr id="1" name="Picture 2" descr="Bury_Council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ry_Council_Logo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9D58B0" w14:textId="77777777" w:rsidR="00522D90" w:rsidRPr="00A11197" w:rsidRDefault="00522D90" w:rsidP="00522D90">
      <w:pPr>
        <w:ind w:left="7200" w:firstLine="720"/>
        <w:rPr>
          <w:rFonts w:ascii="Verdana" w:hAnsi="Verdana"/>
          <w:noProof/>
          <w:sz w:val="22"/>
          <w:szCs w:val="22"/>
        </w:rPr>
      </w:pPr>
    </w:p>
    <w:p w14:paraId="3B604509" w14:textId="77777777" w:rsidR="00522D90" w:rsidRPr="00A11197" w:rsidRDefault="00522D90" w:rsidP="00522D90">
      <w:pPr>
        <w:ind w:left="7200" w:firstLine="720"/>
        <w:rPr>
          <w:rFonts w:ascii="Verdana" w:hAnsi="Verdana"/>
          <w:noProof/>
          <w:sz w:val="22"/>
          <w:szCs w:val="22"/>
        </w:rPr>
      </w:pPr>
    </w:p>
    <w:p w14:paraId="77452FBA" w14:textId="77777777" w:rsidR="00522D90" w:rsidRPr="00A11197" w:rsidRDefault="00522D90" w:rsidP="00522D90">
      <w:pPr>
        <w:pStyle w:val="ListParagraph"/>
        <w:rPr>
          <w:rFonts w:ascii="Verdana" w:hAnsi="Verdana"/>
          <w:b/>
          <w:sz w:val="22"/>
          <w:szCs w:val="22"/>
        </w:rPr>
      </w:pPr>
      <w:r w:rsidRPr="00A11197">
        <w:rPr>
          <w:rFonts w:ascii="Verdana" w:hAnsi="Verdana"/>
          <w:b/>
          <w:sz w:val="22"/>
          <w:szCs w:val="22"/>
        </w:rPr>
        <w:t>Person Specification</w:t>
      </w:r>
    </w:p>
    <w:p w14:paraId="3444DB05" w14:textId="77777777" w:rsidR="00522D90" w:rsidRDefault="00D83273" w:rsidP="00522D90">
      <w:pPr>
        <w:pStyle w:val="ListParagrap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Senior </w:t>
      </w:r>
      <w:r w:rsidR="00522D90" w:rsidRPr="00A11197">
        <w:rPr>
          <w:rFonts w:ascii="Verdana" w:hAnsi="Verdana"/>
          <w:b/>
          <w:sz w:val="22"/>
          <w:szCs w:val="22"/>
        </w:rPr>
        <w:t xml:space="preserve">Surveyor </w:t>
      </w:r>
    </w:p>
    <w:p w14:paraId="509330BF" w14:textId="77777777" w:rsidR="00A11197" w:rsidRPr="00A11197" w:rsidRDefault="00A11197" w:rsidP="00522D90">
      <w:pPr>
        <w:pStyle w:val="ListParagraph"/>
        <w:rPr>
          <w:rFonts w:ascii="Verdana" w:hAnsi="Verdan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5"/>
        <w:gridCol w:w="512"/>
        <w:gridCol w:w="3807"/>
        <w:gridCol w:w="512"/>
      </w:tblGrid>
      <w:tr w:rsidR="00522D90" w:rsidRPr="00A11197" w14:paraId="61702CF8" w14:textId="77777777" w:rsidTr="00522D90">
        <w:trPr>
          <w:trHeight w:val="454"/>
        </w:trPr>
        <w:tc>
          <w:tcPr>
            <w:tcW w:w="8856" w:type="dxa"/>
            <w:gridSpan w:val="4"/>
            <w:vAlign w:val="center"/>
          </w:tcPr>
          <w:p w14:paraId="39C1F8BD" w14:textId="77777777" w:rsidR="00522D90" w:rsidRPr="00A11197" w:rsidRDefault="00522D90" w:rsidP="00522D90">
            <w:pPr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 xml:space="preserve">CORE BEHAVIOURS FOR THE POST </w:t>
            </w:r>
          </w:p>
        </w:tc>
      </w:tr>
      <w:tr w:rsidR="00522D90" w:rsidRPr="00A11197" w14:paraId="462B4EE2" w14:textId="77777777" w:rsidTr="00522D90">
        <w:trPr>
          <w:trHeight w:val="567"/>
        </w:trPr>
        <w:tc>
          <w:tcPr>
            <w:tcW w:w="4025" w:type="dxa"/>
            <w:vAlign w:val="center"/>
          </w:tcPr>
          <w:p w14:paraId="277A1CC8" w14:textId="77777777" w:rsidR="00522D90" w:rsidRPr="00A11197" w:rsidRDefault="00522D90" w:rsidP="00522D90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Commercial Thinking &amp; Analysis</w:t>
            </w:r>
          </w:p>
        </w:tc>
        <w:tc>
          <w:tcPr>
            <w:tcW w:w="512" w:type="dxa"/>
            <w:vAlign w:val="center"/>
          </w:tcPr>
          <w:p w14:paraId="12AEF3B5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</w:tc>
        <w:tc>
          <w:tcPr>
            <w:tcW w:w="3807" w:type="dxa"/>
            <w:vAlign w:val="center"/>
          </w:tcPr>
          <w:p w14:paraId="5CC8326E" w14:textId="77777777" w:rsidR="00522D90" w:rsidRPr="00A11197" w:rsidRDefault="00522D90" w:rsidP="00522D90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Planning</w:t>
            </w:r>
          </w:p>
        </w:tc>
        <w:tc>
          <w:tcPr>
            <w:tcW w:w="512" w:type="dxa"/>
            <w:vAlign w:val="center"/>
          </w:tcPr>
          <w:p w14:paraId="07439156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</w:tc>
      </w:tr>
      <w:tr w:rsidR="00522D90" w:rsidRPr="00A11197" w14:paraId="7BB9B768" w14:textId="77777777" w:rsidTr="00522D90">
        <w:trPr>
          <w:trHeight w:val="567"/>
        </w:trPr>
        <w:tc>
          <w:tcPr>
            <w:tcW w:w="4025" w:type="dxa"/>
            <w:vAlign w:val="center"/>
          </w:tcPr>
          <w:p w14:paraId="067E0840" w14:textId="77777777" w:rsidR="00522D90" w:rsidRPr="00A11197" w:rsidRDefault="00522D90" w:rsidP="00522D90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Customer Service</w:t>
            </w:r>
          </w:p>
        </w:tc>
        <w:tc>
          <w:tcPr>
            <w:tcW w:w="512" w:type="dxa"/>
            <w:vAlign w:val="center"/>
          </w:tcPr>
          <w:p w14:paraId="2C0F320E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</w:tc>
        <w:tc>
          <w:tcPr>
            <w:tcW w:w="3807" w:type="dxa"/>
            <w:vAlign w:val="center"/>
          </w:tcPr>
          <w:p w14:paraId="5DFFFC68" w14:textId="77777777" w:rsidR="00522D90" w:rsidRPr="00A11197" w:rsidRDefault="00522D90" w:rsidP="00522D90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Developing Self &amp; Others</w:t>
            </w:r>
          </w:p>
        </w:tc>
        <w:tc>
          <w:tcPr>
            <w:tcW w:w="512" w:type="dxa"/>
            <w:vAlign w:val="center"/>
          </w:tcPr>
          <w:p w14:paraId="4082F9E6" w14:textId="77777777" w:rsidR="00522D90" w:rsidRPr="00A11197" w:rsidRDefault="00642CBD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</w:tc>
      </w:tr>
      <w:tr w:rsidR="00522D90" w:rsidRPr="00A11197" w14:paraId="4A6AE75E" w14:textId="77777777" w:rsidTr="00522D90">
        <w:trPr>
          <w:trHeight w:val="567"/>
        </w:trPr>
        <w:tc>
          <w:tcPr>
            <w:tcW w:w="4025" w:type="dxa"/>
            <w:vAlign w:val="center"/>
          </w:tcPr>
          <w:p w14:paraId="1EBDFC3B" w14:textId="77777777" w:rsidR="00522D90" w:rsidRPr="00A11197" w:rsidRDefault="00522D90" w:rsidP="00522D90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Delivering Results</w:t>
            </w:r>
          </w:p>
        </w:tc>
        <w:tc>
          <w:tcPr>
            <w:tcW w:w="512" w:type="dxa"/>
            <w:vAlign w:val="center"/>
          </w:tcPr>
          <w:p w14:paraId="79822930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</w:tc>
        <w:tc>
          <w:tcPr>
            <w:tcW w:w="3807" w:type="dxa"/>
            <w:vAlign w:val="center"/>
          </w:tcPr>
          <w:p w14:paraId="11731AC4" w14:textId="77777777" w:rsidR="00522D90" w:rsidRPr="00A11197" w:rsidRDefault="00522D90" w:rsidP="00522D90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Teams, Networking &amp; Partnerships</w:t>
            </w:r>
          </w:p>
        </w:tc>
        <w:tc>
          <w:tcPr>
            <w:tcW w:w="512" w:type="dxa"/>
            <w:vAlign w:val="center"/>
          </w:tcPr>
          <w:p w14:paraId="07D67C4A" w14:textId="77777777" w:rsidR="00522D90" w:rsidRPr="00A11197" w:rsidRDefault="00642CBD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</w:tc>
      </w:tr>
      <w:tr w:rsidR="00522D90" w:rsidRPr="00A11197" w14:paraId="7C57C43B" w14:textId="77777777" w:rsidTr="00522D90">
        <w:trPr>
          <w:trHeight w:val="567"/>
        </w:trPr>
        <w:tc>
          <w:tcPr>
            <w:tcW w:w="4025" w:type="dxa"/>
            <w:vAlign w:val="center"/>
          </w:tcPr>
          <w:p w14:paraId="023ADBBE" w14:textId="77777777" w:rsidR="00522D90" w:rsidRPr="00A11197" w:rsidRDefault="00522D90" w:rsidP="00522D90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Values, Ethics &amp; Diversity</w:t>
            </w:r>
          </w:p>
        </w:tc>
        <w:tc>
          <w:tcPr>
            <w:tcW w:w="512" w:type="dxa"/>
            <w:vAlign w:val="center"/>
          </w:tcPr>
          <w:p w14:paraId="270CAC4A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</w:tc>
        <w:tc>
          <w:tcPr>
            <w:tcW w:w="3807" w:type="dxa"/>
            <w:tcBorders>
              <w:bottom w:val="single" w:sz="4" w:space="0" w:color="auto"/>
            </w:tcBorders>
            <w:vAlign w:val="center"/>
          </w:tcPr>
          <w:p w14:paraId="2C3A696E" w14:textId="77777777" w:rsidR="00522D90" w:rsidRPr="00A11197" w:rsidRDefault="00522D90" w:rsidP="00522D90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Adapting to Change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14:paraId="57EB6392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</w:tc>
      </w:tr>
      <w:tr w:rsidR="00522D90" w:rsidRPr="00A11197" w14:paraId="184BF46F" w14:textId="77777777" w:rsidTr="00522D90">
        <w:trPr>
          <w:trHeight w:val="567"/>
        </w:trPr>
        <w:tc>
          <w:tcPr>
            <w:tcW w:w="4025" w:type="dxa"/>
            <w:vAlign w:val="center"/>
          </w:tcPr>
          <w:p w14:paraId="4E1016BA" w14:textId="77777777" w:rsidR="00522D90" w:rsidRPr="00A11197" w:rsidRDefault="00522D90" w:rsidP="00522D90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Delivering a Quality Service(Continuous Improvement)</w:t>
            </w:r>
          </w:p>
        </w:tc>
        <w:tc>
          <w:tcPr>
            <w:tcW w:w="512" w:type="dxa"/>
            <w:vAlign w:val="center"/>
          </w:tcPr>
          <w:p w14:paraId="5A44AAD2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</w:tc>
        <w:tc>
          <w:tcPr>
            <w:tcW w:w="3807" w:type="dxa"/>
            <w:tcBorders>
              <w:bottom w:val="nil"/>
              <w:right w:val="nil"/>
            </w:tcBorders>
            <w:vAlign w:val="center"/>
          </w:tcPr>
          <w:p w14:paraId="175A1E8C" w14:textId="77777777" w:rsidR="00522D90" w:rsidRPr="00A11197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775295AE" w14:textId="77777777" w:rsidR="00522D90" w:rsidRPr="00A11197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12" w:type="dxa"/>
            <w:tcBorders>
              <w:left w:val="nil"/>
              <w:bottom w:val="nil"/>
              <w:right w:val="nil"/>
            </w:tcBorders>
            <w:vAlign w:val="center"/>
          </w:tcPr>
          <w:p w14:paraId="36453696" w14:textId="77777777" w:rsidR="00522D90" w:rsidRPr="00A11197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34ECF4EE" w14:textId="77777777" w:rsidR="00522D90" w:rsidRPr="00A11197" w:rsidRDefault="00522D90" w:rsidP="00522D90">
      <w:pPr>
        <w:rPr>
          <w:rFonts w:ascii="Verdana" w:hAnsi="Verdana"/>
          <w:sz w:val="22"/>
          <w:szCs w:val="22"/>
        </w:rPr>
      </w:pPr>
    </w:p>
    <w:p w14:paraId="017D278E" w14:textId="77777777" w:rsidR="00522D90" w:rsidRPr="00A11197" w:rsidRDefault="00522D90" w:rsidP="00522D90">
      <w:pPr>
        <w:rPr>
          <w:rFonts w:ascii="Verdana" w:hAnsi="Verdana"/>
          <w:sz w:val="22"/>
          <w:szCs w:val="22"/>
        </w:rPr>
      </w:pPr>
    </w:p>
    <w:p w14:paraId="396324F0" w14:textId="77777777" w:rsidR="00522D90" w:rsidRPr="00A11197" w:rsidRDefault="00522D90" w:rsidP="00522D90">
      <w:pPr>
        <w:rPr>
          <w:rFonts w:ascii="Verdana" w:hAnsi="Verdana"/>
          <w:sz w:val="22"/>
          <w:szCs w:val="22"/>
        </w:rPr>
      </w:pPr>
    </w:p>
    <w:p w14:paraId="2B8CE76D" w14:textId="77777777" w:rsidR="00522D90" w:rsidRPr="00A11197" w:rsidRDefault="00522D90" w:rsidP="00522D90">
      <w:pPr>
        <w:rPr>
          <w:rFonts w:ascii="Verdana" w:hAnsi="Verdana"/>
          <w:sz w:val="22"/>
          <w:szCs w:val="22"/>
        </w:rPr>
      </w:pPr>
    </w:p>
    <w:p w14:paraId="5797168A" w14:textId="77777777" w:rsidR="00522D90" w:rsidRPr="00A11197" w:rsidRDefault="00522D90" w:rsidP="00522D90">
      <w:pPr>
        <w:rPr>
          <w:rFonts w:ascii="Verdana" w:hAnsi="Verdan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6"/>
        <w:gridCol w:w="1916"/>
        <w:gridCol w:w="1953"/>
      </w:tblGrid>
      <w:tr w:rsidR="00522D90" w:rsidRPr="00A11197" w14:paraId="1BA834F3" w14:textId="77777777" w:rsidTr="00522D90">
        <w:tc>
          <w:tcPr>
            <w:tcW w:w="3037" w:type="pct"/>
            <w:tcBorders>
              <w:bottom w:val="nil"/>
            </w:tcBorders>
          </w:tcPr>
          <w:p w14:paraId="5A489315" w14:textId="77777777" w:rsidR="00522D90" w:rsidRPr="00A11197" w:rsidRDefault="00522D90" w:rsidP="00522D90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SHORT LISTING CRITERIA</w:t>
            </w:r>
          </w:p>
        </w:tc>
        <w:tc>
          <w:tcPr>
            <w:tcW w:w="972" w:type="pct"/>
          </w:tcPr>
          <w:p w14:paraId="2D3F7C80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ESSENTIAL</w:t>
            </w:r>
          </w:p>
        </w:tc>
        <w:tc>
          <w:tcPr>
            <w:tcW w:w="991" w:type="pct"/>
          </w:tcPr>
          <w:p w14:paraId="7797F53E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DESIRABLE</w:t>
            </w:r>
          </w:p>
        </w:tc>
      </w:tr>
      <w:tr w:rsidR="00522D90" w:rsidRPr="00A11197" w14:paraId="53BE87A7" w14:textId="77777777" w:rsidTr="00522D90">
        <w:tc>
          <w:tcPr>
            <w:tcW w:w="3037" w:type="pct"/>
            <w:tcBorders>
              <w:bottom w:val="nil"/>
            </w:tcBorders>
          </w:tcPr>
          <w:p w14:paraId="1F0417A2" w14:textId="77777777" w:rsidR="00522D90" w:rsidRPr="00A11197" w:rsidRDefault="00522D90" w:rsidP="00522D90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RICS accredited degree or equivalent</w:t>
            </w:r>
          </w:p>
        </w:tc>
        <w:tc>
          <w:tcPr>
            <w:tcW w:w="972" w:type="pct"/>
          </w:tcPr>
          <w:p w14:paraId="7B0B7505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</w:tc>
        <w:tc>
          <w:tcPr>
            <w:tcW w:w="991" w:type="pct"/>
          </w:tcPr>
          <w:p w14:paraId="0195327D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22D90" w:rsidRPr="00A11197" w14:paraId="77E63F6C" w14:textId="77777777" w:rsidTr="00522D90">
        <w:tc>
          <w:tcPr>
            <w:tcW w:w="3037" w:type="pct"/>
            <w:tcBorders>
              <w:bottom w:val="nil"/>
            </w:tcBorders>
          </w:tcPr>
          <w:p w14:paraId="4F66EBE2" w14:textId="77777777" w:rsidR="00522D90" w:rsidRPr="00A11197" w:rsidRDefault="00522D90" w:rsidP="00522D90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Satisfaction of RICS assessment of Professional competence</w:t>
            </w:r>
          </w:p>
        </w:tc>
        <w:tc>
          <w:tcPr>
            <w:tcW w:w="972" w:type="pct"/>
          </w:tcPr>
          <w:p w14:paraId="3A7416B7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</w:tc>
        <w:tc>
          <w:tcPr>
            <w:tcW w:w="991" w:type="pct"/>
          </w:tcPr>
          <w:p w14:paraId="12984D9D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22D90" w:rsidRPr="00A11197" w14:paraId="739A2BD1" w14:textId="77777777" w:rsidTr="00522D90">
        <w:tc>
          <w:tcPr>
            <w:tcW w:w="3037" w:type="pct"/>
            <w:tcBorders>
              <w:bottom w:val="nil"/>
            </w:tcBorders>
          </w:tcPr>
          <w:p w14:paraId="2C27B79C" w14:textId="77777777" w:rsidR="00522D90" w:rsidRPr="00A11197" w:rsidRDefault="00522D90" w:rsidP="00522D90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Able to demonstrate a significant level of experience and expertise in disposals and acquisition of land and property</w:t>
            </w:r>
          </w:p>
        </w:tc>
        <w:tc>
          <w:tcPr>
            <w:tcW w:w="972" w:type="pct"/>
          </w:tcPr>
          <w:p w14:paraId="0ABBAFF8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</w:tc>
        <w:tc>
          <w:tcPr>
            <w:tcW w:w="991" w:type="pct"/>
          </w:tcPr>
          <w:p w14:paraId="5D5A7DD5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22D90" w:rsidRPr="00A11197" w14:paraId="35415A43" w14:textId="77777777" w:rsidTr="00522D90">
        <w:trPr>
          <w:cantSplit/>
          <w:trHeight w:val="680"/>
        </w:trPr>
        <w:tc>
          <w:tcPr>
            <w:tcW w:w="3037" w:type="pct"/>
            <w:vAlign w:val="center"/>
          </w:tcPr>
          <w:p w14:paraId="7C8FF027" w14:textId="77777777" w:rsidR="00522D90" w:rsidRPr="00A11197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 xml:space="preserve">Able to demonstrate a significant level of knowledge and experience and expertise in property management and landlord and tenant </w:t>
            </w:r>
          </w:p>
        </w:tc>
        <w:tc>
          <w:tcPr>
            <w:tcW w:w="972" w:type="pct"/>
            <w:vAlign w:val="center"/>
          </w:tcPr>
          <w:p w14:paraId="38FCF27E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</w:tc>
        <w:tc>
          <w:tcPr>
            <w:tcW w:w="991" w:type="pct"/>
            <w:vAlign w:val="center"/>
          </w:tcPr>
          <w:p w14:paraId="5AEF9C05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522D90" w:rsidRPr="00A11197" w14:paraId="456C1F54" w14:textId="77777777" w:rsidTr="00522D90">
        <w:trPr>
          <w:cantSplit/>
          <w:trHeight w:val="680"/>
        </w:trPr>
        <w:tc>
          <w:tcPr>
            <w:tcW w:w="3037" w:type="pct"/>
            <w:vAlign w:val="center"/>
          </w:tcPr>
          <w:p w14:paraId="27308C24" w14:textId="77777777" w:rsidR="00522D90" w:rsidRPr="00A11197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Competence in the valuation of land and property assets for statutory, accounting and appraisal purposes</w:t>
            </w:r>
          </w:p>
        </w:tc>
        <w:tc>
          <w:tcPr>
            <w:tcW w:w="972" w:type="pct"/>
            <w:vAlign w:val="center"/>
          </w:tcPr>
          <w:p w14:paraId="0C7D05B7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</w:tc>
        <w:tc>
          <w:tcPr>
            <w:tcW w:w="991" w:type="pct"/>
            <w:vAlign w:val="center"/>
          </w:tcPr>
          <w:p w14:paraId="3350FFA5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522D90" w:rsidRPr="00A11197" w14:paraId="3A102D7C" w14:textId="77777777" w:rsidTr="00522D90">
        <w:trPr>
          <w:trHeight w:val="680"/>
        </w:trPr>
        <w:tc>
          <w:tcPr>
            <w:tcW w:w="3037" w:type="pct"/>
            <w:tcBorders>
              <w:bottom w:val="single" w:sz="4" w:space="0" w:color="auto"/>
            </w:tcBorders>
            <w:vAlign w:val="center"/>
          </w:tcPr>
          <w:p w14:paraId="5FFAB0CE" w14:textId="77777777" w:rsidR="00522D90" w:rsidRPr="00A11197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Experience of the creation and management of property related budgets</w:t>
            </w:r>
          </w:p>
        </w:tc>
        <w:tc>
          <w:tcPr>
            <w:tcW w:w="972" w:type="pct"/>
            <w:vAlign w:val="center"/>
          </w:tcPr>
          <w:p w14:paraId="2F5DC021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</w:tc>
        <w:tc>
          <w:tcPr>
            <w:tcW w:w="991" w:type="pct"/>
            <w:vAlign w:val="center"/>
          </w:tcPr>
          <w:p w14:paraId="3AA07E0B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522D90" w:rsidRPr="00A11197" w14:paraId="5F45017C" w14:textId="77777777" w:rsidTr="00522D90">
        <w:trPr>
          <w:trHeight w:val="680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BE73" w14:textId="77777777" w:rsidR="00522D90" w:rsidRPr="00A11197" w:rsidRDefault="00522D90" w:rsidP="00522D90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Experience in the establishment and management of planned property maintenance regimes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F16F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F6E2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</w:tc>
      </w:tr>
      <w:tr w:rsidR="00522D90" w:rsidRPr="00A11197" w14:paraId="70A983B7" w14:textId="77777777" w:rsidTr="00522D90">
        <w:trPr>
          <w:trHeight w:val="680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D387" w14:textId="77777777" w:rsidR="00522D90" w:rsidRPr="00A11197" w:rsidRDefault="00522D90" w:rsidP="00522D90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Experience of managing and participating in projects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C7F3" w14:textId="77777777" w:rsidR="00522D90" w:rsidRPr="00A11197" w:rsidRDefault="00642CBD" w:rsidP="00522D9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69F5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522D90" w:rsidRPr="00A11197" w14:paraId="65FF4412" w14:textId="77777777" w:rsidTr="00522D90">
        <w:trPr>
          <w:trHeight w:val="680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E7A9" w14:textId="77777777" w:rsidR="00522D90" w:rsidRPr="00A11197" w:rsidRDefault="00522D90" w:rsidP="00522D90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lastRenderedPageBreak/>
              <w:t>Ability to work accurately under pressure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12B0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D10B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522D90" w:rsidRPr="00A11197" w14:paraId="690D971B" w14:textId="77777777" w:rsidTr="00522D90">
        <w:trPr>
          <w:trHeight w:val="680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65C6" w14:textId="77777777" w:rsidR="00522D90" w:rsidRPr="00A11197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Ability to effectively communicate complex information to all levels of staff, adapting the style of communication as necessary and ensuring this information is understood.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1162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95C6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522D90" w:rsidRPr="00A11197" w14:paraId="2C62E469" w14:textId="77777777" w:rsidTr="00522D90">
        <w:trPr>
          <w:trHeight w:val="680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E044" w14:textId="77777777" w:rsidR="00522D90" w:rsidRPr="00A11197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An understanding of building construction, and repair and maintenance processes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7B67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EB13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522D90" w:rsidRPr="00A11197" w14:paraId="75FC4292" w14:textId="77777777" w:rsidTr="00522D90">
        <w:trPr>
          <w:trHeight w:val="680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65EF" w14:textId="77777777" w:rsidR="00522D90" w:rsidRPr="00A11197" w:rsidRDefault="00522D90" w:rsidP="00522D90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Experience of working within the environment of a large organisation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8134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79A3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</w:tc>
      </w:tr>
      <w:tr w:rsidR="00522D90" w:rsidRPr="00A11197" w14:paraId="771A931E" w14:textId="77777777" w:rsidTr="00522D90">
        <w:trPr>
          <w:trHeight w:val="680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CB81" w14:textId="77777777" w:rsidR="00522D90" w:rsidRPr="00A11197" w:rsidRDefault="00522D90" w:rsidP="00522D90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 xml:space="preserve">Experience in the </w:t>
            </w:r>
            <w:r w:rsidR="00AA155A" w:rsidRPr="00A11197">
              <w:rPr>
                <w:rFonts w:ascii="Verdana" w:hAnsi="Verdana"/>
                <w:sz w:val="22"/>
                <w:szCs w:val="22"/>
              </w:rPr>
              <w:t>prioritization</w:t>
            </w:r>
            <w:r w:rsidRPr="00A11197">
              <w:rPr>
                <w:rFonts w:ascii="Verdana" w:hAnsi="Verdana"/>
                <w:sz w:val="22"/>
                <w:szCs w:val="22"/>
              </w:rPr>
              <w:t xml:space="preserve"> of property expenditure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066E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7962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</w:tc>
      </w:tr>
      <w:tr w:rsidR="00522D90" w:rsidRPr="00A11197" w14:paraId="3B6FEBE3" w14:textId="77777777" w:rsidTr="00522D90">
        <w:trPr>
          <w:trHeight w:val="680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E31A" w14:textId="77777777" w:rsidR="00522D90" w:rsidRPr="00A11197" w:rsidRDefault="00522D90" w:rsidP="00522D90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Experience in the supervision of staff and / or consultants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4A5D" w14:textId="77777777" w:rsidR="00522D90" w:rsidRPr="00A11197" w:rsidRDefault="00642CBD" w:rsidP="00522D9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BD88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522D90" w:rsidRPr="00A11197" w14:paraId="5EF8CEC4" w14:textId="77777777" w:rsidTr="00522D90">
        <w:trPr>
          <w:trHeight w:val="680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495E" w14:textId="77777777" w:rsidR="00522D90" w:rsidRPr="00A11197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Computer literate and the ability to use common Microsoft software (Word, Excel, etc)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7630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sym w:font="Wingdings" w:char="F0FC"/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DD83" w14:textId="77777777" w:rsidR="00522D90" w:rsidRPr="00A11197" w:rsidRDefault="00522D90" w:rsidP="00522D90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A212FCA" w14:textId="77777777" w:rsidR="00522D90" w:rsidRPr="00A11197" w:rsidRDefault="00522D90" w:rsidP="00522D90">
      <w:pPr>
        <w:rPr>
          <w:rFonts w:ascii="Verdana" w:hAnsi="Verdana"/>
          <w:sz w:val="22"/>
          <w:szCs w:val="22"/>
        </w:rPr>
      </w:pPr>
    </w:p>
    <w:p w14:paraId="36331227" w14:textId="77777777" w:rsidR="00522D90" w:rsidRPr="00A11197" w:rsidRDefault="00522D90" w:rsidP="00522D90">
      <w:pPr>
        <w:rPr>
          <w:rFonts w:ascii="Verdana" w:hAnsi="Verdana"/>
          <w:sz w:val="22"/>
          <w:szCs w:val="22"/>
        </w:rPr>
      </w:pPr>
    </w:p>
    <w:p w14:paraId="604C3DBB" w14:textId="77777777" w:rsidR="00522D90" w:rsidRPr="00A11197" w:rsidRDefault="00522D90" w:rsidP="00522D90">
      <w:pPr>
        <w:rPr>
          <w:rFonts w:ascii="Verdana" w:hAnsi="Verdana"/>
          <w:sz w:val="22"/>
          <w:szCs w:val="22"/>
        </w:rPr>
      </w:pPr>
    </w:p>
    <w:p w14:paraId="67E9076C" w14:textId="77777777" w:rsidR="00522D90" w:rsidRPr="00A11197" w:rsidRDefault="00522D90" w:rsidP="00522D90">
      <w:pPr>
        <w:jc w:val="center"/>
        <w:rPr>
          <w:rFonts w:ascii="Verdana" w:hAnsi="Verdana" w:cs="Arial"/>
          <w:b/>
          <w:sz w:val="22"/>
          <w:szCs w:val="22"/>
        </w:rPr>
      </w:pPr>
    </w:p>
    <w:p w14:paraId="71CEA7ED" w14:textId="77777777" w:rsidR="00522D90" w:rsidRPr="00A11197" w:rsidRDefault="00522D90" w:rsidP="00522D90">
      <w:pPr>
        <w:jc w:val="center"/>
        <w:rPr>
          <w:rFonts w:ascii="Verdana" w:hAnsi="Verdana" w:cs="Arial"/>
          <w:b/>
          <w:sz w:val="22"/>
          <w:szCs w:val="22"/>
        </w:rPr>
      </w:pPr>
      <w:r w:rsidRPr="00A11197">
        <w:rPr>
          <w:rFonts w:ascii="Verdana" w:hAnsi="Verdana" w:cs="Arial"/>
          <w:b/>
          <w:sz w:val="22"/>
          <w:szCs w:val="22"/>
        </w:rPr>
        <w:br w:type="page"/>
      </w:r>
      <w:r w:rsidRPr="00A11197">
        <w:rPr>
          <w:rFonts w:ascii="Verdana" w:hAnsi="Verdana" w:cs="Arial"/>
          <w:b/>
          <w:sz w:val="22"/>
          <w:szCs w:val="22"/>
        </w:rPr>
        <w:lastRenderedPageBreak/>
        <w:t>CRITERIA FOR INTERVIEW AND OTHER ASSESSMENT METHODS</w:t>
      </w:r>
    </w:p>
    <w:p w14:paraId="200D2C4E" w14:textId="77777777" w:rsidR="00522D90" w:rsidRPr="00A11197" w:rsidRDefault="00522D90" w:rsidP="00522D90">
      <w:pPr>
        <w:jc w:val="center"/>
        <w:rPr>
          <w:rFonts w:ascii="Verdana" w:hAnsi="Verdana" w:cs="Arial"/>
          <w:b/>
          <w:sz w:val="22"/>
          <w:szCs w:val="22"/>
        </w:rPr>
      </w:pPr>
      <w:r w:rsidRPr="00A11197">
        <w:rPr>
          <w:rFonts w:ascii="Verdana" w:hAnsi="Verdana" w:cs="Arial"/>
          <w:b/>
          <w:sz w:val="22"/>
          <w:szCs w:val="22"/>
        </w:rPr>
        <w:t>The short-listing criteria listed plus the following:</w:t>
      </w:r>
    </w:p>
    <w:p w14:paraId="346973E5" w14:textId="77777777" w:rsidR="00522D90" w:rsidRPr="00A11197" w:rsidRDefault="00522D90" w:rsidP="00522D90">
      <w:pPr>
        <w:jc w:val="center"/>
        <w:rPr>
          <w:rFonts w:ascii="Verdana" w:hAnsi="Verdana"/>
          <w:b/>
          <w:sz w:val="22"/>
          <w:szCs w:val="22"/>
        </w:rPr>
      </w:pPr>
    </w:p>
    <w:tbl>
      <w:tblPr>
        <w:tblW w:w="3955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9"/>
        <w:gridCol w:w="5246"/>
      </w:tblGrid>
      <w:tr w:rsidR="00522D90" w:rsidRPr="00A11197" w14:paraId="2249AE67" w14:textId="77777777" w:rsidTr="00A11197">
        <w:trPr>
          <w:trHeight w:val="1007"/>
        </w:trPr>
        <w:tc>
          <w:tcPr>
            <w:tcW w:w="1635" w:type="pct"/>
            <w:vAlign w:val="center"/>
          </w:tcPr>
          <w:p w14:paraId="4C8FDD93" w14:textId="77777777" w:rsidR="00522D90" w:rsidRPr="00A11197" w:rsidRDefault="00522D90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ASSESSMENT</w:t>
            </w:r>
          </w:p>
          <w:p w14:paraId="463431E2" w14:textId="77777777" w:rsidR="00522D90" w:rsidRPr="00A11197" w:rsidRDefault="00522D90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METHOD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5B6A9101" w14:textId="77777777" w:rsidR="00522D90" w:rsidRPr="00A11197" w:rsidRDefault="00522D90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CRITERIA</w:t>
            </w:r>
          </w:p>
        </w:tc>
      </w:tr>
      <w:tr w:rsidR="00522D90" w:rsidRPr="00A11197" w14:paraId="18C6168B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7FB4737D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Interview (I) /</w:t>
            </w:r>
          </w:p>
          <w:p w14:paraId="48BF8CF4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Assessment (A) /</w:t>
            </w:r>
          </w:p>
          <w:p w14:paraId="778F40EF" w14:textId="77777777" w:rsidR="00522D90" w:rsidRPr="00A11197" w:rsidRDefault="00522D90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Personality Questionnaire (PQ)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4DBAF7ED" w14:textId="77777777" w:rsidR="00522D90" w:rsidRPr="00A11197" w:rsidRDefault="00522D90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22D90" w:rsidRPr="00A11197" w14:paraId="79CD31CC" w14:textId="77777777" w:rsidTr="00A11197">
        <w:trPr>
          <w:trHeight w:val="656"/>
        </w:trPr>
        <w:tc>
          <w:tcPr>
            <w:tcW w:w="1635" w:type="pct"/>
            <w:vAlign w:val="center"/>
          </w:tcPr>
          <w:p w14:paraId="025B8500" w14:textId="77777777" w:rsidR="00522D90" w:rsidRPr="00A11197" w:rsidRDefault="00522D90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0C0A14D0" w14:textId="77777777" w:rsidR="00522D90" w:rsidRPr="00A11197" w:rsidRDefault="00522D90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22D90" w:rsidRPr="00A11197" w14:paraId="34D8448A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4FFC65D2" w14:textId="77777777" w:rsidR="00522D90" w:rsidRPr="00A11197" w:rsidRDefault="00522D90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BEHAVIOURS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20DB0AA0" w14:textId="77777777" w:rsidR="00522D90" w:rsidRDefault="00522D90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0E334DBB" w14:textId="77777777" w:rsidR="00A11197" w:rsidRDefault="00A11197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6139BBD9" w14:textId="77777777" w:rsidR="00A11197" w:rsidRDefault="00A11197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7EE86785" w14:textId="77777777" w:rsidR="00A11197" w:rsidRPr="00A11197" w:rsidRDefault="00A11197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522D90" w:rsidRPr="00A11197" w14:paraId="3BC49450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67CA3946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I/PQ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540415C9" w14:textId="77777777" w:rsidR="00522D90" w:rsidRPr="00A11197" w:rsidRDefault="00522D90" w:rsidP="00522D90">
            <w:pPr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 xml:space="preserve">Has the ability and desire to ‘self start’, using personal initiative  </w:t>
            </w:r>
          </w:p>
        </w:tc>
      </w:tr>
      <w:tr w:rsidR="00522D90" w:rsidRPr="00A11197" w14:paraId="457CEDF8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7F7AA829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I/PQ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1F922AB4" w14:textId="77777777" w:rsidR="00522D90" w:rsidRPr="00A11197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Focuses on outcomes rather than processes</w:t>
            </w:r>
          </w:p>
        </w:tc>
      </w:tr>
      <w:tr w:rsidR="00522D90" w:rsidRPr="00A11197" w14:paraId="6DA19380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64C20DDF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I/PQ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039B087F" w14:textId="77777777" w:rsidR="00522D90" w:rsidRPr="00A11197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Challenges methods and processes in delivering required outcomes</w:t>
            </w:r>
          </w:p>
        </w:tc>
      </w:tr>
      <w:tr w:rsidR="00522D90" w:rsidRPr="00A11197" w14:paraId="337A99F2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6AA48B83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PQ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4588FDBA" w14:textId="77777777" w:rsidR="00522D90" w:rsidRPr="00A11197" w:rsidRDefault="00522D90" w:rsidP="00522D90">
            <w:pPr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Takes a flexible and creative approach to tasks</w:t>
            </w:r>
          </w:p>
        </w:tc>
      </w:tr>
      <w:tr w:rsidR="00522D90" w:rsidRPr="00A11197" w14:paraId="7A5008BC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0170966F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PQ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5747D8AB" w14:textId="77777777" w:rsidR="00522D90" w:rsidRPr="00A11197" w:rsidRDefault="00522D90" w:rsidP="00522D90">
            <w:pPr>
              <w:pStyle w:val="ListParagraph"/>
              <w:ind w:left="0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Has a positive attitude to change</w:t>
            </w:r>
          </w:p>
        </w:tc>
      </w:tr>
      <w:tr w:rsidR="00522D90" w:rsidRPr="00A11197" w14:paraId="773E8C43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6B6C2030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PQ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2E1BB013" w14:textId="77777777" w:rsidR="00522D90" w:rsidRPr="00A11197" w:rsidRDefault="00522D90" w:rsidP="00522D90">
            <w:pPr>
              <w:pStyle w:val="ListParagraph"/>
              <w:ind w:left="0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Constantly seeks improvements in quality and efficiency</w:t>
            </w:r>
          </w:p>
        </w:tc>
      </w:tr>
      <w:tr w:rsidR="00522D90" w:rsidRPr="00A11197" w14:paraId="46BC9C39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3597CB7E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I/PQ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1B668302" w14:textId="77777777" w:rsidR="00522D90" w:rsidRPr="00A11197" w:rsidRDefault="00522D90" w:rsidP="00522D90">
            <w:pPr>
              <w:pStyle w:val="ListParagraph"/>
              <w:ind w:left="0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Puts the customer first and strives to exceed customer expectations</w:t>
            </w:r>
          </w:p>
        </w:tc>
      </w:tr>
      <w:tr w:rsidR="00522D90" w:rsidRPr="00A11197" w14:paraId="7AD1CD33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4CC20EE6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4BC25F60" w14:textId="77777777" w:rsidR="00522D90" w:rsidRPr="00A11197" w:rsidRDefault="00522D90" w:rsidP="00522D90">
            <w:pPr>
              <w:pStyle w:val="ListParagraph"/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Proactively seeks and acts upon customer feedback</w:t>
            </w:r>
          </w:p>
        </w:tc>
      </w:tr>
      <w:tr w:rsidR="00522D90" w:rsidRPr="00A11197" w14:paraId="0390166B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5DBA09DF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4519A307" w14:textId="77777777" w:rsidR="00522D90" w:rsidRPr="00A11197" w:rsidRDefault="00522D90" w:rsidP="00522D90">
            <w:pPr>
              <w:pStyle w:val="ListParagraph"/>
              <w:ind w:left="0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Constantly identifies and anticipates the needs of the</w:t>
            </w:r>
            <w:r w:rsidR="00A1119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11197">
              <w:rPr>
                <w:rFonts w:ascii="Verdana" w:hAnsi="Verdana"/>
                <w:sz w:val="22"/>
                <w:szCs w:val="22"/>
              </w:rPr>
              <w:t>customer</w:t>
            </w:r>
          </w:p>
        </w:tc>
      </w:tr>
      <w:tr w:rsidR="00522D90" w:rsidRPr="00A11197" w14:paraId="1BFF3BA9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49B8B64D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4E3680FD" w14:textId="77777777" w:rsidR="00522D90" w:rsidRPr="00A11197" w:rsidRDefault="00522D90" w:rsidP="00522D90">
            <w:pPr>
              <w:pStyle w:val="ListParagraph"/>
              <w:ind w:left="0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Understands the impact of the role on the finances of the Council and its corporate aims and objectives</w:t>
            </w:r>
          </w:p>
        </w:tc>
      </w:tr>
      <w:tr w:rsidR="00522D90" w:rsidRPr="00A11197" w14:paraId="4225B874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29A07C64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0CD0D270" w14:textId="77777777" w:rsidR="00522D90" w:rsidRPr="00A11197" w:rsidRDefault="00522D90" w:rsidP="00522D90">
            <w:pPr>
              <w:pStyle w:val="ListParagraph"/>
              <w:ind w:left="0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Builds and maintains strong network of support both internally and externally to forge effective partnerships with a range of stakeholders.</w:t>
            </w:r>
          </w:p>
        </w:tc>
      </w:tr>
      <w:tr w:rsidR="00522D90" w:rsidRPr="00A11197" w14:paraId="14CB9551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3C220299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7FCA73DB" w14:textId="77777777" w:rsidR="00522D90" w:rsidRPr="00A11197" w:rsidRDefault="00522D90" w:rsidP="00522D90">
            <w:pPr>
              <w:pStyle w:val="ListParagraph"/>
              <w:ind w:left="0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 xml:space="preserve">Identifies and </w:t>
            </w:r>
            <w:r w:rsidR="00A11197" w:rsidRPr="00A11197">
              <w:rPr>
                <w:rFonts w:ascii="Verdana" w:hAnsi="Verdana"/>
                <w:sz w:val="22"/>
                <w:szCs w:val="22"/>
              </w:rPr>
              <w:t>organizes</w:t>
            </w:r>
            <w:r w:rsidRPr="00A11197">
              <w:rPr>
                <w:rFonts w:ascii="Verdana" w:hAnsi="Verdana"/>
                <w:sz w:val="22"/>
                <w:szCs w:val="22"/>
              </w:rPr>
              <w:t xml:space="preserve"> resources and manages time effectively monitoring performance against milestones and deadlines,</w:t>
            </w:r>
          </w:p>
        </w:tc>
      </w:tr>
      <w:tr w:rsidR="00522D90" w:rsidRPr="00A11197" w14:paraId="19481834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612C0889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71504DE0" w14:textId="77777777" w:rsidR="00522D90" w:rsidRDefault="00522D90" w:rsidP="00522D90">
            <w:pPr>
              <w:pStyle w:val="ListParagraph"/>
              <w:ind w:left="0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Upholds the values of the Council in everything they do</w:t>
            </w:r>
          </w:p>
          <w:p w14:paraId="30C88FF9" w14:textId="77777777" w:rsidR="00A11197" w:rsidRPr="00A11197" w:rsidRDefault="00A11197" w:rsidP="00522D90">
            <w:pPr>
              <w:pStyle w:val="ListParagraph"/>
              <w:ind w:left="0"/>
              <w:rPr>
                <w:rFonts w:ascii="Verdana" w:hAnsi="Verdana"/>
                <w:sz w:val="22"/>
                <w:szCs w:val="22"/>
              </w:rPr>
            </w:pPr>
          </w:p>
        </w:tc>
      </w:tr>
      <w:tr w:rsidR="00522D90" w:rsidRPr="00A11197" w14:paraId="1B62ED87" w14:textId="77777777" w:rsidTr="00A11197">
        <w:trPr>
          <w:trHeight w:val="1447"/>
        </w:trPr>
        <w:tc>
          <w:tcPr>
            <w:tcW w:w="1635" w:type="pct"/>
            <w:vAlign w:val="center"/>
          </w:tcPr>
          <w:p w14:paraId="7DD54712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7A1488FA" w14:textId="77777777" w:rsidR="00522D90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00D7E060" w14:textId="77777777" w:rsid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74C77898" w14:textId="77777777" w:rsid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236A687E" w14:textId="77777777" w:rsid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44375FCC" w14:textId="77777777" w:rsidR="00A11197" w:rsidRP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522D90" w:rsidRPr="00A11197" w14:paraId="1C00A8C0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3D3F1468" w14:textId="77777777" w:rsidR="00522D90" w:rsidRPr="00A11197" w:rsidRDefault="00522D90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lastRenderedPageBreak/>
              <w:t>QUALIFICATION AND EXPERIENCE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37FEB4BF" w14:textId="77777777" w:rsidR="00522D90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4168CA7E" w14:textId="77777777" w:rsid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6C2D2C12" w14:textId="77777777" w:rsidR="00A11197" w:rsidRP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522D90" w:rsidRPr="00A11197" w14:paraId="3FBC6EFB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60568B1D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7323CEAB" w14:textId="77777777" w:rsidR="00522D90" w:rsidRPr="00A11197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 xml:space="preserve">Experience of establishing and managing property budgets </w:t>
            </w:r>
          </w:p>
        </w:tc>
      </w:tr>
      <w:tr w:rsidR="00A11197" w:rsidRPr="00A11197" w14:paraId="66C5193D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3AFA6C93" w14:textId="77777777" w:rsidR="00A11197" w:rsidRPr="00A11197" w:rsidRDefault="00A11197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342411A1" w14:textId="77777777" w:rsidR="00A11197" w:rsidRP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Familiarity with, and experience of working within, a Performance Management environment</w:t>
            </w:r>
          </w:p>
        </w:tc>
      </w:tr>
      <w:tr w:rsidR="00522D90" w:rsidRPr="00A11197" w14:paraId="39BF720B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32662B80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149FAE63" w14:textId="77777777" w:rsidR="00522D90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4CF1BA1F" w14:textId="77777777" w:rsid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707E0CE7" w14:textId="77777777" w:rsid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2EC1EB5C" w14:textId="77777777" w:rsid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606F028F" w14:textId="77777777" w:rsid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1DC2157F" w14:textId="77777777" w:rsidR="00A11197" w:rsidRP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522D90" w:rsidRPr="00A11197" w14:paraId="6D979905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0086DFB9" w14:textId="77777777" w:rsidR="00522D90" w:rsidRPr="00A11197" w:rsidRDefault="00522D90" w:rsidP="00522D9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11197">
              <w:rPr>
                <w:rFonts w:ascii="Verdana" w:hAnsi="Verdana"/>
                <w:b/>
                <w:sz w:val="22"/>
                <w:szCs w:val="22"/>
              </w:rPr>
              <w:t>SKILLS &amp; KNOWLEDGE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514179DF" w14:textId="77777777" w:rsidR="00522D90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57ED4CA8" w14:textId="77777777" w:rsid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45A2BCDF" w14:textId="77777777" w:rsid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  <w:p w14:paraId="0F3489D0" w14:textId="77777777" w:rsidR="00A11197" w:rsidRPr="00A11197" w:rsidRDefault="00A11197" w:rsidP="00522D9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522D90" w:rsidRPr="00A11197" w14:paraId="39BA11EF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6BD65850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1906ECE0" w14:textId="77777777" w:rsidR="00522D90" w:rsidRPr="00A11197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The ability to negotiate agreements with minimum supervision.</w:t>
            </w:r>
          </w:p>
        </w:tc>
      </w:tr>
      <w:tr w:rsidR="00522D90" w:rsidRPr="00A11197" w14:paraId="231EFE17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324EDF62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16DC791D" w14:textId="77777777" w:rsidR="00522D90" w:rsidRPr="00A11197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 xml:space="preserve">Sets clearly defined objectives, plans activities and projects well in advance and takes account of changing circumstances.  </w:t>
            </w:r>
          </w:p>
        </w:tc>
      </w:tr>
      <w:tr w:rsidR="00522D90" w:rsidRPr="00A11197" w14:paraId="376B60E7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770686CD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506E6D7E" w14:textId="77777777" w:rsidR="00522D90" w:rsidRPr="00A11197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Demonstrates sound business acumen and able to secure Value for money in service delivery</w:t>
            </w:r>
          </w:p>
        </w:tc>
      </w:tr>
      <w:tr w:rsidR="00522D90" w:rsidRPr="00A11197" w14:paraId="7BAAEBEB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2D714780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365" w:type="pct"/>
            <w:tcBorders>
              <w:bottom w:val="single" w:sz="4" w:space="0" w:color="auto"/>
            </w:tcBorders>
            <w:vAlign w:val="center"/>
          </w:tcPr>
          <w:p w14:paraId="6DD0BB36" w14:textId="77777777" w:rsidR="00522D90" w:rsidRPr="00A11197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The ability to obtain and analyse a wide range of data and other sources of information from both internal and external sources,  to inform strategic property management decisions</w:t>
            </w:r>
          </w:p>
        </w:tc>
      </w:tr>
      <w:tr w:rsidR="00522D90" w:rsidRPr="00A11197" w14:paraId="34ECD4C8" w14:textId="77777777" w:rsidTr="00A11197">
        <w:trPr>
          <w:trHeight w:val="345"/>
        </w:trPr>
        <w:tc>
          <w:tcPr>
            <w:tcW w:w="1635" w:type="pct"/>
            <w:vAlign w:val="center"/>
          </w:tcPr>
          <w:p w14:paraId="67298663" w14:textId="77777777" w:rsidR="00522D90" w:rsidRPr="00A11197" w:rsidRDefault="00522D90" w:rsidP="00522D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>I</w:t>
            </w:r>
          </w:p>
        </w:tc>
        <w:tc>
          <w:tcPr>
            <w:tcW w:w="3365" w:type="pct"/>
            <w:vAlign w:val="center"/>
          </w:tcPr>
          <w:p w14:paraId="3F157315" w14:textId="77777777" w:rsidR="00522D90" w:rsidRPr="00A11197" w:rsidRDefault="00522D90" w:rsidP="00522D90">
            <w:pPr>
              <w:rPr>
                <w:rFonts w:ascii="Verdana" w:hAnsi="Verdana"/>
                <w:sz w:val="22"/>
                <w:szCs w:val="22"/>
              </w:rPr>
            </w:pPr>
            <w:r w:rsidRPr="00A11197">
              <w:rPr>
                <w:rFonts w:ascii="Verdana" w:hAnsi="Verdana"/>
                <w:sz w:val="22"/>
                <w:szCs w:val="22"/>
              </w:rPr>
              <w:t xml:space="preserve">Excellent communication skills, both written and verbal </w:t>
            </w:r>
          </w:p>
        </w:tc>
      </w:tr>
    </w:tbl>
    <w:p w14:paraId="7CABC290" w14:textId="77777777" w:rsidR="00522D90" w:rsidRPr="00A11197" w:rsidRDefault="00522D90" w:rsidP="00522D90">
      <w:pPr>
        <w:rPr>
          <w:rFonts w:ascii="Verdana" w:hAnsi="Verdana"/>
          <w:sz w:val="22"/>
          <w:szCs w:val="22"/>
        </w:rPr>
      </w:pPr>
    </w:p>
    <w:p w14:paraId="6453FA35" w14:textId="77777777" w:rsidR="00232DF2" w:rsidRPr="00A11197" w:rsidRDefault="00232DF2" w:rsidP="00676EA0">
      <w:pPr>
        <w:rPr>
          <w:rFonts w:ascii="Verdana" w:hAnsi="Verdana"/>
          <w:sz w:val="22"/>
          <w:szCs w:val="22"/>
        </w:rPr>
      </w:pPr>
    </w:p>
    <w:sectPr w:rsidR="00232DF2" w:rsidRPr="00A11197" w:rsidSect="00490CE0">
      <w:type w:val="continuous"/>
      <w:pgSz w:w="11907" w:h="16840" w:code="9"/>
      <w:pgMar w:top="1134" w:right="1134" w:bottom="120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DDC7" w14:textId="77777777" w:rsidR="00490CE0" w:rsidRDefault="00490CE0">
      <w:r>
        <w:separator/>
      </w:r>
    </w:p>
  </w:endnote>
  <w:endnote w:type="continuationSeparator" w:id="0">
    <w:p w14:paraId="55D89401" w14:textId="77777777" w:rsidR="00490CE0" w:rsidRDefault="0049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7F01" w14:textId="5ADA40CC" w:rsidR="001851B7" w:rsidRPr="00A919D5" w:rsidRDefault="001851B7" w:rsidP="00E36F20">
    <w:pPr>
      <w:pStyle w:val="Footer"/>
      <w:rPr>
        <w:rFonts w:ascii="Verdana" w:hAnsi="Verdana"/>
      </w:rPr>
    </w:pPr>
    <w:r w:rsidRPr="00A919D5">
      <w:rPr>
        <w:rFonts w:ascii="Verdana" w:hAnsi="Verdana"/>
      </w:rPr>
      <w:t xml:space="preserve">Page </w:t>
    </w:r>
    <w:r w:rsidR="007929C3" w:rsidRPr="00A919D5">
      <w:rPr>
        <w:rFonts w:ascii="Verdana" w:hAnsi="Verdana"/>
      </w:rPr>
      <w:fldChar w:fldCharType="begin"/>
    </w:r>
    <w:r w:rsidRPr="00A919D5">
      <w:rPr>
        <w:rFonts w:ascii="Verdana" w:hAnsi="Verdana"/>
      </w:rPr>
      <w:instrText xml:space="preserve"> PAGE </w:instrText>
    </w:r>
    <w:r w:rsidR="007929C3" w:rsidRPr="00A919D5">
      <w:rPr>
        <w:rFonts w:ascii="Verdana" w:hAnsi="Verdana"/>
      </w:rPr>
      <w:fldChar w:fldCharType="separate"/>
    </w:r>
    <w:r w:rsidR="00D85051">
      <w:rPr>
        <w:rFonts w:ascii="Verdana" w:hAnsi="Verdana"/>
        <w:noProof/>
      </w:rPr>
      <w:t>1</w:t>
    </w:r>
    <w:r w:rsidR="007929C3" w:rsidRPr="00A919D5">
      <w:rPr>
        <w:rFonts w:ascii="Verdana" w:hAnsi="Verdana"/>
      </w:rPr>
      <w:fldChar w:fldCharType="end"/>
    </w:r>
    <w:r w:rsidRPr="00A919D5">
      <w:rPr>
        <w:rFonts w:ascii="Verdana" w:hAnsi="Verdana"/>
      </w:rPr>
      <w:t xml:space="preserve"> of </w:t>
    </w:r>
    <w:r w:rsidR="007929C3" w:rsidRPr="00A919D5">
      <w:rPr>
        <w:rFonts w:ascii="Verdana" w:hAnsi="Verdana"/>
      </w:rPr>
      <w:fldChar w:fldCharType="begin"/>
    </w:r>
    <w:r w:rsidRPr="00A919D5">
      <w:rPr>
        <w:rFonts w:ascii="Verdana" w:hAnsi="Verdana"/>
      </w:rPr>
      <w:instrText xml:space="preserve"> NUMPAGES </w:instrText>
    </w:r>
    <w:r w:rsidR="007929C3" w:rsidRPr="00A919D5">
      <w:rPr>
        <w:rFonts w:ascii="Verdana" w:hAnsi="Verdana"/>
      </w:rPr>
      <w:fldChar w:fldCharType="separate"/>
    </w:r>
    <w:r w:rsidR="00D85051">
      <w:rPr>
        <w:rFonts w:ascii="Verdana" w:hAnsi="Verdana"/>
        <w:noProof/>
      </w:rPr>
      <w:t>9</w:t>
    </w:r>
    <w:r w:rsidR="007929C3" w:rsidRPr="00A919D5">
      <w:rPr>
        <w:rFonts w:ascii="Verdana" w:hAnsi="Verdana"/>
      </w:rPr>
      <w:fldChar w:fldCharType="end"/>
    </w:r>
    <w:r w:rsidR="00000000">
      <w:rPr>
        <w:noProof/>
      </w:rPr>
      <w:pict w14:anchorId="49DCB492">
        <v:rect id="Rectangle 3" o:spid="_x0000_s1031" style="position:absolute;margin-left:0;margin-top:2.2pt;width:459pt;height:1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" fillcolor="#969696" stroked="f" strokeweight="2pt"/>
      </w:pict>
    </w:r>
    <w:r w:rsidR="00000000">
      <w:rPr>
        <w:noProof/>
      </w:rPr>
      <w:pict w14:anchorId="75CE19DD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0" type="#_x0000_t202" style="position:absolute;margin-left:459.45pt;margin-top:2.1pt;width:26.8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" filled="f" stroked="f">
          <v:textbox>
            <w:txbxContent>
              <w:p w14:paraId="7262ECDF" w14:textId="77777777" w:rsidR="001851B7" w:rsidRPr="00596E9B" w:rsidRDefault="007929C3" w:rsidP="00E36F20">
                <w:pPr>
                  <w:jc w:val="center"/>
                  <w:rPr>
                    <w:rFonts w:ascii="Franklin Gothic Demi" w:hAnsi="Franklin Gothic Demi"/>
                    <w:sz w:val="20"/>
                    <w:szCs w:val="20"/>
                  </w:rPr>
                </w:pPr>
                <w:r w:rsidRPr="00596E9B">
                  <w:rPr>
                    <w:rStyle w:val="PageNumber"/>
                    <w:rFonts w:ascii="Franklin Gothic Demi" w:hAnsi="Franklin Gothic Demi"/>
                    <w:sz w:val="20"/>
                    <w:szCs w:val="20"/>
                  </w:rPr>
                  <w:fldChar w:fldCharType="begin"/>
                </w:r>
                <w:r w:rsidR="001851B7" w:rsidRPr="00596E9B">
                  <w:rPr>
                    <w:rStyle w:val="PageNumber"/>
                    <w:rFonts w:ascii="Franklin Gothic Demi" w:hAnsi="Franklin Gothic Demi"/>
                    <w:sz w:val="20"/>
                    <w:szCs w:val="20"/>
                  </w:rPr>
                  <w:instrText xml:space="preserve"> PAGE </w:instrText>
                </w:r>
                <w:r w:rsidRPr="00596E9B">
                  <w:rPr>
                    <w:rStyle w:val="PageNumber"/>
                    <w:rFonts w:ascii="Franklin Gothic Demi" w:hAnsi="Franklin Gothic Demi"/>
                    <w:sz w:val="20"/>
                    <w:szCs w:val="20"/>
                  </w:rPr>
                  <w:fldChar w:fldCharType="separate"/>
                </w:r>
                <w:r w:rsidR="00D85051">
                  <w:rPr>
                    <w:rStyle w:val="PageNumber"/>
                    <w:rFonts w:ascii="Franklin Gothic Demi" w:hAnsi="Franklin Gothic Demi"/>
                    <w:noProof/>
                    <w:sz w:val="20"/>
                    <w:szCs w:val="20"/>
                  </w:rPr>
                  <w:t>1</w:t>
                </w:r>
                <w:r w:rsidRPr="00596E9B">
                  <w:rPr>
                    <w:rStyle w:val="PageNumber"/>
                    <w:rFonts w:ascii="Franklin Gothic Demi" w:hAnsi="Franklin Gothic Demi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000000">
      <w:rPr>
        <w:noProof/>
      </w:rPr>
      <w:pict w14:anchorId="796CC74B">
        <v:rect id="Rectangle 1" o:spid="_x0000_s1029" style="position:absolute;margin-left:464.4pt;margin-top:2.1pt;width:17pt;height:1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" fillcolor="#ffd800" stroked="f" strokeweight="2p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890E5" w14:textId="77777777" w:rsidR="00490CE0" w:rsidRDefault="00490CE0">
      <w:r>
        <w:separator/>
      </w:r>
    </w:p>
  </w:footnote>
  <w:footnote w:type="continuationSeparator" w:id="0">
    <w:p w14:paraId="4CE433FB" w14:textId="77777777" w:rsidR="00490CE0" w:rsidRDefault="00490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E2815"/>
    <w:multiLevelType w:val="hybridMultilevel"/>
    <w:tmpl w:val="AC967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8F1"/>
    <w:multiLevelType w:val="hybridMultilevel"/>
    <w:tmpl w:val="1396B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B410F"/>
    <w:multiLevelType w:val="hybridMultilevel"/>
    <w:tmpl w:val="35E4E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67E79"/>
    <w:multiLevelType w:val="hybridMultilevel"/>
    <w:tmpl w:val="5B5A11AC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B376618"/>
    <w:multiLevelType w:val="hybridMultilevel"/>
    <w:tmpl w:val="DE1C5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8441D"/>
    <w:multiLevelType w:val="hybridMultilevel"/>
    <w:tmpl w:val="92F07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B2D61"/>
    <w:multiLevelType w:val="singleLevel"/>
    <w:tmpl w:val="2852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E072843"/>
    <w:multiLevelType w:val="singleLevel"/>
    <w:tmpl w:val="BDAC1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4087E3E"/>
    <w:multiLevelType w:val="hybridMultilevel"/>
    <w:tmpl w:val="EFB8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92875"/>
    <w:multiLevelType w:val="hybridMultilevel"/>
    <w:tmpl w:val="86724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666BE"/>
    <w:multiLevelType w:val="hybridMultilevel"/>
    <w:tmpl w:val="B8CE5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F44BD"/>
    <w:multiLevelType w:val="hybridMultilevel"/>
    <w:tmpl w:val="8CF8A1B6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" w15:restartNumberingAfterBreak="0">
    <w:nsid w:val="78B634DC"/>
    <w:multiLevelType w:val="hybridMultilevel"/>
    <w:tmpl w:val="3A6CB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3222">
    <w:abstractNumId w:val="7"/>
  </w:num>
  <w:num w:numId="2" w16cid:durableId="1275942949">
    <w:abstractNumId w:val="5"/>
  </w:num>
  <w:num w:numId="3" w16cid:durableId="1425414678">
    <w:abstractNumId w:val="4"/>
  </w:num>
  <w:num w:numId="4" w16cid:durableId="256796027">
    <w:abstractNumId w:val="6"/>
  </w:num>
  <w:num w:numId="5" w16cid:durableId="1652446679">
    <w:abstractNumId w:val="10"/>
  </w:num>
  <w:num w:numId="6" w16cid:durableId="1932618521">
    <w:abstractNumId w:val="3"/>
  </w:num>
  <w:num w:numId="7" w16cid:durableId="1766921324">
    <w:abstractNumId w:val="9"/>
  </w:num>
  <w:num w:numId="8" w16cid:durableId="39323863">
    <w:abstractNumId w:val="1"/>
  </w:num>
  <w:num w:numId="9" w16cid:durableId="1893997146">
    <w:abstractNumId w:val="8"/>
  </w:num>
  <w:num w:numId="10" w16cid:durableId="595215019">
    <w:abstractNumId w:val="0"/>
  </w:num>
  <w:num w:numId="11" w16cid:durableId="113334249">
    <w:abstractNumId w:val="12"/>
  </w:num>
  <w:num w:numId="12" w16cid:durableId="1964537403">
    <w:abstractNumId w:val="2"/>
  </w:num>
  <w:num w:numId="13" w16cid:durableId="1189148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5DFC"/>
    <w:rsid w:val="00006C1D"/>
    <w:rsid w:val="00012892"/>
    <w:rsid w:val="00024728"/>
    <w:rsid w:val="00065EB6"/>
    <w:rsid w:val="00093167"/>
    <w:rsid w:val="000965ED"/>
    <w:rsid w:val="000C336F"/>
    <w:rsid w:val="000F5F71"/>
    <w:rsid w:val="00114F97"/>
    <w:rsid w:val="001336AF"/>
    <w:rsid w:val="00143E15"/>
    <w:rsid w:val="00162B85"/>
    <w:rsid w:val="00164F97"/>
    <w:rsid w:val="001769AF"/>
    <w:rsid w:val="001851B7"/>
    <w:rsid w:val="00196E31"/>
    <w:rsid w:val="001C185D"/>
    <w:rsid w:val="001E21A3"/>
    <w:rsid w:val="001F702C"/>
    <w:rsid w:val="002007FE"/>
    <w:rsid w:val="00223362"/>
    <w:rsid w:val="00232DF2"/>
    <w:rsid w:val="00233172"/>
    <w:rsid w:val="0024304B"/>
    <w:rsid w:val="00287F29"/>
    <w:rsid w:val="002A2473"/>
    <w:rsid w:val="002A70C4"/>
    <w:rsid w:val="002C0207"/>
    <w:rsid w:val="002C29CF"/>
    <w:rsid w:val="002D2B6E"/>
    <w:rsid w:val="0031649A"/>
    <w:rsid w:val="0035112A"/>
    <w:rsid w:val="00363A58"/>
    <w:rsid w:val="00374026"/>
    <w:rsid w:val="003872BF"/>
    <w:rsid w:val="00392483"/>
    <w:rsid w:val="003A526A"/>
    <w:rsid w:val="003B1EDD"/>
    <w:rsid w:val="003C0D2C"/>
    <w:rsid w:val="00406F16"/>
    <w:rsid w:val="00410E18"/>
    <w:rsid w:val="004224DF"/>
    <w:rsid w:val="00456979"/>
    <w:rsid w:val="004709FB"/>
    <w:rsid w:val="00472C9C"/>
    <w:rsid w:val="00490CE0"/>
    <w:rsid w:val="004A07F1"/>
    <w:rsid w:val="004C1501"/>
    <w:rsid w:val="00522D90"/>
    <w:rsid w:val="00557A19"/>
    <w:rsid w:val="00570A06"/>
    <w:rsid w:val="00573B12"/>
    <w:rsid w:val="00585DFC"/>
    <w:rsid w:val="00586A7E"/>
    <w:rsid w:val="00586FBA"/>
    <w:rsid w:val="005A049A"/>
    <w:rsid w:val="005A214B"/>
    <w:rsid w:val="005D68EC"/>
    <w:rsid w:val="005E3533"/>
    <w:rsid w:val="006137B9"/>
    <w:rsid w:val="00641302"/>
    <w:rsid w:val="00642CBD"/>
    <w:rsid w:val="00676EA0"/>
    <w:rsid w:val="00690FCF"/>
    <w:rsid w:val="00693D99"/>
    <w:rsid w:val="006A7EF5"/>
    <w:rsid w:val="006E4A8B"/>
    <w:rsid w:val="006F7F01"/>
    <w:rsid w:val="007025C6"/>
    <w:rsid w:val="0071680E"/>
    <w:rsid w:val="00753610"/>
    <w:rsid w:val="007929C3"/>
    <w:rsid w:val="007A39DB"/>
    <w:rsid w:val="007C0CAE"/>
    <w:rsid w:val="007C21FF"/>
    <w:rsid w:val="007D60AF"/>
    <w:rsid w:val="00837884"/>
    <w:rsid w:val="00856F5A"/>
    <w:rsid w:val="00874632"/>
    <w:rsid w:val="008E1EDD"/>
    <w:rsid w:val="009203E1"/>
    <w:rsid w:val="009264D4"/>
    <w:rsid w:val="00932F93"/>
    <w:rsid w:val="009343C0"/>
    <w:rsid w:val="00942308"/>
    <w:rsid w:val="00956319"/>
    <w:rsid w:val="0096020F"/>
    <w:rsid w:val="00964F3F"/>
    <w:rsid w:val="009743AF"/>
    <w:rsid w:val="009A41CF"/>
    <w:rsid w:val="009A596D"/>
    <w:rsid w:val="009B56F2"/>
    <w:rsid w:val="009B60EA"/>
    <w:rsid w:val="009B6389"/>
    <w:rsid w:val="009F27CE"/>
    <w:rsid w:val="009F421D"/>
    <w:rsid w:val="00A06F54"/>
    <w:rsid w:val="00A11197"/>
    <w:rsid w:val="00A30EB7"/>
    <w:rsid w:val="00A628E4"/>
    <w:rsid w:val="00A74A6A"/>
    <w:rsid w:val="00A919D5"/>
    <w:rsid w:val="00A93A69"/>
    <w:rsid w:val="00AA155A"/>
    <w:rsid w:val="00AB75EB"/>
    <w:rsid w:val="00AD3A2A"/>
    <w:rsid w:val="00B05EFC"/>
    <w:rsid w:val="00B27007"/>
    <w:rsid w:val="00B93CA5"/>
    <w:rsid w:val="00BA6369"/>
    <w:rsid w:val="00BA645A"/>
    <w:rsid w:val="00BA66D0"/>
    <w:rsid w:val="00BB619F"/>
    <w:rsid w:val="00BE60DF"/>
    <w:rsid w:val="00BE669B"/>
    <w:rsid w:val="00BF5A4E"/>
    <w:rsid w:val="00C20A42"/>
    <w:rsid w:val="00C42E28"/>
    <w:rsid w:val="00C5217D"/>
    <w:rsid w:val="00C727DC"/>
    <w:rsid w:val="00C8600D"/>
    <w:rsid w:val="00CB2A9E"/>
    <w:rsid w:val="00CB30FE"/>
    <w:rsid w:val="00CC0BA0"/>
    <w:rsid w:val="00D32D80"/>
    <w:rsid w:val="00D35201"/>
    <w:rsid w:val="00D5131A"/>
    <w:rsid w:val="00D55656"/>
    <w:rsid w:val="00D55D95"/>
    <w:rsid w:val="00D83273"/>
    <w:rsid w:val="00D85051"/>
    <w:rsid w:val="00DA12CE"/>
    <w:rsid w:val="00DB18CD"/>
    <w:rsid w:val="00E071BD"/>
    <w:rsid w:val="00E13139"/>
    <w:rsid w:val="00E248A9"/>
    <w:rsid w:val="00E34106"/>
    <w:rsid w:val="00E36F20"/>
    <w:rsid w:val="00E826A1"/>
    <w:rsid w:val="00E8512D"/>
    <w:rsid w:val="00E9193D"/>
    <w:rsid w:val="00EA1FB3"/>
    <w:rsid w:val="00ED73FA"/>
    <w:rsid w:val="00EE1CE3"/>
    <w:rsid w:val="00F05758"/>
    <w:rsid w:val="00F11B39"/>
    <w:rsid w:val="00F25EAC"/>
    <w:rsid w:val="00F41080"/>
    <w:rsid w:val="00F63E7B"/>
    <w:rsid w:val="00F65210"/>
    <w:rsid w:val="00F73AB7"/>
    <w:rsid w:val="00F73D03"/>
    <w:rsid w:val="00FA2B0A"/>
    <w:rsid w:val="00FA4689"/>
    <w:rsid w:val="00FB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73C38"/>
  <w15:docId w15:val="{B9CFCAC9-EB5E-4D50-B93D-692D3C41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00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32DF2"/>
    <w:pPr>
      <w:keepNext/>
      <w:jc w:val="both"/>
      <w:outlineLvl w:val="0"/>
    </w:pPr>
    <w:rPr>
      <w:rFonts w:ascii="Verdana" w:hAnsi="Verdana"/>
      <w:b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5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5D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6F20"/>
  </w:style>
  <w:style w:type="paragraph" w:styleId="BodyText">
    <w:name w:val="Body Text"/>
    <w:basedOn w:val="Normal"/>
    <w:rsid w:val="00232DF2"/>
    <w:pPr>
      <w:jc w:val="both"/>
    </w:pPr>
    <w:rPr>
      <w:rFonts w:ascii="Verdana" w:hAnsi="Verdana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363A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3A5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336AF"/>
    <w:pPr>
      <w:ind w:left="720"/>
    </w:pPr>
  </w:style>
  <w:style w:type="character" w:styleId="CommentReference">
    <w:name w:val="annotation reference"/>
    <w:basedOn w:val="DefaultParagraphFont"/>
    <w:rsid w:val="00F73A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3A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3AB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73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3AB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Bury MBC</Company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j.sayers</dc:creator>
  <cp:keywords/>
  <dc:description/>
  <cp:lastModifiedBy>Frith, Roger</cp:lastModifiedBy>
  <cp:revision>2</cp:revision>
  <cp:lastPrinted>2014-11-13T12:10:00Z</cp:lastPrinted>
  <dcterms:created xsi:type="dcterms:W3CDTF">2024-01-04T15:47:00Z</dcterms:created>
  <dcterms:modified xsi:type="dcterms:W3CDTF">2024-02-21T14:21:00Z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0x010100AF01656A5186CE4A98BE9A046404AFC8</vt:lpwstr>
  </property>
</Properties>
</file>