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2" w:before="0" w:after="52"/>
        <w:ind w:left="36" w:right="0" w:hanging="0"/>
        <w:rPr/>
      </w:pPr>
      <w:r>
        <w:rPr/>
      </w:r>
    </w:p>
    <w:p>
      <w:pPr>
        <w:pStyle w:val="Heading1"/>
        <w:ind w:left="31" w:right="356" w:hanging="10"/>
        <w:jc w:val="left"/>
        <w:rPr/>
      </w:pPr>
      <w:r>
        <w:rPr/>
        <w:t>JOB DESCRIPTION</w:t>
      </w:r>
    </w:p>
    <w:p>
      <w:pPr>
        <w:pStyle w:val="Normal"/>
        <w:spacing w:lineRule="auto" w:line="252" w:before="0" w:after="218"/>
        <w:ind w:left="36" w:right="0" w:hanging="0"/>
        <w:rPr/>
      </w:pPr>
      <w:r>
        <w:rPr/>
      </w:r>
    </w:p>
    <w:p>
      <w:pPr>
        <w:pStyle w:val="Normal"/>
        <w:tabs>
          <w:tab w:val="clear" w:pos="720"/>
          <w:tab w:val="left" w:pos="3119" w:leader="none"/>
        </w:tabs>
        <w:spacing w:before="0" w:after="235"/>
        <w:ind w:left="0" w:right="0" w:hanging="0"/>
        <w:rPr>
          <w:b/>
          <w:b/>
        </w:rPr>
      </w:pPr>
      <w:r>
        <w:rPr>
          <w:b/>
        </w:rPr>
        <w:t xml:space="preserve">POST: </w:t>
        <w:tab/>
        <w:t>Application Specialist – Corporate Business</w:t>
      </w:r>
    </w:p>
    <w:p>
      <w:pPr>
        <w:pStyle w:val="Normal"/>
        <w:tabs>
          <w:tab w:val="clear" w:pos="720"/>
          <w:tab w:val="left" w:pos="3119" w:leader="none"/>
        </w:tabs>
        <w:spacing w:lineRule="auto" w:line="252" w:before="0" w:after="231"/>
        <w:ind w:left="0" w:right="0" w:hanging="0"/>
        <w:rPr/>
      </w:pPr>
      <w:r>
        <w:rPr>
          <w:b/>
        </w:rPr>
        <w:t xml:space="preserve">POST NUMBER: </w:t>
        <w:tab/>
      </w:r>
      <w:r>
        <w:rPr/>
        <w:t>New</w:t>
      </w:r>
    </w:p>
    <w:p>
      <w:pPr>
        <w:pStyle w:val="Normal"/>
        <w:tabs>
          <w:tab w:val="clear" w:pos="720"/>
          <w:tab w:val="left" w:pos="3119" w:leader="none"/>
        </w:tabs>
        <w:spacing w:lineRule="auto" w:line="252" w:before="0" w:after="231"/>
        <w:ind w:left="0" w:right="0" w:hanging="0"/>
        <w:rPr/>
      </w:pPr>
      <w:r>
        <w:rPr>
          <w:b/>
        </w:rPr>
        <w:t xml:space="preserve">GRADE: </w:t>
        <w:tab/>
      </w:r>
      <w:r>
        <w:rPr/>
        <w:t>TBC</w:t>
      </w:r>
    </w:p>
    <w:p>
      <w:pPr>
        <w:pStyle w:val="Normal"/>
        <w:tabs>
          <w:tab w:val="clear" w:pos="720"/>
          <w:tab w:val="left" w:pos="3119" w:leader="none"/>
        </w:tabs>
        <w:spacing w:before="0" w:after="235"/>
        <w:ind w:left="0" w:right="0" w:hanging="0"/>
        <w:rPr/>
      </w:pPr>
      <w:r>
        <w:rPr>
          <w:b/>
        </w:rPr>
        <w:t xml:space="preserve">SERVICE AREA: </w:t>
        <w:tab/>
      </w:r>
      <w:r>
        <w:rPr>
          <w:bCs/>
        </w:rPr>
        <w:t>Corporate Core</w:t>
      </w:r>
    </w:p>
    <w:p>
      <w:pPr>
        <w:pStyle w:val="Normal"/>
        <w:tabs>
          <w:tab w:val="clear" w:pos="720"/>
          <w:tab w:val="left" w:pos="3119" w:leader="none"/>
        </w:tabs>
        <w:spacing w:before="0" w:after="236"/>
        <w:ind w:left="0" w:right="0" w:hanging="0"/>
        <w:rPr/>
      </w:pPr>
      <w:r>
        <w:rPr>
          <w:b/>
        </w:rPr>
        <w:t>DIVISION / UNIT</w:t>
      </w:r>
      <w:r>
        <w:rPr/>
        <w:t xml:space="preserve">: </w:t>
        <w:tab/>
        <w:t>DDaT</w:t>
      </w:r>
    </w:p>
    <w:p>
      <w:pPr>
        <w:pStyle w:val="Normal"/>
        <w:tabs>
          <w:tab w:val="clear" w:pos="720"/>
          <w:tab w:val="left" w:pos="3119" w:leader="none"/>
        </w:tabs>
        <w:spacing w:before="0" w:after="235"/>
        <w:ind w:left="0" w:right="0" w:hanging="0"/>
        <w:rPr/>
      </w:pPr>
      <w:r>
        <w:rPr>
          <w:b/>
        </w:rPr>
        <w:t xml:space="preserve">REPORTS TO: </w:t>
        <w:tab/>
      </w:r>
      <w:r>
        <w:rPr/>
        <w:t>HEAD OF IT SERVICE EXCELLENCE</w:t>
      </w:r>
    </w:p>
    <w:p>
      <w:pPr>
        <w:pStyle w:val="Normal"/>
        <w:tabs>
          <w:tab w:val="clear" w:pos="720"/>
          <w:tab w:val="left" w:pos="3119" w:leader="none"/>
        </w:tabs>
        <w:spacing w:before="0" w:after="218"/>
        <w:ind w:left="31" w:right="12" w:hanging="10"/>
        <w:rPr/>
      </w:pPr>
      <w:r>
        <w:rPr>
          <w:b/>
        </w:rPr>
        <w:t>MANAGES/SUPERVISES</w:t>
        <w:tab/>
      </w:r>
      <w:r>
        <w:rPr/>
        <w:t xml:space="preserve">APPLICATIONS SUPPORT OFFICERS </w:t>
      </w:r>
    </w:p>
    <w:p>
      <w:pPr>
        <w:pStyle w:val="Normal"/>
        <w:spacing w:lineRule="auto" w:line="252" w:before="0" w:after="129"/>
        <w:ind w:left="36" w:right="0" w:hanging="0"/>
        <w:rPr>
          <w:b/>
          <w:b/>
          <w:color w:val="auto"/>
          <w:sz w:val="22"/>
        </w:rPr>
      </w:pPr>
      <w:r>
        <w:rPr>
          <w:b/>
          <w:color w:val="auto"/>
          <w:sz w:val="22"/>
        </w:rPr>
        <w:t xml:space="preserve"> </w:t>
      </w:r>
    </w:p>
    <w:p>
      <w:pPr>
        <w:pStyle w:val="Normal"/>
        <w:spacing w:lineRule="auto" w:line="252" w:before="0" w:after="129"/>
        <w:ind w:left="36" w:right="0" w:hanging="0"/>
        <w:rPr>
          <w:b/>
          <w:b/>
          <w:color w:val="auto"/>
          <w:sz w:val="22"/>
        </w:rPr>
      </w:pPr>
      <w:r>
        <w:rPr>
          <w:b/>
          <w:color w:val="auto"/>
          <w:sz w:val="22"/>
        </w:rPr>
        <w:t>PRIMARY JOB FUNCTION:</w:t>
      </w:r>
    </w:p>
    <w:p>
      <w:pPr>
        <w:pStyle w:val="Normal"/>
        <w:ind w:left="31" w:right="12" w:hanging="10"/>
        <w:rPr/>
      </w:pPr>
      <w:r>
        <w:rPr/>
        <w:t xml:space="preserve">To manage the delivery and development business applications using standard approaches and techniques to ensure all activities meet the business requirements.  </w:t>
      </w:r>
    </w:p>
    <w:p>
      <w:pPr>
        <w:pStyle w:val="Normal"/>
        <w:ind w:left="31" w:right="12" w:hanging="10"/>
        <w:rPr/>
      </w:pPr>
      <w:r>
        <w:rPr/>
        <w:t xml:space="preserve">Manage and coordinate the work of the corporate business applications team working closely with the Head of IT Service Excellence in ensuring the direction meets the relevant business requirements and is in line with the overall IT strategy of the service. </w:t>
      </w:r>
    </w:p>
    <w:p>
      <w:pPr>
        <w:pStyle w:val="Normal"/>
        <w:spacing w:lineRule="auto" w:line="252" w:before="0" w:after="60"/>
        <w:ind w:left="36" w:right="0" w:hanging="0"/>
        <w:rPr/>
      </w:pPr>
      <w:r>
        <w:rPr/>
      </w:r>
    </w:p>
    <w:p>
      <w:pPr>
        <w:pStyle w:val="Normal"/>
        <w:spacing w:lineRule="auto" w:line="252" w:before="0" w:after="60"/>
        <w:ind w:left="36" w:right="0" w:hanging="0"/>
        <w:rPr>
          <w:b/>
          <w:b/>
          <w:bCs/>
        </w:rPr>
      </w:pPr>
      <w:r>
        <w:rPr>
          <w:b/>
          <w:bCs/>
        </w:rPr>
        <w:t>DUTIES AND RESPONSIBILITIES:</w:t>
      </w:r>
    </w:p>
    <w:p>
      <w:pPr>
        <w:pStyle w:val="Normal"/>
        <w:spacing w:lineRule="auto" w:line="252" w:before="0" w:after="60"/>
        <w:ind w:left="36" w:right="0" w:hanging="0"/>
        <w:rPr/>
      </w:pPr>
      <w:r>
        <w:rPr/>
        <w:t xml:space="preserve"> </w:t>
      </w:r>
    </w:p>
    <w:p>
      <w:pPr>
        <w:pStyle w:val="Normal"/>
        <w:numPr>
          <w:ilvl w:val="0"/>
          <w:numId w:val="2"/>
        </w:numPr>
        <w:ind w:left="475" w:right="12" w:hanging="454"/>
        <w:rPr>
          <w:color w:val="auto"/>
        </w:rPr>
      </w:pPr>
      <w:r>
        <w:rPr>
          <w:color w:val="auto"/>
        </w:rPr>
        <w:t>Directly line manages a team of application support staff to deliver a reliable, high quality IT service for business applications used by the council.</w:t>
      </w:r>
    </w:p>
    <w:p>
      <w:pPr>
        <w:pStyle w:val="Normal"/>
        <w:numPr>
          <w:ilvl w:val="0"/>
          <w:numId w:val="2"/>
        </w:numPr>
        <w:ind w:left="475" w:right="12" w:hanging="454"/>
        <w:rPr>
          <w:color w:val="auto"/>
        </w:rPr>
      </w:pPr>
      <w:r>
        <w:rPr>
          <w:color w:val="auto"/>
        </w:rPr>
        <w:t xml:space="preserve">Responsible and accountable for managing the reliability, usability and performance optimisation of relevant business applications providing a service that is fit for purpose and meets the business requirements. </w:t>
      </w:r>
    </w:p>
    <w:p>
      <w:pPr>
        <w:pStyle w:val="Normal"/>
        <w:numPr>
          <w:ilvl w:val="0"/>
          <w:numId w:val="2"/>
        </w:numPr>
        <w:spacing w:before="0" w:after="93"/>
        <w:ind w:left="475" w:right="12" w:hanging="454"/>
        <w:rPr>
          <w:color w:val="auto"/>
        </w:rPr>
      </w:pPr>
      <w:r>
        <w:rPr>
          <w:color w:val="auto"/>
        </w:rPr>
        <w:t xml:space="preserve">Ensure that: </w:t>
      </w:r>
    </w:p>
    <w:p>
      <w:pPr>
        <w:pStyle w:val="Normal"/>
        <w:numPr>
          <w:ilvl w:val="1"/>
          <w:numId w:val="2"/>
        </w:numPr>
        <w:spacing w:before="0" w:after="31"/>
        <w:ind w:left="831" w:right="12" w:hanging="341"/>
        <w:rPr/>
      </w:pPr>
      <w:r>
        <w:rPr>
          <w:color w:val="auto"/>
        </w:rPr>
        <w:t>there are always staff available to provide 2</w:t>
      </w:r>
      <w:r>
        <w:rPr>
          <w:color w:val="auto"/>
          <w:vertAlign w:val="superscript"/>
        </w:rPr>
        <w:t>nd</w:t>
      </w:r>
      <w:r>
        <w:rPr>
          <w:color w:val="auto"/>
        </w:rPr>
        <w:t xml:space="preserve"> line support for relevant systems to the Line of Business Service Desk  </w:t>
      </w:r>
    </w:p>
    <w:p>
      <w:pPr>
        <w:pStyle w:val="Normal"/>
        <w:numPr>
          <w:ilvl w:val="1"/>
          <w:numId w:val="2"/>
        </w:numPr>
        <w:spacing w:before="0" w:after="29"/>
        <w:ind w:left="831" w:right="12" w:hanging="341"/>
        <w:rPr>
          <w:color w:val="auto"/>
        </w:rPr>
      </w:pPr>
      <w:r>
        <w:rPr>
          <w:color w:val="auto"/>
        </w:rPr>
        <w:t xml:space="preserve">operation of processes for administration and maintenance of user accounts within relevant systems and user administration conforms to IT security policies. </w:t>
      </w:r>
    </w:p>
    <w:p>
      <w:pPr>
        <w:pStyle w:val="Normal"/>
        <w:numPr>
          <w:ilvl w:val="1"/>
          <w:numId w:val="2"/>
        </w:numPr>
        <w:spacing w:before="0" w:after="111"/>
        <w:ind w:left="831" w:right="12" w:hanging="341"/>
        <w:rPr>
          <w:color w:val="auto"/>
        </w:rPr>
      </w:pPr>
      <w:r>
        <w:rPr>
          <w:color w:val="auto"/>
        </w:rPr>
        <w:t xml:space="preserve">Provide cover for colleagues in other teams as and when required. </w:t>
      </w:r>
    </w:p>
    <w:p>
      <w:pPr>
        <w:pStyle w:val="Normal"/>
        <w:numPr>
          <w:ilvl w:val="0"/>
          <w:numId w:val="2"/>
        </w:numPr>
        <w:ind w:left="475" w:right="12" w:hanging="454"/>
        <w:rPr>
          <w:color w:val="auto"/>
        </w:rPr>
      </w:pPr>
      <w:r>
        <w:rPr>
          <w:color w:val="auto"/>
        </w:rPr>
        <w:t xml:space="preserve">Working closely with the strategic business systems suppliers to track systems’ roadmaps and to make proactive plans to keep systems current and up-to-date. </w:t>
      </w:r>
    </w:p>
    <w:p>
      <w:pPr>
        <w:pStyle w:val="Normal"/>
        <w:numPr>
          <w:ilvl w:val="0"/>
          <w:numId w:val="2"/>
        </w:numPr>
        <w:ind w:left="475" w:right="12" w:hanging="454"/>
        <w:rPr>
          <w:color w:val="auto"/>
        </w:rPr>
      </w:pPr>
      <w:r>
        <w:rPr>
          <w:color w:val="auto"/>
        </w:rPr>
        <w:t xml:space="preserve">Responsible for ensuring that any changes they are involved in are logged and have complete and accurate records. Ensure changes are adequately authorised and appropriately communicated to all stakeholders. </w:t>
      </w:r>
    </w:p>
    <w:p>
      <w:pPr>
        <w:pStyle w:val="Normal"/>
        <w:numPr>
          <w:ilvl w:val="0"/>
          <w:numId w:val="2"/>
        </w:numPr>
        <w:ind w:left="475" w:right="12" w:hanging="454"/>
        <w:rPr>
          <w:color w:val="auto"/>
        </w:rPr>
      </w:pPr>
      <w:r>
        <w:rPr>
          <w:color w:val="auto"/>
        </w:rPr>
        <w:t xml:space="preserve">Produce new or update existing documentation as appropriate for processes and procedures related to the performance of their duties and the delivery of ICT services by the Team. </w:t>
      </w:r>
    </w:p>
    <w:p>
      <w:pPr>
        <w:pStyle w:val="Normal"/>
        <w:numPr>
          <w:ilvl w:val="0"/>
          <w:numId w:val="2"/>
        </w:numPr>
        <w:ind w:left="475" w:right="12" w:hanging="454"/>
        <w:rPr>
          <w:color w:val="auto"/>
        </w:rPr>
      </w:pPr>
      <w:r>
        <w:rPr>
          <w:color w:val="auto"/>
        </w:rPr>
        <w:t xml:space="preserve">Ensure all IT records are kept up to date to maintain accurate asset registers for the section and comply with license agreements. </w:t>
      </w:r>
    </w:p>
    <w:p>
      <w:pPr>
        <w:pStyle w:val="Normal"/>
        <w:numPr>
          <w:ilvl w:val="0"/>
          <w:numId w:val="2"/>
        </w:numPr>
        <w:ind w:left="475" w:right="12" w:hanging="454"/>
        <w:rPr>
          <w:color w:val="auto"/>
        </w:rPr>
      </w:pPr>
      <w:r>
        <w:rPr>
          <w:color w:val="auto"/>
        </w:rPr>
        <w:t>Responsible for the development, efficient management and continuous improvement of your team ensuring that team capacity meets business and customer requirements.</w:t>
      </w:r>
    </w:p>
    <w:p>
      <w:pPr>
        <w:pStyle w:val="Normal"/>
        <w:numPr>
          <w:ilvl w:val="0"/>
          <w:numId w:val="2"/>
        </w:numPr>
        <w:ind w:left="475" w:right="12" w:hanging="454"/>
        <w:rPr>
          <w:color w:val="auto"/>
        </w:rPr>
      </w:pPr>
      <w:r>
        <w:rPr>
          <w:color w:val="auto"/>
        </w:rPr>
        <w:t xml:space="preserve">To provide the final point of escalation and IT expertise on any matters relating to their area of specialisation </w:t>
      </w:r>
    </w:p>
    <w:p>
      <w:pPr>
        <w:pStyle w:val="Normal"/>
        <w:numPr>
          <w:ilvl w:val="0"/>
          <w:numId w:val="2"/>
        </w:numPr>
        <w:ind w:left="475" w:right="12" w:hanging="454"/>
        <w:rPr>
          <w:color w:val="auto"/>
        </w:rPr>
      </w:pPr>
      <w:r>
        <w:rPr>
          <w:color w:val="auto"/>
        </w:rPr>
        <w:t xml:space="preserve">Meet with business representatives across relevant services and DDaT Business Change Partners in order to: </w:t>
      </w:r>
    </w:p>
    <w:p>
      <w:pPr>
        <w:pStyle w:val="Normal"/>
        <w:numPr>
          <w:ilvl w:val="1"/>
          <w:numId w:val="2"/>
        </w:numPr>
        <w:spacing w:before="0" w:after="29"/>
        <w:ind w:left="831" w:right="12" w:hanging="341"/>
        <w:rPr>
          <w:color w:val="auto"/>
        </w:rPr>
      </w:pPr>
      <w:r>
        <w:rPr>
          <w:color w:val="auto"/>
        </w:rPr>
        <w:t xml:space="preserve">Obtain feedback on the service provided to the client, </w:t>
      </w:r>
    </w:p>
    <w:p>
      <w:pPr>
        <w:pStyle w:val="Normal"/>
        <w:numPr>
          <w:ilvl w:val="1"/>
          <w:numId w:val="2"/>
        </w:numPr>
        <w:spacing w:before="0" w:after="27"/>
        <w:ind w:left="831" w:right="12" w:hanging="341"/>
        <w:rPr>
          <w:color w:val="auto"/>
        </w:rPr>
      </w:pPr>
      <w:r>
        <w:rPr>
          <w:color w:val="auto"/>
        </w:rPr>
        <w:t xml:space="preserve">Identify and agree Service Improvement initiatives </w:t>
      </w:r>
    </w:p>
    <w:p>
      <w:pPr>
        <w:pStyle w:val="Normal"/>
        <w:numPr>
          <w:ilvl w:val="1"/>
          <w:numId w:val="2"/>
        </w:numPr>
        <w:ind w:left="831" w:right="12" w:hanging="341"/>
        <w:rPr>
          <w:color w:val="auto"/>
        </w:rPr>
      </w:pPr>
      <w:r>
        <w:rPr>
          <w:color w:val="auto"/>
        </w:rPr>
        <w:t xml:space="preserve">Resolve service issues </w:t>
      </w:r>
    </w:p>
    <w:p>
      <w:pPr>
        <w:pStyle w:val="Normal"/>
        <w:numPr>
          <w:ilvl w:val="0"/>
          <w:numId w:val="2"/>
        </w:numPr>
        <w:ind w:left="475" w:right="12" w:hanging="454"/>
        <w:rPr>
          <w:color w:val="auto"/>
        </w:rPr>
      </w:pPr>
      <w:r>
        <w:rPr>
          <w:color w:val="auto"/>
        </w:rPr>
        <w:t xml:space="preserve">Maintain awareness of any associated legislative requirements relating to the application business areas and their implications for application delivery / support. </w:t>
      </w:r>
    </w:p>
    <w:p>
      <w:pPr>
        <w:pStyle w:val="Normal"/>
        <w:ind w:left="475" w:right="12" w:hanging="0"/>
        <w:rPr>
          <w:color w:val="auto"/>
        </w:rPr>
      </w:pPr>
      <w:r>
        <w:rPr>
          <w:color w:val="auto"/>
        </w:rPr>
      </w:r>
    </w:p>
    <w:p>
      <w:pPr>
        <w:pStyle w:val="Normal"/>
        <w:spacing w:lineRule="auto" w:line="252" w:before="0" w:after="231"/>
        <w:ind w:left="31" w:right="0" w:hanging="10"/>
        <w:rPr/>
      </w:pPr>
      <w:r>
        <w:rPr>
          <w:b/>
        </w:rPr>
        <w:t>ADDITIONAL:</w:t>
      </w:r>
      <w:r>
        <w:rPr/>
        <w:t xml:space="preserve"> </w:t>
      </w:r>
    </w:p>
    <w:p>
      <w:pPr>
        <w:pStyle w:val="Normal"/>
        <w:spacing w:before="0" w:after="126"/>
        <w:ind w:left="449" w:right="12" w:hanging="10"/>
        <w:rPr/>
      </w:pPr>
      <w:r>
        <w:rPr>
          <w:b/>
          <w:bCs/>
          <w:sz w:val="22"/>
        </w:rPr>
        <w:t>•</w:t>
      </w:r>
      <w:r>
        <w:rPr>
          <w:sz w:val="22"/>
        </w:rPr>
        <w:t xml:space="preserve"> </w:t>
      </w:r>
      <w:r>
        <w:rPr>
          <w:sz w:val="22"/>
        </w:rPr>
        <w:t xml:space="preserve">The service operates from </w:t>
      </w:r>
      <w:r>
        <w:rPr>
          <w:b/>
          <w:bCs/>
          <w:sz w:val="22"/>
        </w:rPr>
        <w:t>7am to 7pm</w:t>
      </w:r>
      <w:r>
        <w:rPr>
          <w:sz w:val="22"/>
        </w:rPr>
        <w:t>, and you will be required to work within these hours as directed. Start and finish times will be agreed between teams to ensure support during core hours.</w:t>
      </w:r>
    </w:p>
    <w:p>
      <w:pPr>
        <w:pStyle w:val="Normal"/>
        <w:spacing w:before="0" w:after="126"/>
        <w:ind w:left="449" w:right="12" w:hanging="10"/>
        <w:rPr/>
      </w:pPr>
      <w:r>
        <w:rPr>
          <w:b/>
          <w:bCs/>
          <w:sz w:val="22"/>
        </w:rPr>
        <w:t>•</w:t>
      </w:r>
      <w:r>
        <w:rPr>
          <w:sz w:val="22"/>
        </w:rPr>
        <w:t xml:space="preserve"> </w:t>
      </w:r>
      <w:r>
        <w:rPr>
          <w:sz w:val="22"/>
        </w:rPr>
        <w:t>Flexi-time applies within the Authority; however, as this is a support role, it can only be taken at the discretion of the manager.</w:t>
      </w:r>
    </w:p>
    <w:p>
      <w:pPr>
        <w:pStyle w:val="Normal"/>
        <w:spacing w:before="0" w:after="126"/>
        <w:ind w:left="449" w:right="12" w:hanging="10"/>
        <w:rPr/>
      </w:pPr>
      <w:r>
        <w:rPr>
          <w:b/>
          <w:bCs/>
          <w:sz w:val="22"/>
        </w:rPr>
        <w:t>•</w:t>
      </w:r>
      <w:r>
        <w:rPr>
          <w:sz w:val="22"/>
        </w:rPr>
        <w:t xml:space="preserve"> </w:t>
      </w:r>
      <w:r>
        <w:rPr>
          <w:sz w:val="22"/>
        </w:rPr>
        <w:t xml:space="preserve">Your permanent place of work will be a council office specified by your manager. We currently attend the office </w:t>
      </w:r>
      <w:r>
        <w:rPr>
          <w:b/>
          <w:bCs/>
          <w:sz w:val="22"/>
        </w:rPr>
        <w:t>two days per week</w:t>
      </w:r>
      <w:r>
        <w:rPr>
          <w:sz w:val="22"/>
        </w:rPr>
        <w:t>, but this may change, and you may be required to attend more frequently or potentially full time.</w:t>
      </w:r>
    </w:p>
    <w:p>
      <w:pPr>
        <w:pStyle w:val="Normal"/>
        <w:spacing w:before="0" w:after="126"/>
        <w:ind w:left="449" w:right="12" w:hanging="10"/>
        <w:rPr/>
      </w:pPr>
      <w:r>
        <w:rPr>
          <w:b/>
          <w:bCs/>
          <w:sz w:val="22"/>
        </w:rPr>
        <w:t>•</w:t>
      </w:r>
      <w:r>
        <w:rPr>
          <w:sz w:val="22"/>
        </w:rPr>
        <w:t xml:space="preserve"> </w:t>
      </w:r>
      <w:r>
        <w:rPr>
          <w:sz w:val="22"/>
        </w:rPr>
        <w:t>You may be required to work outside normal hours at certain times of the year.</w:t>
      </w:r>
    </w:p>
    <w:p>
      <w:pPr>
        <w:pStyle w:val="Normal"/>
        <w:spacing w:before="0" w:after="126"/>
        <w:ind w:left="449" w:right="12" w:hanging="10"/>
        <w:rPr/>
      </w:pPr>
      <w:r>
        <w:rPr>
          <w:b/>
          <w:bCs/>
          <w:sz w:val="22"/>
        </w:rPr>
        <w:t>•</w:t>
      </w:r>
      <w:r>
        <w:rPr>
          <w:sz w:val="22"/>
        </w:rPr>
        <w:t xml:space="preserve"> </w:t>
      </w:r>
      <w:r>
        <w:rPr>
          <w:sz w:val="22"/>
        </w:rPr>
        <w:t>You will be expected to use, and assist others in the use of, information technology systems to carry out duties efficiently and effectively.</w:t>
      </w:r>
    </w:p>
    <w:p>
      <w:pPr>
        <w:pStyle w:val="Normal"/>
        <w:spacing w:before="0" w:after="126"/>
        <w:ind w:left="449" w:right="12" w:hanging="10"/>
        <w:rPr/>
      </w:pPr>
      <w:r>
        <w:rPr>
          <w:b/>
          <w:bCs/>
          <w:sz w:val="22"/>
        </w:rPr>
        <w:t>•</w:t>
      </w:r>
      <w:r>
        <w:rPr>
          <w:sz w:val="22"/>
        </w:rPr>
        <w:t xml:space="preserve"> </w:t>
      </w:r>
      <w:r>
        <w:rPr>
          <w:sz w:val="22"/>
        </w:rPr>
        <w:t>You must work towards agreed service outcomes, outputs, and personal appraisal targets as set by your line manager</w:t>
      </w:r>
      <w:r>
        <w:rPr/>
        <w:t xml:space="preserve"> in your employee review and feed those targets in to the employee reviews you perform for your staff.</w:t>
      </w:r>
    </w:p>
    <w:p>
      <w:pPr>
        <w:pStyle w:val="Normal"/>
        <w:spacing w:before="0" w:after="126"/>
        <w:ind w:left="449" w:right="12" w:hanging="10"/>
        <w:rPr/>
      </w:pPr>
      <w:r>
        <w:rPr>
          <w:b/>
          <w:bCs/>
          <w:sz w:val="22"/>
        </w:rPr>
        <w:t>•</w:t>
      </w:r>
      <w:r>
        <w:rPr>
          <w:sz w:val="22"/>
        </w:rPr>
        <w:t xml:space="preserve"> </w:t>
      </w:r>
      <w:r>
        <w:rPr>
          <w:sz w:val="22"/>
        </w:rPr>
        <w:t>You are expected to undertake training and actively participate in meetings, supervision, seminars, and other activities designed to improve communication and support your development.</w:t>
      </w:r>
    </w:p>
    <w:p>
      <w:pPr>
        <w:pStyle w:val="Normal"/>
        <w:spacing w:before="0" w:after="126"/>
        <w:ind w:left="449" w:right="12" w:hanging="10"/>
        <w:rPr/>
      </w:pPr>
      <w:r>
        <w:rPr>
          <w:b/>
          <w:bCs/>
          <w:sz w:val="22"/>
        </w:rPr>
        <w:t>•</w:t>
      </w:r>
      <w:r>
        <w:rPr>
          <w:sz w:val="22"/>
        </w:rPr>
        <w:t xml:space="preserve"> </w:t>
      </w:r>
      <w:r>
        <w:rPr>
          <w:sz w:val="22"/>
        </w:rPr>
        <w:t>Duties must be carried out in line with the Council’s commitment to customer service excellence and in compliance with customer care standards.</w:t>
      </w:r>
    </w:p>
    <w:p>
      <w:pPr>
        <w:pStyle w:val="Normal"/>
        <w:spacing w:before="0" w:after="126"/>
        <w:ind w:left="449" w:right="12" w:hanging="10"/>
        <w:rPr/>
      </w:pPr>
      <w:r>
        <w:rPr>
          <w:b/>
          <w:bCs/>
          <w:sz w:val="22"/>
        </w:rPr>
        <w:t>•</w:t>
      </w:r>
      <w:r>
        <w:rPr>
          <w:sz w:val="22"/>
        </w:rPr>
        <w:t xml:space="preserve"> </w:t>
      </w:r>
      <w:r>
        <w:rPr>
          <w:sz w:val="22"/>
        </w:rPr>
        <w:t>You must demonstrate commitment to the Council’s core values of public service, quality, equality, and empowerment in the way duties are undertaken.</w:t>
      </w:r>
    </w:p>
    <w:p>
      <w:pPr>
        <w:pStyle w:val="Normal"/>
        <w:spacing w:before="0" w:after="126"/>
        <w:ind w:left="449" w:right="12" w:hanging="10"/>
        <w:rPr/>
      </w:pPr>
      <w:r>
        <w:rPr>
          <w:b/>
          <w:bCs/>
          <w:sz w:val="22"/>
        </w:rPr>
        <w:t>•</w:t>
      </w:r>
      <w:r>
        <w:rPr>
          <w:sz w:val="22"/>
        </w:rPr>
        <w:t xml:space="preserve"> </w:t>
      </w:r>
      <w:r>
        <w:rPr>
          <w:sz w:val="22"/>
        </w:rPr>
        <w:t>Duties must be performed with due regard to the Data Protection Act and all other relevant legislation.</w:t>
      </w:r>
    </w:p>
    <w:p>
      <w:pPr>
        <w:pStyle w:val="Normal"/>
        <w:spacing w:before="0" w:after="126"/>
        <w:ind w:left="449" w:right="12" w:hanging="10"/>
        <w:rPr/>
      </w:pPr>
      <w:r>
        <w:rPr>
          <w:b/>
          <w:bCs/>
          <w:sz w:val="22"/>
        </w:rPr>
        <w:t>•</w:t>
      </w:r>
      <w:r>
        <w:rPr>
          <w:sz w:val="22"/>
        </w:rPr>
        <w:t xml:space="preserve"> </w:t>
      </w:r>
      <w:r>
        <w:rPr>
          <w:sz w:val="22"/>
        </w:rPr>
        <w:t>You must carry out your responsibilities in accordance with the Council’s Health and Safety Policy and all relevant Health and Safety legislation.</w:t>
      </w:r>
    </w:p>
    <w:p>
      <w:pPr>
        <w:pStyle w:val="Normal"/>
        <w:spacing w:before="0" w:after="126"/>
        <w:ind w:left="449" w:right="12" w:hanging="10"/>
        <w:rPr/>
      </w:pPr>
      <w:r>
        <w:rPr>
          <w:b/>
          <w:bCs/>
          <w:sz w:val="22"/>
        </w:rPr>
        <w:t>•</w:t>
      </w:r>
      <w:r>
        <w:rPr>
          <w:sz w:val="22"/>
        </w:rPr>
        <w:t xml:space="preserve"> </w:t>
      </w:r>
      <w:r>
        <w:rPr>
          <w:sz w:val="22"/>
        </w:rPr>
        <w:t xml:space="preserve">All duties must be carried out within the framework of the Council’s </w:t>
      </w:r>
      <w:r>
        <w:rPr>
          <w:i/>
          <w:iCs/>
          <w:sz w:val="22"/>
        </w:rPr>
        <w:t>Dignity for All</w:t>
      </w:r>
      <w:r>
        <w:rPr>
          <w:sz w:val="22"/>
        </w:rPr>
        <w:t xml:space="preserve"> (Equal Opportunities) Policy.</w:t>
      </w:r>
    </w:p>
    <w:p>
      <w:pPr>
        <w:pStyle w:val="Normal"/>
        <w:spacing w:lineRule="auto" w:line="252" w:before="0" w:after="21"/>
        <w:ind w:left="36" w:right="0" w:hanging="0"/>
        <w:rPr/>
      </w:pPr>
      <w:r>
        <w:rPr/>
      </w:r>
    </w:p>
    <w:p>
      <w:pPr>
        <w:pStyle w:val="Normal"/>
        <w:spacing w:lineRule="auto" w:line="252" w:before="0" w:after="0"/>
        <w:ind w:left="31" w:right="0" w:hanging="10"/>
        <w:rPr>
          <w:b/>
          <w:b/>
        </w:rPr>
      </w:pPr>
      <w:r>
        <w:rPr>
          <w:b/>
        </w:rPr>
        <w:t xml:space="preserve">Post holder Declaration </w:t>
      </w:r>
    </w:p>
    <w:p>
      <w:pPr>
        <w:pStyle w:val="Normal"/>
        <w:spacing w:lineRule="auto" w:line="252" w:before="0" w:after="245"/>
        <w:ind w:left="7" w:right="-14" w:hanging="0"/>
        <w:rPr>
          <w:b/>
          <w:b/>
        </w:rPr>
      </w:pPr>
      <w:r>
        <w:rPr/>
        <mc:AlternateContent>
          <mc:Choice Requires="wpg">
            <w:drawing>
              <wp:inline distT="0" distB="0" distL="0" distR="0">
                <wp:extent cx="1270" cy="1270"/>
                <wp:effectExtent l="0" t="0" r="0" b="0"/>
                <wp:docPr id="1" name=""/>
                <a:graphic xmlns:a="http://schemas.openxmlformats.org/drawingml/2006/main">
                  <a:graphicData uri="http://schemas.microsoft.com/office/word/2010/wordprocessingGroup">
                    <wpg:wgp>
                      <wpg:cNvGrpSpPr/>
                      <wpg:grpSpPr>
                        <a:xfrm>
                          <a:off x="0" y="0"/>
                          <a:ext cx="720" cy="720"/>
                        </a:xfrm>
                      </wpg:grpSpPr>
                      <wps:wsp>
                        <wps:cNvSpPr/>
                        <wps:spPr>
                          <a:xfrm>
                            <a:off x="0" y="0"/>
                            <a:ext cx="720" cy="720"/>
                          </a:xfrm>
                          <a:custGeom>
                            <a:avLst/>
                            <a:gdLst/>
                            <a:ahLst/>
                            <a:rect l="l" t="t" r="r" b="b"/>
                            <a:pathLst>
                              <a:path w="0" h="0">
                                <a:moveTo>
                                  <a:pt x="0" y="0"/>
                                </a:moveTo>
                                <a:lnTo>
                                  <a:pt x="0" y="0"/>
                                </a:lnTo>
                              </a:path>
                            </a:pathLst>
                          </a:custGeom>
                          <a:solidFill>
                            <a:srgbClr val="000000"/>
                          </a:solidFill>
                          <a:ln>
                            <a:noFill/>
                          </a:ln>
                        </wps:spPr>
                        <wps:style>
                          <a:lnRef idx="0"/>
                          <a:fillRef idx="0"/>
                          <a:effectRef idx="0"/>
                          <a:fontRef idx="minor"/>
                        </wps:style>
                        <wps:bodyPr/>
                      </wps:wsp>
                    </wpg:wgp>
                  </a:graphicData>
                </a:graphic>
              </wp:inline>
            </w:drawing>
          </mc:Choice>
          <mc:Fallback>
            <w:pict>
              <v:group id="shape_0" style="position:absolute;margin-left:0pt;margin-top:0pt;width:0.05pt;height:0.05pt" coordorigin="0,0" coordsize="1,1"/>
            </w:pict>
          </mc:Fallback>
        </mc:AlternateContent>
      </w:r>
    </w:p>
    <w:tbl>
      <w:tblPr>
        <w:tblW w:w="9501" w:type="dxa"/>
        <w:jc w:val="left"/>
        <w:tblInd w:w="-308" w:type="dxa"/>
        <w:tblCellMar>
          <w:top w:w="8" w:type="dxa"/>
          <w:left w:w="108" w:type="dxa"/>
          <w:bottom w:w="0" w:type="dxa"/>
          <w:right w:w="716" w:type="dxa"/>
        </w:tblCellMar>
      </w:tblPr>
      <w:tblGrid>
        <w:gridCol w:w="1768"/>
        <w:gridCol w:w="7733"/>
      </w:tblGrid>
      <w:tr>
        <w:trPr>
          <w:trHeight w:val="1042" w:hRule="atLeast"/>
        </w:trPr>
        <w:tc>
          <w:tcPr>
            <w:tcW w:w="1768" w:type="dxa"/>
            <w:tcBorders>
              <w:top w:val="single" w:sz="4" w:space="0" w:color="000000"/>
              <w:left w:val="single" w:sz="4" w:space="0" w:color="000000"/>
              <w:bottom w:val="single" w:sz="4" w:space="0" w:color="000000"/>
            </w:tcBorders>
            <w:shd w:fill="auto" w:val="clear"/>
          </w:tcPr>
          <w:p>
            <w:pPr>
              <w:pStyle w:val="Normal"/>
              <w:spacing w:lineRule="auto" w:line="252" w:before="0" w:after="0"/>
              <w:ind w:left="0" w:right="0" w:hanging="0"/>
              <w:rPr>
                <w:b/>
                <w:b/>
              </w:rPr>
            </w:pPr>
            <w:r>
              <w:rPr>
                <w:b/>
              </w:rPr>
              <w:t xml:space="preserve">Name: </w:t>
            </w:r>
          </w:p>
        </w:tc>
        <w:tc>
          <w:tcPr>
            <w:tcW w:w="77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2" w:before="0" w:after="0"/>
              <w:ind w:left="0" w:right="6803" w:hanging="0"/>
              <w:jc w:val="both"/>
              <w:rPr/>
            </w:pPr>
            <w:r>
              <w:rPr/>
              <w:t xml:space="preserve">  </w:t>
            </w:r>
          </w:p>
        </w:tc>
      </w:tr>
      <w:tr>
        <w:trPr>
          <w:trHeight w:val="1042" w:hRule="atLeast"/>
        </w:trPr>
        <w:tc>
          <w:tcPr>
            <w:tcW w:w="1768" w:type="dxa"/>
            <w:tcBorders>
              <w:top w:val="single" w:sz="4" w:space="0" w:color="000000"/>
              <w:left w:val="single" w:sz="4" w:space="0" w:color="000000"/>
              <w:bottom w:val="single" w:sz="4" w:space="0" w:color="000000"/>
            </w:tcBorders>
            <w:shd w:fill="auto" w:val="clear"/>
          </w:tcPr>
          <w:p>
            <w:pPr>
              <w:pStyle w:val="Normal"/>
              <w:spacing w:lineRule="auto" w:line="252" w:before="0" w:after="0"/>
              <w:ind w:left="0" w:right="0" w:hanging="0"/>
              <w:rPr>
                <w:b/>
                <w:b/>
              </w:rPr>
            </w:pPr>
            <w:r>
              <w:rPr>
                <w:b/>
              </w:rPr>
              <w:t xml:space="preserve">Signed: </w:t>
            </w:r>
          </w:p>
        </w:tc>
        <w:tc>
          <w:tcPr>
            <w:tcW w:w="77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2" w:before="0" w:after="0"/>
              <w:ind w:left="0" w:right="6803" w:hanging="0"/>
              <w:jc w:val="both"/>
              <w:rPr/>
            </w:pPr>
            <w:r>
              <w:rPr/>
              <w:t xml:space="preserve">  </w:t>
            </w:r>
          </w:p>
        </w:tc>
      </w:tr>
      <w:tr>
        <w:trPr>
          <w:trHeight w:val="1044" w:hRule="atLeast"/>
        </w:trPr>
        <w:tc>
          <w:tcPr>
            <w:tcW w:w="1768" w:type="dxa"/>
            <w:tcBorders>
              <w:top w:val="single" w:sz="4" w:space="0" w:color="000000"/>
              <w:left w:val="single" w:sz="4" w:space="0" w:color="000000"/>
              <w:bottom w:val="single" w:sz="4" w:space="0" w:color="000000"/>
            </w:tcBorders>
            <w:shd w:fill="auto" w:val="clear"/>
          </w:tcPr>
          <w:p>
            <w:pPr>
              <w:pStyle w:val="Normal"/>
              <w:spacing w:lineRule="auto" w:line="252" w:before="0" w:after="0"/>
              <w:ind w:left="0" w:right="0" w:hanging="0"/>
              <w:rPr>
                <w:b/>
                <w:b/>
              </w:rPr>
            </w:pPr>
            <w:r>
              <w:rPr>
                <w:b/>
              </w:rPr>
              <w:t xml:space="preserve">Date: </w:t>
            </w:r>
          </w:p>
        </w:tc>
        <w:tc>
          <w:tcPr>
            <w:tcW w:w="77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2" w:before="0" w:after="0"/>
              <w:ind w:left="0" w:right="6803" w:hanging="0"/>
              <w:jc w:val="both"/>
              <w:rPr/>
            </w:pPr>
            <w:r>
              <w:rPr/>
              <w:t xml:space="preserve">  </w:t>
            </w:r>
          </w:p>
        </w:tc>
      </w:tr>
    </w:tbl>
    <w:p>
      <w:pPr>
        <w:pStyle w:val="Normal"/>
        <w:spacing w:lineRule="auto" w:line="252" w:before="0" w:after="0"/>
        <w:ind w:left="36" w:right="0" w:hanging="0"/>
        <w:rPr/>
      </w:pPr>
      <w:r>
        <w:rPr/>
        <w:t xml:space="preserve"> </w:t>
      </w:r>
      <w:r>
        <w:rPr/>
        <w:tab/>
        <w:t xml:space="preserve"> </w:t>
      </w:r>
      <w:r>
        <w:br w:type="page"/>
      </w:r>
    </w:p>
    <w:p>
      <w:pPr>
        <w:pStyle w:val="Normal"/>
        <w:spacing w:before="0" w:after="0"/>
        <w:jc w:val="center"/>
        <w:rPr>
          <w:b/>
          <w:b/>
          <w:sz w:val="22"/>
        </w:rPr>
      </w:pPr>
      <w:r>
        <w:rPr>
          <w:b/>
          <w:sz w:val="22"/>
        </w:rPr>
        <w:t>PERSON SPECIFICATION</w:t>
      </w:r>
    </w:p>
    <w:p>
      <w:pPr>
        <w:pStyle w:val="Normal"/>
        <w:spacing w:before="0" w:after="0"/>
        <w:jc w:val="center"/>
        <w:rPr>
          <w:bCs/>
          <w:sz w:val="22"/>
        </w:rPr>
      </w:pPr>
      <w:r>
        <w:rPr>
          <w:bCs/>
          <w:sz w:val="22"/>
        </w:rPr>
        <w:t>Applications Specialist</w:t>
      </w:r>
    </w:p>
    <w:tbl>
      <w:tblPr>
        <w:tblW w:w="5000" w:type="pct"/>
        <w:jc w:val="left"/>
        <w:tblInd w:w="-231" w:type="dxa"/>
        <w:tblCellMar>
          <w:top w:w="0" w:type="dxa"/>
          <w:left w:w="108" w:type="dxa"/>
          <w:bottom w:w="0" w:type="dxa"/>
          <w:right w:w="108" w:type="dxa"/>
        </w:tblCellMar>
      </w:tblPr>
      <w:tblGrid>
        <w:gridCol w:w="6137"/>
        <w:gridCol w:w="1596"/>
        <w:gridCol w:w="1732"/>
      </w:tblGrid>
      <w:tr>
        <w:trPr>
          <w:trHeight w:val="181"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ind w:left="36" w:right="0" w:hanging="0"/>
              <w:rPr>
                <w:color w:val="auto"/>
                <w:sz w:val="22"/>
              </w:rPr>
            </w:pPr>
            <w:r>
              <w:rPr>
                <w:color w:val="auto"/>
                <w:sz w:val="22"/>
              </w:rPr>
              <w:t>SHORT LISTING CRITERIA</w:t>
            </w:r>
          </w:p>
        </w:tc>
        <w:tc>
          <w:tcPr>
            <w:tcW w:w="1596"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ESSENTIAL</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bCs/>
                <w:sz w:val="22"/>
              </w:rPr>
            </w:pPr>
            <w:r>
              <w:rPr>
                <w:b/>
                <w:bCs/>
                <w:sz w:val="22"/>
              </w:rPr>
              <w:t>DESIRABLE</w:t>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ind w:left="36" w:right="0" w:hanging="0"/>
              <w:rPr>
                <w:sz w:val="22"/>
              </w:rPr>
            </w:pPr>
            <w:r>
              <w:rPr>
                <w:sz w:val="22"/>
              </w:rPr>
              <w:t>Extensive experience of supporting business applications in a large organisation and providing first and second line support to complete incidents and requests effectively and to the users’ satisfaction</w:t>
            </w:r>
          </w:p>
        </w:tc>
        <w:tc>
          <w:tcPr>
            <w:tcW w:w="1596"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ind w:left="36" w:right="0" w:hanging="0"/>
              <w:rPr>
                <w:color w:val="auto"/>
                <w:sz w:val="22"/>
              </w:rPr>
            </w:pPr>
            <w:r>
              <w:rPr>
                <w:color w:val="auto"/>
                <w:sz w:val="22"/>
              </w:rPr>
              <w:t>Ability to think logically, communicate verbally and in writing in a clear and positive way</w:t>
            </w:r>
          </w:p>
        </w:tc>
        <w:tc>
          <w:tcPr>
            <w:tcW w:w="1596"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Experience of analysing customer requirements and producing effective solutions</w:t>
            </w:r>
          </w:p>
        </w:tc>
        <w:tc>
          <w:tcPr>
            <w:tcW w:w="1596"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Experience of working on time critical projects and first line support</w:t>
            </w:r>
          </w:p>
        </w:tc>
        <w:tc>
          <w:tcPr>
            <w:tcW w:w="1596"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sz w:val="22"/>
              </w:rPr>
            </w:pPr>
            <w:r>
              <w:rPr>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Possess a degree or equivalent qualification, in an IT related subject</w:t>
            </w:r>
          </w:p>
        </w:tc>
        <w:tc>
          <w:tcPr>
            <w:tcW w:w="1596" w:type="dxa"/>
            <w:tcBorders>
              <w:top w:val="single" w:sz="4" w:space="0" w:color="000000"/>
              <w:left w:val="single" w:sz="4" w:space="0" w:color="000000"/>
              <w:bottom w:val="single" w:sz="4" w:space="0" w:color="000000"/>
            </w:tcBorders>
            <w:shd w:fill="auto" w:val="clea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rPr>
                <w:sz w:val="22"/>
              </w:rPr>
            </w:pPr>
            <w:r>
              <w:rPr>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sz w:val="22"/>
              </w:rPr>
            </w:pPr>
            <w:r>
              <w:rPr>
                <w:sz w:val="22"/>
              </w:rPr>
              <w:t>Significant experience working as a business systems support manager in a busy IT environment</w:t>
            </w:r>
          </w:p>
        </w:tc>
        <w:tc>
          <w:tcPr>
            <w:tcW w:w="1596"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Experience of working in local government</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bCs/>
                <w:sz w:val="22"/>
              </w:rPr>
            </w:pPr>
            <w:r>
              <w:rPr>
                <w:b/>
                <w:bCs/>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 xml:space="preserve">Ability to apply the most appropriate modern standards and practices. </w:t>
            </w:r>
          </w:p>
        </w:tc>
        <w:tc>
          <w:tcPr>
            <w:tcW w:w="1596"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Ability to communicate clearly, effectively and appropriately (orally and in writing)</w:t>
            </w:r>
          </w:p>
        </w:tc>
        <w:tc>
          <w:tcPr>
            <w:tcW w:w="1596"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Able to follow procedures and documentation</w:t>
            </w:r>
          </w:p>
        </w:tc>
        <w:tc>
          <w:tcPr>
            <w:tcW w:w="1596"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Is proactive in searching for potential problems. Achieves excellent user outcomes</w:t>
            </w:r>
          </w:p>
        </w:tc>
        <w:tc>
          <w:tcPr>
            <w:tcW w:w="1596"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 xml:space="preserve">Able to implement opportunities to optimise processes </w:t>
            </w:r>
          </w:p>
        </w:tc>
        <w:tc>
          <w:tcPr>
            <w:tcW w:w="1596" w:type="dxa"/>
            <w:tcBorders>
              <w:top w:val="single" w:sz="4" w:space="0" w:color="000000"/>
              <w:left w:val="single" w:sz="4" w:space="0" w:color="000000"/>
              <w:bottom w:val="single" w:sz="4" w:space="0" w:color="000000"/>
            </w:tcBorders>
            <w:shd w:fill="auto" w:val="clear"/>
            <w:vAlign w:val="center"/>
          </w:tcPr>
          <w:p>
            <w:pPr>
              <w:pStyle w:val="Normal"/>
              <w:spacing w:before="0" w:after="0"/>
              <w:jc w:val="center"/>
              <w:rPr>
                <w:b/>
                <w:b/>
                <w:bCs/>
                <w:sz w:val="22"/>
              </w:rPr>
            </w:pPr>
            <w:r>
              <w:rPr>
                <w:b/>
                <w:bCs/>
                <w:sz w:val="22"/>
              </w:rPr>
              <w:t>E</w:t>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0" w:after="0"/>
              <w:jc w:val="center"/>
              <w:rPr>
                <w:b/>
                <w:b/>
                <w:bCs/>
                <w:sz w:val="22"/>
              </w:rPr>
            </w:pPr>
            <w:r>
              <w:rPr>
                <w:b/>
                <w:bCs/>
                <w:sz w:val="22"/>
              </w:rPr>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Interpersonal, networking and negotiation skills, including the ability to successfully communicate complex issues coherently and persuasively.</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Project planning skills</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vAlign w:val="center"/>
          </w:tcPr>
          <w:p>
            <w:pPr>
              <w:pStyle w:val="Normal"/>
              <w:keepNext w:val="true"/>
              <w:keepLines/>
              <w:spacing w:before="0" w:after="0"/>
              <w:rPr>
                <w:color w:val="auto"/>
                <w:sz w:val="22"/>
              </w:rPr>
            </w:pPr>
            <w:r>
              <w:rPr>
                <w:color w:val="auto"/>
                <w:sz w:val="22"/>
              </w:rPr>
              <w:t>Knowledge of web based forms creation and development</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tcPr>
          <w:p>
            <w:pPr>
              <w:pStyle w:val="Normal"/>
              <w:keepNext w:val="true"/>
              <w:keepLines/>
              <w:spacing w:before="0" w:after="0"/>
              <w:rPr>
                <w:color w:val="auto"/>
                <w:sz w:val="22"/>
              </w:rPr>
            </w:pPr>
            <w:r>
              <w:rPr>
                <w:color w:val="auto"/>
                <w:sz w:val="22"/>
              </w:rPr>
              <w:t xml:space="preserve">Track record of achievement at a management level in a large and complex organisation </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tcPr>
          <w:p>
            <w:pPr>
              <w:pStyle w:val="Normal"/>
              <w:keepNext w:val="true"/>
              <w:keepLines/>
              <w:spacing w:before="0" w:after="0"/>
              <w:rPr>
                <w:color w:val="auto"/>
                <w:sz w:val="22"/>
              </w:rPr>
            </w:pPr>
            <w:r>
              <w:rPr>
                <w:color w:val="auto"/>
                <w:sz w:val="22"/>
              </w:rPr>
              <w:t xml:space="preserve">ITIL Practitioner qualification </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tcPr>
          <w:p>
            <w:pPr>
              <w:pStyle w:val="Normal"/>
              <w:keepNext w:val="true"/>
              <w:keepLines/>
              <w:spacing w:before="0" w:after="0"/>
              <w:rPr>
                <w:color w:val="auto"/>
                <w:sz w:val="22"/>
              </w:rPr>
            </w:pPr>
            <w:r>
              <w:rPr>
                <w:color w:val="auto"/>
                <w:sz w:val="22"/>
              </w:rPr>
              <w:t>Proven ability to manage staff to deliver flexible, effective and efficient services aligned to customer requirements and service level agreements.</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sz w:val="22"/>
              </w:rPr>
            </w:pPr>
            <w:r>
              <w:rPr>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r>
        <w:trPr>
          <w:trHeight w:val="567" w:hRule="atLeast"/>
        </w:trPr>
        <w:tc>
          <w:tcPr>
            <w:tcW w:w="6137" w:type="dxa"/>
            <w:tcBorders>
              <w:top w:val="single" w:sz="4" w:space="0" w:color="000000"/>
              <w:left w:val="single" w:sz="4" w:space="0" w:color="000000"/>
              <w:bottom w:val="single" w:sz="4" w:space="0" w:color="000000"/>
            </w:tcBorders>
            <w:shd w:fill="auto" w:val="clear"/>
          </w:tcPr>
          <w:p>
            <w:pPr>
              <w:pStyle w:val="Normal"/>
              <w:keepNext w:val="true"/>
              <w:keepLines/>
              <w:spacing w:before="0" w:after="0"/>
              <w:rPr>
                <w:sz w:val="22"/>
              </w:rPr>
            </w:pPr>
            <w:r>
              <w:rPr>
                <w:sz w:val="22"/>
              </w:rPr>
              <w:t xml:space="preserve">Builds an effective Team, delegating where required and using cooperation and direction to empower others </w:t>
            </w:r>
          </w:p>
        </w:tc>
        <w:tc>
          <w:tcPr>
            <w:tcW w:w="1596"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b/>
                <w:b/>
                <w:bCs/>
                <w:sz w:val="22"/>
              </w:rPr>
            </w:pPr>
            <w:r>
              <w:rPr>
                <w:b/>
                <w:bCs/>
                <w:sz w:val="22"/>
              </w:rPr>
            </w:r>
          </w:p>
        </w:tc>
        <w:tc>
          <w:tcPr>
            <w:tcW w:w="173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b/>
                <w:b/>
                <w:sz w:val="22"/>
              </w:rPr>
            </w:pPr>
            <w:r>
              <w:rPr>
                <w:b/>
                <w:sz w:val="22"/>
              </w:rPr>
              <w:t>D</w:t>
            </w:r>
          </w:p>
        </w:tc>
      </w:tr>
    </w:tbl>
    <w:p>
      <w:pPr>
        <w:pStyle w:val="Normal"/>
        <w:spacing w:lineRule="auto" w:line="252" w:before="0" w:after="0"/>
        <w:ind w:left="36" w:right="0" w:hanging="0"/>
        <w:jc w:val="both"/>
        <w:rPr/>
      </w:pPr>
      <w:r>
        <w:rPr/>
      </w:r>
    </w:p>
    <w:sectPr>
      <w:headerReference w:type="default" r:id="rId2"/>
      <w:type w:val="nextPage"/>
      <w:pgSz w:w="11906" w:h="16838"/>
      <w:pgMar w:left="1212" w:right="1229" w:header="235" w:top="1706" w:footer="0" w:bottom="169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2" w:before="0" w:after="0"/>
      <w:ind w:left="36" w:right="0" w:hanging="0"/>
      <w:rPr/>
    </w:pPr>
    <w:r>
      <w:rPr>
        <w:rFonts w:eastAsia="Times New Roman" w:cs="Times New Roman" w:ascii="Times New Roman" w:hAnsi="Times New Roman"/>
        <w:b/>
        <w:color w:val="008000"/>
        <w:sz w:val="20"/>
      </w:rPr>
      <w:t xml:space="preserve"> </w:t>
    </w:r>
    <w:r>
      <w:rPr>
        <w:rFonts w:eastAsia="Times New Roman" w:cs="Times New Roman" w:ascii="Times New Roman" w:hAnsi="Times New Roman"/>
        <w:b/>
        <w:color w:val="008000"/>
        <w:sz w:val="20"/>
      </w:rPr>
      <w:tab/>
      <w:t xml:space="preserve"> </w:t>
      <w:tab/>
      <w:t xml:space="preserve"> </w:t>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475" w:hanging="0"/>
      </w:pPr>
      <w:rPr>
        <w:dstrike w:val="false"/>
        <w:strike w:val="false"/>
        <w:vertAlign w:val="baseline"/>
        <w:position w:val="0"/>
        <w:sz w:val="24"/>
        <w:sz w:val="24"/>
        <w:i w:val="false"/>
        <w:u w:val="none" w:color="000000"/>
        <w:b w:val="false"/>
        <w:szCs w:val="24"/>
        <w:rFonts w:eastAsia="Arial" w:cs="Arial"/>
        <w:color w:val="000000"/>
      </w:rPr>
    </w:lvl>
    <w:lvl w:ilvl="1">
      <w:start w:val="1"/>
      <w:numFmt w:val="bullet"/>
      <w:lvlText w:val=""/>
      <w:lvlJc w:val="left"/>
      <w:pPr>
        <w:ind w:left="831"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2">
      <w:start w:val="1"/>
      <w:numFmt w:val="bullet"/>
      <w:lvlText w:val="▪"/>
      <w:lvlJc w:val="left"/>
      <w:pPr>
        <w:ind w:left="15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3">
      <w:start w:val="1"/>
      <w:numFmt w:val="bullet"/>
      <w:lvlText w:val="•"/>
      <w:lvlJc w:val="left"/>
      <w:pPr>
        <w:ind w:left="22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4">
      <w:start w:val="1"/>
      <w:numFmt w:val="bullet"/>
      <w:lvlText w:val="o"/>
      <w:lvlJc w:val="left"/>
      <w:pPr>
        <w:ind w:left="301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5">
      <w:start w:val="1"/>
      <w:numFmt w:val="bullet"/>
      <w:lvlText w:val="▪"/>
      <w:lvlJc w:val="left"/>
      <w:pPr>
        <w:ind w:left="373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6">
      <w:start w:val="1"/>
      <w:numFmt w:val="bullet"/>
      <w:lvlText w:val="•"/>
      <w:lvlJc w:val="left"/>
      <w:pPr>
        <w:ind w:left="445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7">
      <w:start w:val="1"/>
      <w:numFmt w:val="bullet"/>
      <w:lvlText w:val="o"/>
      <w:lvlJc w:val="left"/>
      <w:pPr>
        <w:ind w:left="517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lvl w:ilvl="8">
      <w:start w:val="1"/>
      <w:numFmt w:val="bullet"/>
      <w:lvlText w:val="▪"/>
      <w:lvlJc w:val="left"/>
      <w:pPr>
        <w:ind w:left="5890" w:hanging="0"/>
      </w:pPr>
      <w:rPr>
        <w:rFonts w:ascii="Wingdings" w:hAnsi="Wingdings" w:cs="Wingdings" w:hint="default"/>
        <w:dstrike w:val="false"/>
        <w:strike w:val="false"/>
        <w:vertAlign w:val="baseline"/>
        <w:position w:val="0"/>
        <w:sz w:val="24"/>
        <w:sz w:val="24"/>
        <w:i w:val="false"/>
        <w:u w:val="none" w:color="000000"/>
        <w:b w:val="false"/>
        <w:szCs w:val="24"/>
        <w:rFonts w:cs="Wingdings"/>
        <w:color w:val="000000"/>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68"/>
      <w:ind w:left="46" w:right="0" w:hanging="10"/>
      <w:jc w:val="left"/>
    </w:pPr>
    <w:rPr>
      <w:rFonts w:ascii="Arial" w:hAnsi="Arial" w:eastAsia="Arial" w:cs="Arial"/>
      <w:color w:val="000000"/>
      <w:kern w:val="0"/>
      <w:sz w:val="24"/>
      <w:szCs w:val="22"/>
      <w:lang w:val="en-GB" w:eastAsia="en-GB" w:bidi="ar-SA"/>
    </w:rPr>
  </w:style>
  <w:style w:type="paragraph" w:styleId="Heading1">
    <w:name w:val="Heading 1"/>
    <w:next w:val="Normal"/>
    <w:qFormat/>
    <w:pPr>
      <w:keepNext w:val="true"/>
      <w:keepLines/>
      <w:widowControl/>
      <w:numPr>
        <w:ilvl w:val="0"/>
        <w:numId w:val="1"/>
      </w:numPr>
      <w:suppressAutoHyphens w:val="true"/>
      <w:bidi w:val="0"/>
      <w:spacing w:lineRule="auto" w:line="252" w:before="0" w:after="0"/>
      <w:ind w:left="31" w:right="0" w:hanging="10"/>
      <w:jc w:val="center"/>
      <w:outlineLvl w:val="0"/>
    </w:pPr>
    <w:rPr>
      <w:rFonts w:ascii="Arial" w:hAnsi="Arial" w:eastAsia="Arial" w:cs="Arial"/>
      <w:b/>
      <w:color w:val="000000"/>
      <w:kern w:val="0"/>
      <w:sz w:val="32"/>
      <w:szCs w:val="22"/>
      <w:lang w:val="en-GB" w:eastAsia="en-GB"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eastAsia="Arial" w:cs="Arial"/>
      <w:b w:val="false"/>
      <w:i w:val="false"/>
      <w:strike w:val="false"/>
      <w:dstrike w:val="false"/>
      <w:color w:val="000000"/>
      <w:position w:val="0"/>
      <w:sz w:val="24"/>
      <w:sz w:val="24"/>
      <w:szCs w:val="24"/>
      <w:u w:val="none" w:color="000000"/>
      <w:vertAlign w:val="baseline"/>
    </w:rPr>
  </w:style>
  <w:style w:type="character" w:styleId="WW8Num3z1">
    <w:name w:val="WW8Num3z1"/>
    <w:qFormat/>
    <w:rPr>
      <w:rFonts w:ascii="Wingdings" w:hAnsi="Wingdings" w:cs="Wingdings"/>
      <w:b w:val="false"/>
      <w:i w:val="false"/>
      <w:strike w:val="false"/>
      <w:dstrike w:val="false"/>
      <w:color w:val="000000"/>
      <w:position w:val="0"/>
      <w:sz w:val="24"/>
      <w:sz w:val="24"/>
      <w:szCs w:val="24"/>
      <w:u w:val="none" w:color="000000"/>
      <w:vertAlign w:val="baseline"/>
    </w:rPr>
  </w:style>
  <w:style w:type="character" w:styleId="DefaultParagraphFont">
    <w:name w:val="Default Paragraph Font"/>
    <w:qFormat/>
    <w:rPr/>
  </w:style>
  <w:style w:type="character" w:styleId="Heading1Char">
    <w:name w:val="Heading 1 Char"/>
    <w:qFormat/>
    <w:rPr>
      <w:rFonts w:ascii="Arial" w:hAnsi="Arial" w:eastAsia="Arial" w:cs="Arial"/>
      <w:b/>
      <w:color w:val="000000"/>
      <w:sz w:val="32"/>
    </w:rPr>
  </w:style>
  <w:style w:type="character" w:styleId="FooterChar">
    <w:name w:val="Footer Char"/>
    <w:basedOn w:val="DefaultParagraphFont"/>
    <w:qFormat/>
    <w:rPr>
      <w:rFonts w:ascii="Arial" w:hAnsi="Arial" w:eastAsia="Arial" w:cs="Arial"/>
      <w:color w:val="000000"/>
      <w:sz w:val="24"/>
    </w:rPr>
  </w:style>
  <w:style w:type="character" w:styleId="HeaderChar">
    <w:name w:val="Header Char"/>
    <w:basedOn w:val="DefaultParagraphFont"/>
    <w:qFormat/>
    <w:rPr>
      <w:rFonts w:ascii="Arial" w:hAnsi="Arial" w:eastAsia="Arial" w:cs="Arial"/>
      <w:color w:val="000000"/>
      <w:sz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Cs w:val="24"/>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256</TotalTime>
  <Application>LibreOffice/6.3.4.2$Windows_X86_64 LibreOffice_project/60da17e045e08f1793c57c00ba83cdfce946d0aa</Application>
  <Company>London Borough of Islington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2019-02-26T10:30:00Z</dcterms:created>
  <dc:creator>MICHAEL WOOLCOTT</dc:creator>
  <dc:description/>
  <dc:language>en-US</dc:language>
  <cp:lastModifiedBy>Reilly, Bethany</cp:lastModifiedBy>
  <cp:lastPrinted>1995-11-21T17:41:00Z</cp:lastPrinted>
  <dcterms:modified xsi:type="dcterms:W3CDTF">2026-04-29T12:02:00Z</dcterms:modified>
  <cp:revision>108</cp:revision>
  <dc:subject>ICT</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London Borough of Islington</vt:lpwstr>
  </property>
  <property fmtid="{D5CDD505-2E9C-101B-9397-08002B2CF9AE}" pid="4" name="ContentTypeId">
    <vt:lpwstr>0x010100B1A7F6330AF295449CA0CE1F42FACBCE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