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ind w:left="8157" w:right="0" w:hanging="0"/>
        <w:rPr>
          <w:rFonts w:ascii="Times New Roman" w:hAnsi="Times New Roman" w:cs="Times New Roman"/>
          <w:b w:val="false"/>
          <w:b w:val="false"/>
          <w:sz w:val="11"/>
        </w:rPr>
      </w:pPr>
      <w:r>
        <w:rPr/>
        <w:drawing>
          <wp:inline distT="0" distB="0" distL="0" distR="0">
            <wp:extent cx="1457960" cy="6121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19" r="-8" b="-19"/>
                    <a:stretch>
                      <a:fillRect/>
                    </a:stretch>
                  </pic:blipFill>
                  <pic:spPr bwMode="auto">
                    <a:xfrm>
                      <a:off x="0" y="0"/>
                      <a:ext cx="1457960" cy="612140"/>
                    </a:xfrm>
                    <a:prstGeom prst="rect">
                      <a:avLst/>
                    </a:prstGeom>
                  </pic:spPr>
                </pic:pic>
              </a:graphicData>
            </a:graphic>
          </wp:inline>
        </w:drawing>
      </w:r>
    </w:p>
    <w:p>
      <w:pPr>
        <w:pStyle w:val="TextBody"/>
        <w:spacing w:before="6" w:after="0"/>
        <w:rPr>
          <w:rFonts w:ascii="Times New Roman" w:hAnsi="Times New Roman" w:cs="Times New Roman"/>
          <w:b w:val="false"/>
          <w:b w:val="false"/>
          <w:sz w:val="11"/>
        </w:rPr>
      </w:pPr>
      <w:r>
        <w:rPr>
          <w:rFonts w:cs="Times New Roman" w:ascii="Times New Roman" w:hAnsi="Times New Roman"/>
          <w:b w:val="false"/>
          <w:sz w:val="11"/>
        </w:rPr>
      </w:r>
    </w:p>
    <w:p>
      <w:pPr>
        <w:pStyle w:val="TextBody"/>
        <w:spacing w:before="101" w:after="0"/>
        <w:ind w:left="1505" w:right="1520" w:hanging="0"/>
        <w:jc w:val="center"/>
        <w:rPr/>
      </w:pPr>
      <w:r>
        <w:rPr/>
        <w:t>JOB</w:t>
      </w:r>
      <w:r>
        <w:rPr>
          <w:spacing w:val="-3"/>
        </w:rPr>
        <w:t xml:space="preserve"> </w:t>
      </w:r>
      <w:r>
        <w:rPr/>
        <w:t>DESCRIPTION</w:t>
      </w:r>
    </w:p>
    <w:p>
      <w:pPr>
        <w:pStyle w:val="Normal"/>
        <w:rPr>
          <w:b/>
          <w:b/>
          <w:sz w:val="20"/>
        </w:rPr>
      </w:pPr>
      <w:r>
        <w:rPr>
          <w:b/>
          <w:sz w:val="20"/>
        </w:rPr>
      </w:r>
    </w:p>
    <w:p>
      <w:pPr>
        <w:pStyle w:val="Normal"/>
        <w:rPr>
          <w:b/>
          <w:b/>
          <w:sz w:val="20"/>
        </w:rPr>
      </w:pPr>
      <w:r>
        <w:rPr>
          <w:b/>
          <w:sz w:val="20"/>
        </w:rPr>
      </w:r>
    </w:p>
    <w:p>
      <w:pPr>
        <w:pStyle w:val="Normal"/>
        <w:spacing w:before="7" w:after="0"/>
        <w:rPr>
          <w:b/>
          <w:b/>
          <w:sz w:val="21"/>
        </w:rPr>
      </w:pPr>
      <w:r>
        <w:rPr>
          <w:b/>
          <w:sz w:val="21"/>
        </w:rPr>
      </w:r>
    </w:p>
    <w:p>
      <w:pPr>
        <w:sectPr>
          <w:type w:val="nextPage"/>
          <w:pgSz w:w="11906" w:h="16850"/>
          <w:pgMar w:left="500" w:right="480" w:header="0" w:top="720" w:footer="0" w:bottom="280" w:gutter="0"/>
          <w:pgNumType w:fmt="decimal"/>
          <w:formProt w:val="false"/>
          <w:textDirection w:val="lrTb"/>
          <w:docGrid w:type="default" w:linePitch="360" w:charSpace="0"/>
        </w:sectPr>
      </w:pPr>
    </w:p>
    <w:tbl>
      <w:tblPr>
        <w:tblW w:w="10701" w:type="dxa"/>
        <w:jc w:val="left"/>
        <w:tblInd w:w="109" w:type="dxa"/>
        <w:tblCellMar>
          <w:top w:w="0" w:type="dxa"/>
          <w:left w:w="7" w:type="dxa"/>
          <w:bottom w:w="0" w:type="dxa"/>
          <w:right w:w="7" w:type="dxa"/>
        </w:tblCellMar>
      </w:tblPr>
      <w:tblGrid>
        <w:gridCol w:w="5285"/>
        <w:gridCol w:w="5411"/>
        <w:gridCol w:w="5"/>
      </w:tblGrid>
      <w:tr>
        <w:trPr>
          <w:trHeight w:val="718" w:hRule="atLeast"/>
        </w:trPr>
        <w:tc>
          <w:tcPr>
            <w:tcW w:w="10696" w:type="dxa"/>
            <w:gridSpan w:val="2"/>
            <w:tcBorders>
              <w:top w:val="single" w:sz="6" w:space="0" w:color="000000"/>
              <w:left w:val="single" w:sz="6" w:space="0" w:color="000000"/>
              <w:bottom w:val="double" w:sz="6" w:space="0" w:color="000000"/>
              <w:right w:val="single" w:sz="6" w:space="0" w:color="000000"/>
            </w:tcBorders>
            <w:shd w:fill="auto" w:val="clear"/>
          </w:tcPr>
          <w:p>
            <w:pPr>
              <w:pStyle w:val="TableParagraph"/>
              <w:spacing w:before="119" w:after="0"/>
              <w:rPr/>
            </w:pPr>
            <w:r>
              <w:rPr>
                <w:b/>
              </w:rPr>
              <w:t>Post</w:t>
            </w:r>
            <w:r>
              <w:rPr>
                <w:b/>
                <w:spacing w:val="-2"/>
              </w:rPr>
              <w:t xml:space="preserve"> </w:t>
            </w:r>
            <w:r>
              <w:rPr>
                <w:b/>
              </w:rPr>
              <w:t>Title</w:t>
            </w:r>
            <w:r>
              <w:rPr/>
              <w:t>:</w:t>
            </w:r>
            <w:r>
              <w:rPr>
                <w:spacing w:val="-2"/>
              </w:rPr>
              <w:t xml:space="preserve"> Senior </w:t>
            </w:r>
            <w:r>
              <w:rPr/>
              <w:t>Executive</w:t>
            </w:r>
            <w:r>
              <w:rPr>
                <w:spacing w:val="-4"/>
              </w:rPr>
              <w:t xml:space="preserve"> </w:t>
            </w:r>
            <w:r>
              <w:rPr/>
              <w:t>PA</w:t>
            </w:r>
          </w:p>
        </w:tc>
      </w:tr>
      <w:tr>
        <w:trPr>
          <w:trHeight w:val="667" w:hRule="atLeast"/>
        </w:trPr>
        <w:tc>
          <w:tcPr>
            <w:tcW w:w="5285" w:type="dxa"/>
            <w:tcBorders>
              <w:top w:val="double" w:sz="6" w:space="0" w:color="000000"/>
              <w:left w:val="single" w:sz="6" w:space="0" w:color="000000"/>
              <w:bottom w:val="double" w:sz="6" w:space="0" w:color="000000"/>
            </w:tcBorders>
            <w:shd w:fill="auto" w:val="clear"/>
          </w:tcPr>
          <w:p>
            <w:pPr>
              <w:pStyle w:val="TableParagraph"/>
              <w:spacing w:before="121" w:after="0"/>
              <w:rPr/>
            </w:pPr>
            <w:r>
              <w:rPr>
                <w:b/>
              </w:rPr>
              <w:t>Department</w:t>
            </w:r>
            <w:r>
              <w:rPr/>
              <w:t>:</w:t>
            </w:r>
            <w:r>
              <w:rPr>
                <w:spacing w:val="-5"/>
              </w:rPr>
              <w:t xml:space="preserve"> </w:t>
            </w:r>
            <w:r>
              <w:rPr/>
              <w:t>Children &amp; Young People</w:t>
            </w:r>
          </w:p>
        </w:tc>
        <w:tc>
          <w:tcPr>
            <w:tcW w:w="5411" w:type="dxa"/>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21" w:after="0"/>
              <w:rPr/>
            </w:pPr>
            <w:r>
              <w:rPr>
                <w:b/>
                <w:bCs/>
              </w:rPr>
              <w:t>Post</w:t>
            </w:r>
            <w:r>
              <w:rPr>
                <w:b/>
                <w:bCs/>
                <w:spacing w:val="-1"/>
              </w:rPr>
              <w:t xml:space="preserve"> </w:t>
            </w:r>
            <w:r>
              <w:rPr>
                <w:b/>
                <w:bCs/>
              </w:rPr>
              <w:t>No</w:t>
            </w:r>
            <w:r>
              <w:rPr/>
              <w:t>:12</w:t>
            </w:r>
          </w:p>
        </w:tc>
      </w:tr>
      <w:tr>
        <w:trPr>
          <w:trHeight w:val="720" w:hRule="atLeast"/>
        </w:trPr>
        <w:tc>
          <w:tcPr>
            <w:tcW w:w="5285" w:type="dxa"/>
            <w:tcBorders>
              <w:top w:val="double" w:sz="6" w:space="0" w:color="000000"/>
              <w:left w:val="single" w:sz="6" w:space="0" w:color="000000"/>
              <w:bottom w:val="double" w:sz="6" w:space="0" w:color="000000"/>
            </w:tcBorders>
            <w:shd w:fill="auto" w:val="clear"/>
          </w:tcPr>
          <w:p>
            <w:pPr>
              <w:pStyle w:val="TableParagraph"/>
              <w:spacing w:before="121" w:after="0"/>
              <w:rPr/>
            </w:pPr>
            <w:r>
              <w:rPr>
                <w:b/>
              </w:rPr>
              <w:t>Division/Section</w:t>
            </w:r>
            <w:r>
              <w:rPr/>
              <w:t>:</w:t>
            </w:r>
            <w:r>
              <w:rPr>
                <w:spacing w:val="-4"/>
              </w:rPr>
              <w:t xml:space="preserve"> </w:t>
            </w:r>
            <w:r>
              <w:rPr/>
              <w:t>Strategy, Assurance &amp; Reform</w:t>
            </w:r>
          </w:p>
        </w:tc>
        <w:tc>
          <w:tcPr>
            <w:tcW w:w="5411" w:type="dxa"/>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21" w:after="0"/>
              <w:rPr/>
            </w:pPr>
            <w:r>
              <w:rPr>
                <w:b/>
                <w:bCs/>
              </w:rPr>
              <w:t>Post</w:t>
            </w:r>
            <w:r>
              <w:rPr>
                <w:b/>
                <w:bCs/>
                <w:spacing w:val="-3"/>
              </w:rPr>
              <w:t xml:space="preserve"> </w:t>
            </w:r>
            <w:r>
              <w:rPr>
                <w:b/>
                <w:bCs/>
              </w:rPr>
              <w:t>Grade</w:t>
            </w:r>
            <w:r>
              <w:rPr/>
              <w:t>:</w:t>
            </w:r>
            <w:r>
              <w:rPr>
                <w:spacing w:val="-2"/>
              </w:rPr>
              <w:t xml:space="preserve"> </w:t>
            </w:r>
            <w:r>
              <w:rPr/>
              <w:t xml:space="preserve">TBC </w:t>
            </w:r>
          </w:p>
        </w:tc>
      </w:tr>
      <w:tr>
        <w:trPr>
          <w:trHeight w:val="720" w:hRule="atLeast"/>
        </w:trPr>
        <w:tc>
          <w:tcPr>
            <w:tcW w:w="5285" w:type="dxa"/>
            <w:tcBorders>
              <w:top w:val="double" w:sz="6" w:space="0" w:color="000000"/>
              <w:left w:val="single" w:sz="6" w:space="0" w:color="000000"/>
              <w:bottom w:val="double" w:sz="6" w:space="0" w:color="000000"/>
            </w:tcBorders>
            <w:shd w:fill="auto" w:val="clear"/>
          </w:tcPr>
          <w:p>
            <w:pPr>
              <w:pStyle w:val="TableParagraph"/>
              <w:spacing w:before="121" w:after="0"/>
              <w:rPr/>
            </w:pPr>
            <w:r>
              <w:rPr>
                <w:b/>
              </w:rPr>
              <w:t>Location</w:t>
            </w:r>
            <w:r>
              <w:rPr/>
              <w:t>:</w:t>
            </w:r>
            <w:r>
              <w:rPr>
                <w:spacing w:val="-4"/>
              </w:rPr>
              <w:t xml:space="preserve"> </w:t>
            </w:r>
            <w:r>
              <w:rPr/>
              <w:t>Agile</w:t>
            </w:r>
            <w:r>
              <w:rPr>
                <w:spacing w:val="-3"/>
              </w:rPr>
              <w:t xml:space="preserve"> </w:t>
            </w:r>
            <w:r>
              <w:rPr/>
              <w:t>worker</w:t>
            </w:r>
          </w:p>
        </w:tc>
        <w:tc>
          <w:tcPr>
            <w:tcW w:w="5411" w:type="dxa"/>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21" w:after="0"/>
              <w:rPr/>
            </w:pPr>
            <w:r>
              <w:rPr>
                <w:b/>
              </w:rPr>
              <w:t>Post</w:t>
            </w:r>
            <w:r>
              <w:rPr>
                <w:b/>
                <w:spacing w:val="-3"/>
              </w:rPr>
              <w:t xml:space="preserve"> </w:t>
            </w:r>
            <w:r>
              <w:rPr>
                <w:b/>
              </w:rPr>
              <w:t>Hours</w:t>
            </w:r>
            <w:r>
              <w:rPr/>
              <w:t>:</w:t>
            </w:r>
            <w:r>
              <w:rPr>
                <w:spacing w:val="-2"/>
              </w:rPr>
              <w:t xml:space="preserve"> </w:t>
            </w:r>
            <w:r>
              <w:rPr/>
              <w:t>37</w:t>
            </w:r>
          </w:p>
        </w:tc>
      </w:tr>
      <w:tr>
        <w:trPr>
          <w:trHeight w:val="1829" w:hRule="atLeast"/>
        </w:trPr>
        <w:tc>
          <w:tcPr>
            <w:tcW w:w="10696" w:type="dxa"/>
            <w:gridSpan w:val="2"/>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18" w:after="0"/>
              <w:jc w:val="both"/>
              <w:rPr/>
            </w:pPr>
            <w:r>
              <w:rPr>
                <w:b/>
              </w:rPr>
              <w:t>Special</w:t>
            </w:r>
            <w:r>
              <w:rPr>
                <w:b/>
                <w:spacing w:val="-4"/>
              </w:rPr>
              <w:t xml:space="preserve"> </w:t>
            </w:r>
            <w:r>
              <w:rPr>
                <w:b/>
              </w:rPr>
              <w:t>Conditions</w:t>
            </w:r>
            <w:r>
              <w:rPr>
                <w:b/>
                <w:spacing w:val="-5"/>
              </w:rPr>
              <w:t xml:space="preserve"> </w:t>
            </w:r>
            <w:r>
              <w:rPr>
                <w:b/>
              </w:rPr>
              <w:t>of</w:t>
            </w:r>
            <w:r>
              <w:rPr>
                <w:b/>
                <w:spacing w:val="-2"/>
              </w:rPr>
              <w:t xml:space="preserve"> </w:t>
            </w:r>
            <w:r>
              <w:rPr>
                <w:b/>
              </w:rPr>
              <w:t>Service</w:t>
            </w:r>
            <w:r>
              <w:rPr/>
              <w:t>:</w:t>
            </w:r>
          </w:p>
          <w:p>
            <w:pPr>
              <w:pStyle w:val="TableParagraph"/>
              <w:spacing w:before="3" w:after="0"/>
              <w:ind w:left="0" w:right="0" w:hanging="0"/>
              <w:rPr>
                <w:b/>
                <w:b/>
                <w:sz w:val="23"/>
              </w:rPr>
            </w:pPr>
            <w:r>
              <w:rPr>
                <w:b/>
                <w:sz w:val="23"/>
              </w:rPr>
            </w:r>
          </w:p>
          <w:p>
            <w:pPr>
              <w:pStyle w:val="TableParagraph"/>
              <w:spacing w:lineRule="auto" w:line="276"/>
              <w:ind w:left="107" w:right="138" w:hanging="0"/>
              <w:jc w:val="both"/>
              <w:rPr/>
            </w:pPr>
            <w:r>
              <w:rPr/>
              <w:t>The nature of the post will require the post holder to work flexibly dependent on the needs of</w:t>
            </w:r>
            <w:r>
              <w:rPr>
                <w:spacing w:val="-75"/>
              </w:rPr>
              <w:t xml:space="preserve"> </w:t>
            </w:r>
            <w:r>
              <w:rPr/>
              <w:t>the job and may require some work outside normal office hours in order to meet the variable</w:t>
            </w:r>
            <w:r>
              <w:rPr>
                <w:spacing w:val="-76"/>
              </w:rPr>
              <w:t xml:space="preserve"> </w:t>
            </w:r>
            <w:r>
              <w:rPr/>
              <w:t>nature</w:t>
            </w:r>
            <w:r>
              <w:rPr>
                <w:spacing w:val="-2"/>
              </w:rPr>
              <w:t xml:space="preserve"> </w:t>
            </w:r>
            <w:r>
              <w:rPr/>
              <w:t>of</w:t>
            </w:r>
            <w:r>
              <w:rPr>
                <w:spacing w:val="-2"/>
              </w:rPr>
              <w:t xml:space="preserve"> </w:t>
            </w:r>
            <w:r>
              <w:rPr/>
              <w:t>workloads</w:t>
            </w:r>
            <w:r>
              <w:rPr>
                <w:spacing w:val="-1"/>
              </w:rPr>
              <w:t xml:space="preserve"> </w:t>
            </w:r>
            <w:r>
              <w:rPr/>
              <w:t>and</w:t>
            </w:r>
            <w:r>
              <w:rPr>
                <w:spacing w:val="-2"/>
              </w:rPr>
              <w:t xml:space="preserve"> </w:t>
            </w:r>
            <w:r>
              <w:rPr/>
              <w:t>deadlines.</w:t>
            </w:r>
          </w:p>
        </w:tc>
      </w:tr>
      <w:tr>
        <w:trPr>
          <w:trHeight w:val="1426" w:hRule="atLeast"/>
        </w:trPr>
        <w:tc>
          <w:tcPr>
            <w:tcW w:w="10696" w:type="dxa"/>
            <w:gridSpan w:val="2"/>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21" w:after="0"/>
              <w:rPr/>
            </w:pPr>
            <w:r>
              <w:rPr>
                <w:b/>
              </w:rPr>
              <w:t>Purpose</w:t>
            </w:r>
            <w:r>
              <w:rPr>
                <w:b/>
                <w:spacing w:val="-4"/>
              </w:rPr>
              <w:t xml:space="preserve"> </w:t>
            </w:r>
            <w:r>
              <w:rPr>
                <w:b/>
              </w:rPr>
              <w:t>and</w:t>
            </w:r>
            <w:r>
              <w:rPr>
                <w:b/>
                <w:spacing w:val="-4"/>
              </w:rPr>
              <w:t xml:space="preserve"> </w:t>
            </w:r>
            <w:r>
              <w:rPr>
                <w:b/>
              </w:rPr>
              <w:t>Objectives</w:t>
            </w:r>
            <w:r>
              <w:rPr>
                <w:b/>
                <w:spacing w:val="-2"/>
              </w:rPr>
              <w:t xml:space="preserve"> </w:t>
            </w:r>
            <w:r>
              <w:rPr>
                <w:b/>
              </w:rPr>
              <w:t>of</w:t>
            </w:r>
            <w:r>
              <w:rPr>
                <w:b/>
                <w:spacing w:val="-2"/>
              </w:rPr>
              <w:t xml:space="preserve"> </w:t>
            </w:r>
            <w:r>
              <w:rPr>
                <w:b/>
              </w:rPr>
              <w:t>Post</w:t>
            </w:r>
            <w:r>
              <w:rPr/>
              <w:t>:</w:t>
            </w:r>
          </w:p>
          <w:p>
            <w:pPr>
              <w:pStyle w:val="TableParagraph"/>
              <w:spacing w:lineRule="auto" w:line="276" w:before="160" w:after="0"/>
              <w:ind w:left="107" w:right="872" w:hanging="0"/>
              <w:rPr/>
            </w:pPr>
            <w:r>
              <w:rPr/>
              <w:t>To provide high</w:t>
              <w:noBreakHyphen/>
              <w:t>level, strategic and confidential executive support to the Executive Director and Directors, enabling effective leadership, governance and delivery of organisational priorities. The post holder will act as a trusted senior professional, adopting a proactive, detail</w:t>
              <w:noBreakHyphen/>
              <w:t>orientated and forward</w:t>
              <w:noBreakHyphen/>
              <w:t>thinking approach to anticipate, identify and resolve issues before they arise. They will manage complex and competing demands with sound judgement.</w:t>
            </w:r>
          </w:p>
          <w:p>
            <w:pPr>
              <w:pStyle w:val="TableParagraph"/>
              <w:spacing w:lineRule="auto" w:line="276" w:before="160" w:after="0"/>
              <w:ind w:left="107" w:right="872" w:hanging="0"/>
              <w:rPr/>
            </w:pPr>
            <w:r>
              <w:rPr/>
              <w:t>In addition, the post holder will provide high</w:t>
              <w:noBreakHyphen/>
              <w:t>level project and programme support across Children’s Services, leading and coordinating key work programmes, undertaking targeted research and analysis, and producing clear, audience</w:t>
              <w:noBreakHyphen/>
              <w:t>appropriate reports and briefings to support decision</w:t>
              <w:noBreakHyphen/>
              <w:t>making. The role will help maintain inspection readiness (including Ofsted and sector</w:t>
              <w:noBreakHyphen/>
              <w:t>led improvement), support delivery and evidence of progress through the Quality Assurance Framework and other assurance mechanisms and work collaboratively with internal and external stakeholders (including Greater Manchester partners) to deliver departmental priorities and strategies.</w:t>
            </w:r>
          </w:p>
        </w:tc>
      </w:tr>
      <w:tr>
        <w:trPr>
          <w:trHeight w:val="667" w:hRule="atLeast"/>
        </w:trPr>
        <w:tc>
          <w:tcPr>
            <w:tcW w:w="10696" w:type="dxa"/>
            <w:gridSpan w:val="2"/>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21" w:after="0"/>
              <w:rPr/>
            </w:pPr>
            <w:r>
              <w:rPr>
                <w:b/>
              </w:rPr>
              <w:t>Accountable</w:t>
            </w:r>
            <w:r>
              <w:rPr>
                <w:b/>
                <w:spacing w:val="-3"/>
              </w:rPr>
              <w:t xml:space="preserve"> </w:t>
            </w:r>
            <w:r>
              <w:rPr>
                <w:b/>
              </w:rPr>
              <w:t>to</w:t>
            </w:r>
            <w:r>
              <w:rPr/>
              <w:t>:</w:t>
            </w:r>
            <w:r>
              <w:rPr>
                <w:spacing w:val="-3"/>
              </w:rPr>
              <w:t xml:space="preserve"> </w:t>
            </w:r>
            <w:r>
              <w:rPr/>
              <w:t>Children’s Improvement Manager</w:t>
            </w:r>
          </w:p>
        </w:tc>
      </w:tr>
      <w:tr>
        <w:trPr>
          <w:trHeight w:val="667" w:hRule="atLeast"/>
        </w:trPr>
        <w:tc>
          <w:tcPr>
            <w:tcW w:w="10696" w:type="dxa"/>
            <w:gridSpan w:val="2"/>
            <w:tcBorders>
              <w:top w:val="double" w:sz="6" w:space="0" w:color="000000"/>
              <w:left w:val="single" w:sz="6" w:space="0" w:color="000000"/>
              <w:bottom w:val="double" w:sz="6" w:space="0" w:color="000000"/>
              <w:right w:val="single" w:sz="6" w:space="0" w:color="000000"/>
            </w:tcBorders>
            <w:shd w:fill="auto" w:val="clear"/>
          </w:tcPr>
          <w:p>
            <w:pPr>
              <w:pStyle w:val="TableParagraph"/>
              <w:spacing w:before="118" w:after="0"/>
              <w:rPr/>
            </w:pPr>
            <w:r>
              <w:rPr>
                <w:b/>
              </w:rPr>
              <w:t>Immediately</w:t>
            </w:r>
            <w:r>
              <w:rPr>
                <w:b/>
                <w:spacing w:val="-3"/>
              </w:rPr>
              <w:t xml:space="preserve"> </w:t>
            </w:r>
            <w:r>
              <w:rPr>
                <w:b/>
              </w:rPr>
              <w:t>Responsible</w:t>
            </w:r>
            <w:r>
              <w:rPr>
                <w:b/>
                <w:spacing w:val="-2"/>
              </w:rPr>
              <w:t xml:space="preserve"> </w:t>
            </w:r>
            <w:r>
              <w:rPr>
                <w:b/>
              </w:rPr>
              <w:t>to</w:t>
            </w:r>
            <w:r>
              <w:rPr/>
              <w:t>:</w:t>
            </w:r>
            <w:r>
              <w:rPr>
                <w:spacing w:val="-3"/>
              </w:rPr>
              <w:t xml:space="preserve"> </w:t>
            </w:r>
            <w:r>
              <w:rPr/>
              <w:t>Senior Improvement Delivery Officer</w:t>
            </w:r>
          </w:p>
        </w:tc>
      </w:tr>
      <w:tr>
        <w:trPr>
          <w:trHeight w:val="679" w:hRule="atLeast"/>
        </w:trPr>
        <w:tc>
          <w:tcPr>
            <w:tcW w:w="10701" w:type="dxa"/>
            <w:gridSpan w:val="2"/>
            <w:tcBorders>
              <w:left w:val="single" w:sz="8" w:space="0" w:color="000000"/>
              <w:bottom w:val="double" w:sz="6" w:space="0" w:color="000000"/>
              <w:right w:val="single" w:sz="8" w:space="0" w:color="000000"/>
            </w:tcBorders>
            <w:shd w:fill="auto" w:val="clear"/>
            <w:vAlign w:val="center"/>
          </w:tcPr>
          <w:p>
            <w:pPr>
              <w:pStyle w:val="TableParagraph"/>
              <w:spacing w:before="118" w:after="0"/>
              <w:rPr/>
            </w:pPr>
            <w:r>
              <w:rPr>
                <w:b/>
                <w:bCs/>
              </w:rPr>
              <w:t>Immediately</w:t>
            </w:r>
            <w:r>
              <w:rPr>
                <w:b/>
                <w:bCs/>
                <w:spacing w:val="-3"/>
              </w:rPr>
              <w:t xml:space="preserve"> </w:t>
            </w:r>
            <w:r>
              <w:rPr>
                <w:b/>
                <w:bCs/>
              </w:rPr>
              <w:t>Responsible</w:t>
            </w:r>
            <w:r>
              <w:rPr>
                <w:b/>
                <w:bCs/>
                <w:spacing w:val="-2"/>
              </w:rPr>
              <w:t xml:space="preserve"> </w:t>
            </w:r>
            <w:r>
              <w:rPr>
                <w:b/>
                <w:bCs/>
              </w:rPr>
              <w:t>for</w:t>
            </w:r>
            <w:r>
              <w:rPr/>
              <w:t>:</w:t>
            </w:r>
            <w:r>
              <w:rPr>
                <w:spacing w:val="-4"/>
              </w:rPr>
              <w:t xml:space="preserve"> </w:t>
            </w:r>
            <w:r>
              <w:rPr/>
              <w:t>Functional leadership of the PA team (no direct line management)</w:t>
            </w:r>
          </w:p>
        </w:tc>
      </w:tr>
      <w:tr>
        <w:trPr>
          <w:trHeight w:val="2017" w:hRule="atLeast"/>
        </w:trPr>
        <w:tc>
          <w:tcPr>
            <w:tcW w:w="10696" w:type="dxa"/>
            <w:gridSpan w:val="2"/>
            <w:tcBorders>
              <w:top w:val="double" w:sz="6" w:space="0" w:color="000000"/>
              <w:left w:val="single" w:sz="6" w:space="0" w:color="000000"/>
              <w:right w:val="single" w:sz="6" w:space="0" w:color="000000"/>
            </w:tcBorders>
            <w:shd w:fill="auto" w:val="clear"/>
          </w:tcPr>
          <w:p>
            <w:pPr>
              <w:pStyle w:val="TableParagraph"/>
              <w:spacing w:before="118" w:after="0"/>
              <w:rPr/>
            </w:pPr>
            <w:r>
              <w:rPr>
                <w:b/>
              </w:rPr>
              <w:t>Relationships:</w:t>
            </w:r>
            <w:r>
              <w:rPr>
                <w:b/>
                <w:spacing w:val="-4"/>
              </w:rPr>
              <w:t xml:space="preserve"> </w:t>
            </w:r>
            <w:r>
              <w:rPr>
                <w:b/>
              </w:rPr>
              <w:t>(Internal</w:t>
            </w:r>
            <w:r>
              <w:rPr>
                <w:b/>
                <w:spacing w:val="-5"/>
              </w:rPr>
              <w:t xml:space="preserve"> </w:t>
            </w:r>
            <w:r>
              <w:rPr>
                <w:b/>
              </w:rPr>
              <w:t>and</w:t>
            </w:r>
            <w:r>
              <w:rPr>
                <w:b/>
                <w:spacing w:val="-5"/>
              </w:rPr>
              <w:t xml:space="preserve"> </w:t>
            </w:r>
            <w:r>
              <w:rPr>
                <w:b/>
              </w:rPr>
              <w:t>External)</w:t>
            </w:r>
          </w:p>
          <w:p>
            <w:pPr>
              <w:pStyle w:val="TableParagraph"/>
              <w:spacing w:lineRule="auto" w:line="276" w:before="160" w:after="0"/>
              <w:ind w:left="107" w:right="174" w:hanging="0"/>
              <w:rPr/>
            </w:pPr>
            <w:r>
              <w:rPr>
                <w:b/>
              </w:rPr>
              <w:t xml:space="preserve">Internal </w:t>
            </w:r>
            <w:r>
              <w:rPr/>
              <w:t>– Executive Team, Strategic Leadership Group, Senior Managers, Elected Members,</w:t>
            </w:r>
            <w:r>
              <w:rPr>
                <w:spacing w:val="-75"/>
              </w:rPr>
              <w:t xml:space="preserve"> </w:t>
            </w:r>
            <w:r>
              <w:rPr/>
              <w:t>Employees,</w:t>
            </w:r>
            <w:r>
              <w:rPr>
                <w:spacing w:val="-3"/>
              </w:rPr>
              <w:t xml:space="preserve"> </w:t>
            </w:r>
            <w:r>
              <w:rPr/>
              <w:t>Trade</w:t>
            </w:r>
            <w:r>
              <w:rPr>
                <w:spacing w:val="-1"/>
              </w:rPr>
              <w:t xml:space="preserve"> </w:t>
            </w:r>
            <w:r>
              <w:rPr/>
              <w:t>Unions.</w:t>
            </w:r>
          </w:p>
          <w:p>
            <w:pPr>
              <w:pStyle w:val="TableParagraph"/>
              <w:spacing w:lineRule="auto" w:line="276" w:before="117" w:after="0"/>
              <w:ind w:left="107" w:right="313" w:hanging="0"/>
              <w:rPr/>
            </w:pPr>
            <w:r>
              <w:rPr>
                <w:b/>
              </w:rPr>
              <w:t xml:space="preserve">External </w:t>
            </w:r>
            <w:r>
              <w:rPr/>
              <w:t>– Members of the public, Greater Manchester Combined Authority, Partners, other</w:t>
            </w:r>
            <w:r>
              <w:rPr>
                <w:spacing w:val="-75"/>
              </w:rPr>
              <w:t xml:space="preserve"> </w:t>
            </w:r>
            <w:r>
              <w:rPr/>
              <w:t>organisations,</w:t>
            </w:r>
            <w:r>
              <w:rPr>
                <w:spacing w:val="-1"/>
              </w:rPr>
              <w:t xml:space="preserve"> </w:t>
            </w:r>
            <w:r>
              <w:rPr/>
              <w:t>Head</w:t>
            </w:r>
            <w:r>
              <w:rPr>
                <w:spacing w:val="-2"/>
              </w:rPr>
              <w:t xml:space="preserve"> </w:t>
            </w:r>
            <w:r>
              <w:rPr/>
              <w:t>Teachers,</w:t>
            </w:r>
            <w:r>
              <w:rPr>
                <w:spacing w:val="-1"/>
              </w:rPr>
              <w:t xml:space="preserve"> </w:t>
            </w:r>
            <w:r>
              <w:rPr/>
              <w:t>Parents, Carers,</w:t>
            </w:r>
            <w:r>
              <w:rPr>
                <w:spacing w:val="-1"/>
              </w:rPr>
              <w:t xml:space="preserve"> </w:t>
            </w:r>
            <w:r>
              <w:rPr/>
              <w:t>Service</w:t>
            </w:r>
            <w:r>
              <w:rPr>
                <w:spacing w:val="-2"/>
              </w:rPr>
              <w:t xml:space="preserve"> </w:t>
            </w:r>
            <w:r>
              <w:rPr/>
              <w:t>Users,</w:t>
            </w:r>
            <w:r>
              <w:rPr>
                <w:spacing w:val="-1"/>
              </w:rPr>
              <w:t xml:space="preserve"> </w:t>
            </w:r>
            <w:r>
              <w:rPr/>
              <w:t>School</w:t>
            </w:r>
            <w:r>
              <w:rPr>
                <w:spacing w:val="-2"/>
              </w:rPr>
              <w:t xml:space="preserve"> </w:t>
            </w:r>
            <w:r>
              <w:rPr/>
              <w:t>Staff</w:t>
            </w:r>
          </w:p>
        </w:tc>
      </w:tr>
    </w:tbl>
    <w:p>
      <w:pPr>
        <w:sectPr>
          <w:type w:val="continuous"/>
          <w:pgSz w:w="11906" w:h="16850"/>
          <w:pgMar w:left="500" w:right="480" w:header="0" w:top="720" w:footer="0" w:bottom="280" w:gutter="0"/>
          <w:formProt w:val="false"/>
          <w:textDirection w:val="lrTb"/>
          <w:docGrid w:type="default" w:linePitch="360" w:charSpace="0"/>
        </w:sectPr>
      </w:pPr>
    </w:p>
    <w:p>
      <w:pPr>
        <w:pStyle w:val="ListParagraph"/>
        <w:numPr>
          <w:ilvl w:val="0"/>
          <w:numId w:val="1"/>
        </w:numPr>
        <w:spacing w:lineRule="exact" w:line="20" w:before="0" w:after="8"/>
        <w:rPr>
          <w:b/>
          <w:b/>
        </w:rPr>
      </w:pPr>
      <w:r>
        <w:rPr/>
        <mc:AlternateContent>
          <mc:Choice Requires="wpg">
            <w:drawing>
              <wp:inline distT="0" distB="0" distL="0" distR="0">
                <wp:extent cx="6792595" cy="9525"/>
                <wp:effectExtent l="0" t="0" r="0" b="0"/>
                <wp:docPr id="2" name=""/>
                <a:graphic xmlns:a="http://schemas.openxmlformats.org/drawingml/2006/main">
                  <a:graphicData uri="http://schemas.microsoft.com/office/word/2010/wordprocessingGroup">
                    <wpg:wgp>
                      <wpg:cNvGrpSpPr/>
                      <wpg:grpSpPr>
                        <a:xfrm>
                          <a:off x="0" y="0"/>
                          <a:ext cx="6792120" cy="9000"/>
                        </a:xfrm>
                      </wpg:grpSpPr>
                      <wps:wsp>
                        <wps:cNvSpPr/>
                        <wps:spPr>
                          <a:xfrm>
                            <a:off x="0" y="0"/>
                            <a:ext cx="6792120" cy="9000"/>
                          </a:xfrm>
                          <a:custGeom>
                            <a:avLst/>
                            <a:gdLst/>
                            <a:ahLst/>
                            <a:rect l="l" t="t" r="r" b="b"/>
                            <a:pathLst>
                              <a:path w="10697" h="14">
                                <a:moveTo>
                                  <a:pt x="14" y="0"/>
                                </a:moveTo>
                                <a:lnTo>
                                  <a:pt x="0" y="0"/>
                                </a:lnTo>
                                <a:lnTo>
                                  <a:pt x="0" y="14"/>
                                </a:lnTo>
                                <a:lnTo>
                                  <a:pt x="14" y="14"/>
                                </a:lnTo>
                                <a:lnTo>
                                  <a:pt x="14" y="0"/>
                                </a:lnTo>
                                <a:close/>
                                <a:moveTo>
                                  <a:pt x="10697" y="0"/>
                                </a:moveTo>
                                <a:lnTo>
                                  <a:pt x="10682" y="0"/>
                                </a:lnTo>
                                <a:lnTo>
                                  <a:pt x="14" y="0"/>
                                </a:lnTo>
                                <a:lnTo>
                                  <a:pt x="14" y="14"/>
                                </a:lnTo>
                                <a:lnTo>
                                  <a:pt x="10682" y="14"/>
                                </a:lnTo>
                                <a:lnTo>
                                  <a:pt x="10697" y="14"/>
                                </a:lnTo>
                                <a:lnTo>
                                  <a:pt x="10697" y="0"/>
                                </a:lnTo>
                                <a:close/>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pt;width:534.8pt;height:0.7pt" coordorigin="0,0" coordsize="10696,14"/>
            </w:pict>
          </mc:Fallback>
        </mc:AlternateContent>
      </w:r>
    </w:p>
    <w:tbl>
      <w:tblPr>
        <w:tblW w:w="10704" w:type="dxa"/>
        <w:jc w:val="left"/>
        <w:tblInd w:w="-18" w:type="dxa"/>
        <w:tblCellMar>
          <w:top w:w="0" w:type="dxa"/>
          <w:left w:w="7" w:type="dxa"/>
          <w:bottom w:w="0" w:type="dxa"/>
          <w:right w:w="7" w:type="dxa"/>
        </w:tblCellMar>
      </w:tblPr>
      <w:tblGrid>
        <w:gridCol w:w="10699"/>
        <w:gridCol w:w="5"/>
      </w:tblGrid>
      <w:tr>
        <w:trPr>
          <w:trHeight w:val="1807" w:hRule="atLeast"/>
        </w:trPr>
        <w:tc>
          <w:tcPr>
            <w:tcW w:w="10699"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before="121" w:after="0"/>
              <w:rPr/>
            </w:pPr>
            <w:r>
              <w:rPr>
                <w:b/>
              </w:rPr>
              <w:t>Control</w:t>
            </w:r>
            <w:r>
              <w:rPr>
                <w:b/>
                <w:spacing w:val="-4"/>
              </w:rPr>
              <w:t xml:space="preserve"> </w:t>
            </w:r>
            <w:r>
              <w:rPr>
                <w:b/>
              </w:rPr>
              <w:t>of</w:t>
            </w:r>
            <w:r>
              <w:rPr>
                <w:b/>
                <w:spacing w:val="-2"/>
              </w:rPr>
              <w:t xml:space="preserve"> </w:t>
            </w:r>
            <w:r>
              <w:rPr>
                <w:b/>
              </w:rPr>
              <w:t>Resources</w:t>
            </w:r>
            <w:r>
              <w:rPr/>
              <w:t>:</w:t>
            </w:r>
          </w:p>
          <w:p>
            <w:pPr>
              <w:pStyle w:val="TableParagraph"/>
              <w:numPr>
                <w:ilvl w:val="0"/>
                <w:numId w:val="1"/>
              </w:numPr>
              <w:ind w:left="714" w:right="3146" w:hanging="357"/>
              <w:rPr/>
            </w:pPr>
            <w:r>
              <w:rPr/>
              <w:t>Personal computers and associated equipment</w:t>
            </w:r>
          </w:p>
          <w:p>
            <w:pPr>
              <w:pStyle w:val="TableParagraph"/>
              <w:numPr>
                <w:ilvl w:val="0"/>
                <w:numId w:val="1"/>
              </w:numPr>
              <w:ind w:left="714" w:right="6277" w:hanging="357"/>
              <w:rPr/>
            </w:pPr>
            <w:r>
              <w:rPr/>
              <w:t>Computer packages</w:t>
            </w:r>
          </w:p>
          <w:p>
            <w:pPr>
              <w:pStyle w:val="TableParagraph"/>
              <w:numPr>
                <w:ilvl w:val="0"/>
                <w:numId w:val="1"/>
              </w:numPr>
              <w:ind w:left="714" w:right="6277" w:hanging="357"/>
              <w:rPr/>
            </w:pPr>
            <w:r>
              <w:rPr/>
              <w:t>Stationery and computer consumables</w:t>
            </w:r>
            <w:r>
              <w:rPr>
                <w:spacing w:val="-75"/>
              </w:rPr>
              <w:t xml:space="preserve"> </w:t>
            </w:r>
          </w:p>
          <w:p>
            <w:pPr>
              <w:pStyle w:val="TableParagraph"/>
              <w:numPr>
                <w:ilvl w:val="0"/>
                <w:numId w:val="1"/>
              </w:numPr>
              <w:ind w:left="714" w:right="6277" w:hanging="357"/>
              <w:rPr/>
            </w:pPr>
            <w:r>
              <w:rPr/>
              <w:t>Office</w:t>
            </w:r>
            <w:r>
              <w:rPr>
                <w:spacing w:val="-2"/>
              </w:rPr>
              <w:t xml:space="preserve"> </w:t>
            </w:r>
            <w:r>
              <w:rPr/>
              <w:t>machinery</w:t>
            </w:r>
          </w:p>
        </w:tc>
      </w:tr>
      <w:tr>
        <w:trPr>
          <w:trHeight w:val="1203" w:hRule="atLeast"/>
        </w:trPr>
        <w:tc>
          <w:tcPr>
            <w:tcW w:w="10699" w:type="dxa"/>
            <w:tcBorders>
              <w:top w:val="single" w:sz="6" w:space="0" w:color="000000"/>
              <w:left w:val="single" w:sz="6" w:space="0" w:color="000000"/>
              <w:right w:val="single" w:sz="6" w:space="0" w:color="000000"/>
            </w:tcBorders>
            <w:shd w:fill="auto" w:val="clear"/>
          </w:tcPr>
          <w:p>
            <w:pPr>
              <w:pStyle w:val="TableParagraph"/>
              <w:spacing w:before="0" w:after="120"/>
              <w:rPr/>
            </w:pPr>
            <w:r>
              <w:rPr>
                <w:b/>
              </w:rPr>
              <w:t>Duties/Responsibilities</w:t>
            </w:r>
            <w:r>
              <w:rPr/>
              <w:t>:</w:t>
            </w:r>
          </w:p>
          <w:p>
            <w:pPr>
              <w:pStyle w:val="TableParagraph"/>
              <w:spacing w:before="0" w:after="120"/>
              <w:ind w:left="107" w:right="1128" w:hanging="0"/>
              <w:rPr/>
            </w:pPr>
            <w:r>
              <w:rPr/>
              <w:t xml:space="preserve">Provide a comprehensive confidential executive assistant support to Executive </w:t>
            </w:r>
            <w:r>
              <w:rPr>
                <w:spacing w:val="-75"/>
              </w:rPr>
              <w:t xml:space="preserve">    </w:t>
            </w:r>
            <w:r>
              <w:rPr/>
              <w:t>Director and Directors</w:t>
            </w:r>
            <w:r>
              <w:rPr>
                <w:spacing w:val="-2"/>
              </w:rPr>
              <w:t xml:space="preserve"> </w:t>
            </w:r>
            <w:r>
              <w:rPr/>
              <w:t>specifically:</w:t>
            </w:r>
          </w:p>
        </w:tc>
      </w:tr>
      <w:tr>
        <w:trPr>
          <w:trHeight w:val="6386" w:hRule="atLeast"/>
        </w:trPr>
        <w:tc>
          <w:tcPr>
            <w:tcW w:w="10704" w:type="dxa"/>
            <w:tcBorders>
              <w:left w:val="single" w:sz="8" w:space="0" w:color="000000"/>
              <w:right w:val="single" w:sz="8" w:space="0" w:color="000000"/>
            </w:tcBorders>
            <w:shd w:fill="auto" w:val="clear"/>
            <w:vAlign w:val="center"/>
          </w:tcPr>
          <w:p>
            <w:pPr>
              <w:pStyle w:val="TableParagraph"/>
              <w:numPr>
                <w:ilvl w:val="0"/>
                <w:numId w:val="4"/>
              </w:numPr>
              <w:spacing w:before="0" w:after="120"/>
              <w:ind w:left="827" w:right="225" w:hanging="360"/>
              <w:rPr>
                <w:rFonts w:cs="Times New Roman"/>
              </w:rPr>
            </w:pPr>
            <w:r>
              <w:rPr>
                <w:rFonts w:cs="Times New Roman"/>
              </w:rPr>
              <w:t>Provide functional leadership of PA team, setting clear standards, priorities and ways of working to ensure consistent, high</w:t>
              <w:noBreakHyphen/>
              <w:t>quality executive support across Children Services.</w:t>
            </w:r>
          </w:p>
          <w:p>
            <w:pPr>
              <w:pStyle w:val="TableParagraph"/>
              <w:numPr>
                <w:ilvl w:val="0"/>
                <w:numId w:val="4"/>
              </w:numPr>
              <w:spacing w:before="0" w:after="120"/>
              <w:ind w:left="827" w:right="225" w:hanging="360"/>
              <w:rPr/>
            </w:pPr>
            <w:r>
              <w:rPr>
                <w:rFonts w:eastAsia="Symbol" w:cs="Symbol" w:ascii="Symbol" w:hAnsi="Symbol"/>
              </w:rPr>
              <w:t xml:space="preserve"> </w:t>
            </w:r>
            <w:r>
              <w:rPr>
                <w:rFonts w:cs="Times New Roman"/>
              </w:rPr>
              <w:t>Steer and shape the PA function, identifying opportunities to improve systems, processes and capacity, and leading continuous improvement initiatives to enhance efficiency and impact.</w:t>
            </w:r>
          </w:p>
          <w:p>
            <w:pPr>
              <w:pStyle w:val="TableParagraph"/>
              <w:numPr>
                <w:ilvl w:val="0"/>
                <w:numId w:val="4"/>
              </w:numPr>
              <w:spacing w:before="0" w:after="120"/>
              <w:ind w:left="827" w:right="225" w:hanging="360"/>
              <w:rPr>
                <w:rFonts w:cs="Times New Roman"/>
              </w:rPr>
            </w:pPr>
            <w:r>
              <w:rPr>
                <w:rFonts w:cs="Times New Roman"/>
              </w:rPr>
              <w:t>Line manage, support and mentor PAs, including setting team objectives, providing coaching, and supporting professional development</w:t>
            </w:r>
          </w:p>
          <w:p>
            <w:pPr>
              <w:pStyle w:val="TableParagraph"/>
              <w:numPr>
                <w:ilvl w:val="0"/>
                <w:numId w:val="4"/>
              </w:numPr>
              <w:spacing w:before="0" w:after="120"/>
              <w:ind w:left="827" w:right="225" w:hanging="360"/>
              <w:rPr>
                <w:rFonts w:cs="Times New Roman"/>
              </w:rPr>
            </w:pPr>
            <w:r>
              <w:rPr>
                <w:rFonts w:cs="Times New Roman"/>
              </w:rPr>
              <w:t>Act as Senior Executive PA to the Executive Director, providing proactive, high</w:t>
              <w:noBreakHyphen/>
              <w:t>level, confidential support and acting as a trusted professional partner.</w:t>
            </w:r>
          </w:p>
          <w:p>
            <w:pPr>
              <w:pStyle w:val="TableParagraph"/>
              <w:numPr>
                <w:ilvl w:val="0"/>
                <w:numId w:val="4"/>
              </w:numPr>
              <w:spacing w:before="0" w:after="120"/>
              <w:ind w:left="827" w:right="225" w:hanging="360"/>
              <w:rPr>
                <w:rFonts w:cs="Times New Roman"/>
              </w:rPr>
            </w:pPr>
            <w:r>
              <w:rPr>
                <w:rFonts w:cs="Times New Roman"/>
              </w:rPr>
              <w:t>Act as a professional gatekeeper, proactively managing access to the Executive Director(s) and Directors, using sound judgement to prioritise competing requests and protect time for key priorities.</w:t>
            </w:r>
          </w:p>
          <w:p>
            <w:pPr>
              <w:pStyle w:val="TableParagraph"/>
              <w:numPr>
                <w:ilvl w:val="0"/>
                <w:numId w:val="4"/>
              </w:numPr>
              <w:spacing w:before="0" w:after="120"/>
              <w:ind w:left="827" w:right="225" w:hanging="360"/>
              <w:rPr>
                <w:rFonts w:cs="Times New Roman"/>
              </w:rPr>
            </w:pPr>
            <w:r>
              <w:rPr>
                <w:rFonts w:cs="Times New Roman"/>
              </w:rPr>
              <w:t>Lead on complex diary management, forward planning and scheduling, ensuring Executive time is used strategically and aligns with organisational priorities.</w:t>
            </w:r>
          </w:p>
          <w:p>
            <w:pPr>
              <w:pStyle w:val="TableParagraph"/>
              <w:numPr>
                <w:ilvl w:val="0"/>
                <w:numId w:val="4"/>
              </w:numPr>
              <w:spacing w:before="0" w:after="120"/>
              <w:ind w:left="827" w:right="225" w:hanging="360"/>
              <w:rPr>
                <w:rFonts w:cs="Times New Roman"/>
              </w:rPr>
            </w:pPr>
            <w:r>
              <w:rPr>
                <w:rFonts w:cs="Times New Roman"/>
              </w:rPr>
              <w:t>Manage, monitor and prioritise the Executive Director(s) inbox, flagging urgent issues and managing follow-ups.</w:t>
            </w:r>
          </w:p>
          <w:p>
            <w:pPr>
              <w:pStyle w:val="TableParagraph"/>
              <w:widowControl/>
              <w:numPr>
                <w:ilvl w:val="0"/>
                <w:numId w:val="2"/>
              </w:numPr>
              <w:spacing w:before="0" w:after="120"/>
              <w:ind w:left="720" w:right="225" w:hanging="360"/>
              <w:rPr>
                <w:rFonts w:cs="Times New Roman"/>
              </w:rPr>
            </w:pPr>
            <w:r>
              <w:rPr>
                <w:rFonts w:cs="Times New Roman"/>
              </w:rPr>
              <w:t>Triage and co-ordinate complaints, Member enquiries and other sensitive correspondence, ensuring accurate logging, clear allocation for draft responses, effective quality assurance, and timely escalation where required.</w:t>
            </w:r>
          </w:p>
          <w:p>
            <w:pPr>
              <w:pStyle w:val="TableParagraph"/>
              <w:widowControl/>
              <w:numPr>
                <w:ilvl w:val="0"/>
                <w:numId w:val="2"/>
              </w:numPr>
              <w:spacing w:before="0" w:after="120"/>
              <w:ind w:left="720" w:right="225" w:hanging="360"/>
              <w:rPr>
                <w:rFonts w:cs="Times New Roman"/>
              </w:rPr>
            </w:pPr>
            <w:r>
              <w:rPr>
                <w:rFonts w:cs="Times New Roman"/>
              </w:rPr>
              <w:t>Handle highly sensitive and confidential information appropriately at all times, ensuring compliance with information governance requirements (including GDPR), maintaining secure records, and exercising discretion when liaising with Members, partners and the public.</w:t>
            </w:r>
          </w:p>
          <w:p>
            <w:pPr>
              <w:pStyle w:val="TableParagraph"/>
              <w:numPr>
                <w:ilvl w:val="0"/>
                <w:numId w:val="2"/>
              </w:numPr>
              <w:spacing w:before="0" w:after="120"/>
              <w:ind w:left="720" w:right="225" w:hanging="360"/>
              <w:rPr>
                <w:rFonts w:cs="Times New Roman"/>
              </w:rPr>
            </w:pPr>
            <w:r>
              <w:rPr>
                <w:rFonts w:cs="Times New Roman"/>
              </w:rPr>
              <w:t>Attend meetings as required.  Record minutes and take responsibility for actions, follow</w:t>
              <w:noBreakHyphen/>
              <w:t>up and progress tracking, and ensuring outcomes are delivered.</w:t>
            </w:r>
          </w:p>
          <w:p>
            <w:pPr>
              <w:pStyle w:val="TableParagraph"/>
              <w:numPr>
                <w:ilvl w:val="0"/>
                <w:numId w:val="2"/>
              </w:numPr>
              <w:spacing w:before="0" w:after="120"/>
              <w:ind w:left="720" w:right="225" w:hanging="360"/>
              <w:rPr>
                <w:rFonts w:cs="Times New Roman"/>
              </w:rPr>
            </w:pPr>
            <w:r>
              <w:rPr>
                <w:rFonts w:cs="Times New Roman"/>
              </w:rPr>
              <w:t>Prepare, quality</w:t>
              <w:noBreakHyphen/>
              <w:t>assure and oversee briefings, presentations, formal reports, agendas and papers, ensuring they are accurate, timely and aligned with executive requirements and target audiences (including JET, Scrutiny, Council and Lead Member briefings).</w:t>
            </w:r>
          </w:p>
          <w:p>
            <w:pPr>
              <w:pStyle w:val="TableParagraph"/>
              <w:widowControl/>
              <w:numPr>
                <w:ilvl w:val="0"/>
                <w:numId w:val="2"/>
              </w:numPr>
              <w:spacing w:before="0" w:after="120"/>
              <w:ind w:left="720" w:right="225" w:hanging="360"/>
              <w:rPr>
                <w:rFonts w:cs="Times New Roman"/>
              </w:rPr>
            </w:pPr>
            <w:r>
              <w:rPr>
                <w:rFonts w:cs="Times New Roman"/>
              </w:rPr>
              <w:t>Support governance and decision-making processes by coordinating the timely production and clearance of agendas, reports and papers; liaising with Democratic Services and key stakeholders; and maintaining action/decision logs as required.</w:t>
            </w:r>
          </w:p>
          <w:p>
            <w:pPr>
              <w:pStyle w:val="TableParagraph"/>
              <w:numPr>
                <w:ilvl w:val="0"/>
                <w:numId w:val="2"/>
              </w:numPr>
              <w:spacing w:before="0" w:after="120"/>
              <w:ind w:left="720" w:right="225" w:hanging="360"/>
              <w:rPr>
                <w:rFonts w:cs="Times New Roman"/>
              </w:rPr>
            </w:pPr>
            <w:r>
              <w:rPr>
                <w:rFonts w:cs="Times New Roman"/>
              </w:rPr>
              <w:t>Act as a central point of co-ordination between senior leaders, internal teams and external stakeholders, using sound judgement to manage competing priorities and sensitive issues.</w:t>
            </w:r>
          </w:p>
          <w:p>
            <w:pPr>
              <w:pStyle w:val="TableParagraph"/>
              <w:numPr>
                <w:ilvl w:val="0"/>
                <w:numId w:val="2"/>
              </w:numPr>
              <w:spacing w:before="0" w:after="120"/>
              <w:ind w:left="720" w:right="225" w:hanging="360"/>
              <w:rPr>
                <w:rFonts w:cs="Times New Roman"/>
              </w:rPr>
            </w:pPr>
            <w:r>
              <w:rPr>
                <w:rFonts w:cs="Times New Roman"/>
              </w:rPr>
              <w:t>Liaise with internal and external stakeholders in organising meetings across a range of venues, including staff engagement events.</w:t>
            </w:r>
          </w:p>
          <w:p>
            <w:pPr>
              <w:pStyle w:val="TableParagraph"/>
              <w:numPr>
                <w:ilvl w:val="0"/>
                <w:numId w:val="2"/>
              </w:numPr>
              <w:spacing w:before="0" w:after="120"/>
              <w:ind w:left="720" w:right="225" w:hanging="360"/>
              <w:rPr>
                <w:rFonts w:cs="Times New Roman"/>
              </w:rPr>
            </w:pPr>
            <w:r>
              <w:rPr>
                <w:rFonts w:cs="Times New Roman"/>
              </w:rPr>
              <w:t>Build strong working relationships across the organisation, using influence and credibility to resolve issues, remove barriers and enable effective decision</w:t>
              <w:noBreakHyphen/>
              <w:t>making.</w:t>
            </w:r>
          </w:p>
          <w:p>
            <w:pPr>
              <w:pStyle w:val="TableParagraph"/>
              <w:numPr>
                <w:ilvl w:val="0"/>
                <w:numId w:val="2"/>
              </w:numPr>
              <w:spacing w:before="0" w:after="120"/>
              <w:ind w:left="720" w:right="225" w:hanging="360"/>
              <w:rPr>
                <w:rFonts w:cs="Times New Roman"/>
              </w:rPr>
            </w:pPr>
            <w:r>
              <w:rPr>
                <w:rFonts w:cs="Times New Roman"/>
              </w:rPr>
              <w:t>To liaise with internal and external stakeholders, build positive relationships, and ensure meaningful involvement and engagement with programmes.</w:t>
            </w:r>
          </w:p>
          <w:p>
            <w:pPr>
              <w:pStyle w:val="TableParagraph"/>
              <w:numPr>
                <w:ilvl w:val="0"/>
                <w:numId w:val="2"/>
              </w:numPr>
              <w:spacing w:before="0" w:after="120"/>
              <w:ind w:left="720" w:right="225" w:hanging="360"/>
              <w:rPr>
                <w:rFonts w:cs="Times New Roman"/>
              </w:rPr>
            </w:pPr>
            <w:r>
              <w:rPr>
                <w:rFonts w:cs="Times New Roman"/>
              </w:rPr>
              <w:t>Undertake any necessary training on, and utilise tools provided for remote and hybrid meetings.</w:t>
            </w:r>
          </w:p>
          <w:p>
            <w:pPr>
              <w:pStyle w:val="TableParagraph"/>
              <w:numPr>
                <w:ilvl w:val="0"/>
                <w:numId w:val="2"/>
              </w:numPr>
              <w:spacing w:before="0" w:after="120"/>
              <w:ind w:left="720" w:right="225" w:hanging="360"/>
              <w:rPr>
                <w:rFonts w:cs="Times New Roman"/>
              </w:rPr>
            </w:pPr>
            <w:r>
              <w:rPr>
                <w:rFonts w:cs="Times New Roman"/>
              </w:rPr>
              <w:t>Take responsibility for personal continuous improvement and ongoing training to lead initiatives and share best practice across the PA team.</w:t>
            </w:r>
          </w:p>
          <w:p>
            <w:pPr>
              <w:pStyle w:val="TableParagraph"/>
              <w:numPr>
                <w:ilvl w:val="0"/>
                <w:numId w:val="2"/>
              </w:numPr>
              <w:spacing w:before="0" w:after="120"/>
              <w:ind w:left="720" w:right="225" w:hanging="360"/>
              <w:rPr>
                <w:rFonts w:cs="Times New Roman"/>
              </w:rPr>
            </w:pPr>
            <w:r>
              <w:rPr>
                <w:rFonts w:cs="Times New Roman"/>
              </w:rPr>
              <w:t>Set up and maintain a working knowledge base to aid in identification of process improvements and service developments.</w:t>
            </w:r>
          </w:p>
          <w:p>
            <w:pPr>
              <w:pStyle w:val="TableParagraph"/>
              <w:widowControl/>
              <w:numPr>
                <w:ilvl w:val="0"/>
                <w:numId w:val="2"/>
              </w:numPr>
              <w:spacing w:before="0" w:after="120"/>
              <w:ind w:left="720" w:right="225" w:hanging="360"/>
              <w:rPr>
                <w:rFonts w:cs="Times New Roman"/>
              </w:rPr>
            </w:pPr>
            <w:r>
              <w:rPr>
                <w:rFonts w:cs="Times New Roman"/>
              </w:rPr>
              <w:t>Ensure effective cover, resilience and flexibility across the executive support function, providing cover for other senior PAs/Executives during leave and peak periods, and adapting quickly to changing priorities</w:t>
            </w:r>
          </w:p>
          <w:p>
            <w:pPr>
              <w:pStyle w:val="TableParagraph"/>
              <w:widowControl/>
              <w:numPr>
                <w:ilvl w:val="0"/>
                <w:numId w:val="2"/>
              </w:numPr>
              <w:spacing w:before="0" w:after="120"/>
              <w:ind w:left="720" w:right="225" w:hanging="360"/>
              <w:rPr>
                <w:rFonts w:cs="Times New Roman"/>
              </w:rPr>
            </w:pPr>
            <w:r>
              <w:rPr>
                <w:rFonts w:cs="Times New Roman"/>
              </w:rPr>
              <w:t>Support the Executive Director(s) in governance, programme and corporate activity, maintaining oversight of key deadlines, risks and dependencies.</w:t>
            </w:r>
          </w:p>
          <w:p>
            <w:pPr>
              <w:pStyle w:val="TableParagraph"/>
              <w:widowControl/>
              <w:numPr>
                <w:ilvl w:val="0"/>
                <w:numId w:val="2"/>
              </w:numPr>
              <w:spacing w:before="0" w:after="120"/>
              <w:ind w:left="720" w:right="225" w:hanging="360"/>
              <w:rPr>
                <w:rFonts w:cs="Times New Roman"/>
              </w:rPr>
            </w:pPr>
            <w:r>
              <w:rPr>
                <w:rFonts w:cs="Times New Roman"/>
              </w:rPr>
              <w:t>To maintain a sound understanding of national, regional and local developments that may impact on the Department, ensuring the Departmental Management Team are appropriately briefed.</w:t>
            </w:r>
          </w:p>
          <w:p>
            <w:pPr>
              <w:pStyle w:val="TableParagraph"/>
              <w:numPr>
                <w:ilvl w:val="0"/>
                <w:numId w:val="2"/>
              </w:numPr>
              <w:spacing w:before="0" w:after="120"/>
              <w:ind w:left="720" w:right="225" w:hanging="360"/>
              <w:rPr>
                <w:rFonts w:cs="Times New Roman"/>
              </w:rPr>
            </w:pPr>
            <w:r>
              <w:rPr>
                <w:rFonts w:cs="Times New Roman"/>
              </w:rPr>
              <w:t>Contribute to wider corporate and service improvement work, bringing insight from the executive and PA perspective.</w:t>
            </w:r>
          </w:p>
          <w:p>
            <w:pPr>
              <w:pStyle w:val="TableParagraph"/>
              <w:numPr>
                <w:ilvl w:val="0"/>
                <w:numId w:val="2"/>
              </w:numPr>
              <w:ind w:left="720" w:right="225" w:hanging="360"/>
              <w:rPr>
                <w:rFonts w:cs="Times New Roman"/>
              </w:rPr>
            </w:pPr>
            <w:r>
              <w:rPr>
                <w:rFonts w:cs="Times New Roman"/>
              </w:rPr>
              <w:t>To undertake specific/bespoke projects on behalf of the Management Team, including research, analysis and reporting.</w:t>
            </w:r>
          </w:p>
          <w:p>
            <w:pPr>
              <w:pStyle w:val="NoSpacing"/>
              <w:numPr>
                <w:ilvl w:val="0"/>
                <w:numId w:val="3"/>
              </w:numPr>
              <w:rPr>
                <w:rFonts w:cs="Times New Roman"/>
              </w:rPr>
            </w:pPr>
            <w:r>
              <w:rPr>
                <w:rFonts w:cs="Times New Roman"/>
              </w:rPr>
              <w:t>Lead on the delivery of improvement programmes linked to key priorities, including the scoping, planning, implementation and review of work programmes both within the Council and within GM.</w:t>
            </w:r>
          </w:p>
          <w:p>
            <w:pPr>
              <w:pStyle w:val="NoSpacing"/>
              <w:numPr>
                <w:ilvl w:val="0"/>
                <w:numId w:val="3"/>
              </w:numPr>
              <w:rPr>
                <w:rFonts w:cs="Times New Roman"/>
              </w:rPr>
            </w:pPr>
            <w:r>
              <w:rPr>
                <w:rFonts w:cs="Times New Roman"/>
              </w:rPr>
              <w:t>To effectively lead, project manage and co-ordinate significant projects and work across the whole Directorate for Children and Young People.</w:t>
            </w:r>
          </w:p>
          <w:p>
            <w:pPr>
              <w:pStyle w:val="NoSpacing"/>
              <w:numPr>
                <w:ilvl w:val="0"/>
                <w:numId w:val="3"/>
              </w:numPr>
              <w:rPr>
                <w:rFonts w:cs="Times New Roman"/>
              </w:rPr>
            </w:pPr>
            <w:r>
              <w:rPr>
                <w:rFonts w:cs="Times New Roman"/>
              </w:rPr>
              <w:t>To develop, maintain and review robust project plans to ensure delivery of objectives in a systematic and timely manner.</w:t>
            </w:r>
          </w:p>
          <w:p>
            <w:pPr>
              <w:pStyle w:val="NoSpacing"/>
              <w:numPr>
                <w:ilvl w:val="0"/>
                <w:numId w:val="3"/>
              </w:numPr>
              <w:rPr>
                <w:rFonts w:cs="Times New Roman"/>
              </w:rPr>
            </w:pPr>
            <w:r>
              <w:rPr>
                <w:rFonts w:cs="Times New Roman"/>
              </w:rPr>
              <w:t>To risk manage projects and act to address identified areas of concern.</w:t>
            </w:r>
          </w:p>
          <w:p>
            <w:pPr>
              <w:pStyle w:val="NoSpacing"/>
              <w:numPr>
                <w:ilvl w:val="0"/>
                <w:numId w:val="3"/>
              </w:numPr>
              <w:rPr>
                <w:rFonts w:cs="Times New Roman"/>
              </w:rPr>
            </w:pPr>
            <w:r>
              <w:rPr>
                <w:rFonts w:cs="Times New Roman"/>
              </w:rPr>
              <w:t>To support the process of securing internal and external funding to support initiatives, including development of business cases and bids.</w:t>
            </w:r>
          </w:p>
          <w:p>
            <w:pPr>
              <w:pStyle w:val="NoSpacing"/>
              <w:numPr>
                <w:ilvl w:val="0"/>
                <w:numId w:val="3"/>
              </w:numPr>
              <w:rPr>
                <w:rFonts w:cs="Times New Roman"/>
              </w:rPr>
            </w:pPr>
            <w:r>
              <w:rPr>
                <w:rFonts w:cs="Times New Roman"/>
              </w:rPr>
              <w:t>To provide organisational support for project groups.</w:t>
            </w:r>
          </w:p>
          <w:p>
            <w:pPr>
              <w:pStyle w:val="TableParagraph"/>
              <w:numPr>
                <w:ilvl w:val="0"/>
                <w:numId w:val="3"/>
              </w:numPr>
              <w:spacing w:before="0" w:after="120"/>
              <w:ind w:left="720" w:right="225" w:hanging="360"/>
              <w:rPr>
                <w:rFonts w:cs="Times New Roman"/>
              </w:rPr>
            </w:pPr>
            <w:r>
              <w:rPr>
                <w:rFonts w:cs="Times New Roman"/>
              </w:rPr>
              <w:t>As an employee of Bury Council you have a responsibility for, and must be committed to, safeguarding and promoting the welfare of children, young people and vulnerable adults and for ensuring that they are protected from harm.</w:t>
            </w:r>
          </w:p>
          <w:p>
            <w:pPr>
              <w:pStyle w:val="TableParagraph"/>
              <w:numPr>
                <w:ilvl w:val="0"/>
                <w:numId w:val="3"/>
              </w:numPr>
              <w:spacing w:before="0" w:after="120"/>
              <w:ind w:left="720" w:right="225" w:hanging="360"/>
              <w:rPr>
                <w:rFonts w:cs="Times New Roman"/>
              </w:rPr>
            </w:pPr>
            <w:r>
              <w:rPr>
                <w:rFonts w:cs="Times New Roman"/>
              </w:rPr>
              <w:t>Bury Council is committed to equality, diversity and inclusion, and expects all staff to comply with its equality related policies/procedures, and to treat others with fairness and respect.</w:t>
            </w:r>
          </w:p>
          <w:p>
            <w:pPr>
              <w:pStyle w:val="TableParagraph"/>
              <w:numPr>
                <w:ilvl w:val="0"/>
                <w:numId w:val="3"/>
              </w:numPr>
              <w:spacing w:before="0" w:after="120"/>
              <w:ind w:left="720" w:right="225" w:hanging="360"/>
              <w:rPr>
                <w:rFonts w:cs="Times New Roman"/>
              </w:rPr>
            </w:pPr>
            <w:r>
              <w:rPr>
                <w:rFonts w:cs="Times New Roman"/>
              </w:rPr>
              <w:t>The post holder is responsible for Employees Duties as specified with the Corporate and Departmental Health and Safety Policies.</w:t>
            </w:r>
          </w:p>
          <w:p>
            <w:pPr>
              <w:pStyle w:val="TableParagraph"/>
              <w:numPr>
                <w:ilvl w:val="0"/>
                <w:numId w:val="3"/>
              </w:numPr>
              <w:spacing w:before="0" w:after="120"/>
              <w:ind w:left="720" w:right="225" w:hanging="360"/>
              <w:rPr>
                <w:rFonts w:cs="Times New Roman"/>
              </w:rPr>
            </w:pPr>
            <w:r>
              <w:rPr>
                <w:rFonts w:cs="Times New Roman"/>
              </w:rPr>
              <w:t>As an employee of Bury Council you should contribute to a culture that values and supports the physical and emotional wellbeing of your colleagues.</w:t>
            </w:r>
          </w:p>
          <w:p>
            <w:pPr>
              <w:pStyle w:val="TableParagraph"/>
              <w:numPr>
                <w:ilvl w:val="0"/>
                <w:numId w:val="3"/>
              </w:numPr>
              <w:spacing w:before="0" w:after="120"/>
              <w:ind w:left="720" w:right="225" w:hanging="360"/>
              <w:rPr>
                <w:rFonts w:cs="Times New Roman"/>
              </w:rPr>
            </w:pPr>
            <w:r>
              <w:rPr>
                <w:rFonts w:cs="Times New Roman"/>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TableParagraph"/>
              <w:spacing w:before="0" w:after="120"/>
              <w:ind w:left="0" w:right="225" w:hanging="0"/>
              <w:rPr>
                <w:rFonts w:cs="Times New Roman"/>
              </w:rPr>
            </w:pPr>
            <w:r>
              <w:rPr>
                <w:rFonts w:cs="Times New Roman"/>
              </w:rPr>
              <w:t> </w:t>
            </w:r>
          </w:p>
          <w:p>
            <w:pPr>
              <w:pStyle w:val="TableParagraph"/>
              <w:spacing w:before="0" w:after="120"/>
              <w:ind w:left="107" w:right="225" w:hanging="0"/>
              <w:rPr>
                <w:rFonts w:cs="Times New Roman"/>
              </w:rPr>
            </w:pPr>
            <w:r>
              <w:rPr>
                <w:rFonts w:cs="Times New Roman"/>
              </w:rPr>
              <w:t> </w:t>
            </w:r>
          </w:p>
        </w:tc>
      </w:tr>
    </w:tbl>
    <w:p>
      <w:pPr>
        <w:sectPr>
          <w:type w:val="nextPage"/>
          <w:pgSz w:w="11906" w:h="16850"/>
          <w:pgMar w:left="500" w:right="480" w:header="0" w:top="720" w:footer="0" w:bottom="280" w:gutter="0"/>
          <w:pgNumType w:fmt="decimal"/>
          <w:formProt w:val="false"/>
          <w:textDirection w:val="lrTb"/>
          <w:docGrid w:type="default" w:linePitch="100" w:charSpace="4096"/>
        </w:sectPr>
      </w:pPr>
    </w:p>
    <w:p>
      <w:pPr>
        <w:pStyle w:val="Normal"/>
        <w:numPr>
          <w:ilvl w:val="0"/>
          <w:numId w:val="0"/>
        </w:numPr>
        <w:rPr>
          <w:sz w:val="2"/>
          <w:szCs w:val="2"/>
        </w:rPr>
      </w:pPr>
      <w:r>
        <w:rPr>
          <w:sz w:val="2"/>
          <w:szCs w:val="2"/>
        </w:rPr>
        <mc:AlternateContent>
          <mc:Choice Requires="wps">
            <w:drawing>
              <wp:anchor behindDoc="0" distT="0" distB="0" distL="114935" distR="114935" simplePos="0" locked="0" layoutInCell="1" allowOverlap="1" relativeHeight="5">
                <wp:simplePos x="0" y="0"/>
                <wp:positionH relativeFrom="page">
                  <wp:posOffset>228600</wp:posOffset>
                </wp:positionH>
                <wp:positionV relativeFrom="page">
                  <wp:posOffset>9569450</wp:posOffset>
                </wp:positionV>
                <wp:extent cx="9525" cy="347980"/>
                <wp:effectExtent l="0" t="0" r="0" b="0"/>
                <wp:wrapNone/>
                <wp:docPr id="3" name="docshape5"/>
                <a:graphic xmlns:a="http://schemas.openxmlformats.org/drawingml/2006/main">
                  <a:graphicData uri="http://schemas.microsoft.com/office/word/2010/wordprocessingShape">
                    <wps:wsp>
                      <wps:cNvSpPr/>
                      <wps:spPr>
                        <a:xfrm>
                          <a:off x="0" y="0"/>
                          <a:ext cx="9000" cy="3474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docshape5" fillcolor="black" stroked="f" style="position:absolute;margin-left:18pt;margin-top:753.5pt;width:0.65pt;height:27.3pt;mso-position-horizontal-relative:page;mso-position-vertical-relative:page">
                <w10:wrap type="none"/>
                <v:fill o:detectmouseclick="t" type="solid" color2="white"/>
                <v:stroke color="#3465a4" joinstyle="round" endcap="flat"/>
              </v:rect>
            </w:pict>
          </mc:Fallback>
        </mc:AlternateContent>
        <mc:AlternateContent>
          <mc:Choice Requires="wps">
            <w:drawing>
              <wp:anchor behindDoc="1" distT="0" distB="0" distL="114935" distR="114935" simplePos="0" locked="0" layoutInCell="1" allowOverlap="1" relativeHeight="8">
                <wp:simplePos x="0" y="0"/>
                <wp:positionH relativeFrom="page">
                  <wp:posOffset>4719955</wp:posOffset>
                </wp:positionH>
                <wp:positionV relativeFrom="page">
                  <wp:posOffset>9721850</wp:posOffset>
                </wp:positionV>
                <wp:extent cx="50800" cy="8255"/>
                <wp:effectExtent l="0" t="0" r="0" b="0"/>
                <wp:wrapNone/>
                <wp:docPr id="4" name="docshape3"/>
                <a:graphic xmlns:a="http://schemas.openxmlformats.org/drawingml/2006/main">
                  <a:graphicData uri="http://schemas.microsoft.com/office/word/2010/wordprocessingShape">
                    <wps:wsp>
                      <wps:cNvSpPr/>
                      <wps:spPr>
                        <a:xfrm>
                          <a:off x="0" y="0"/>
                          <a:ext cx="50040" cy="7560"/>
                        </a:xfrm>
                        <a:prstGeom prst="rect">
                          <a:avLst/>
                        </a:prstGeom>
                        <a:solidFill>
                          <a:srgbClr val="0078d3"/>
                        </a:solidFill>
                        <a:ln>
                          <a:noFill/>
                        </a:ln>
                      </wps:spPr>
                      <wps:style>
                        <a:lnRef idx="0"/>
                        <a:fillRef idx="0"/>
                        <a:effectRef idx="0"/>
                        <a:fontRef idx="minor"/>
                      </wps:style>
                      <wps:bodyPr/>
                    </wps:wsp>
                  </a:graphicData>
                </a:graphic>
              </wp:anchor>
            </w:drawing>
          </mc:Choice>
          <mc:Fallback>
            <w:pict>
              <v:rect id="shape_0" ID="docshape3" fillcolor="#0078d3" stroked="f" style="position:absolute;margin-left:371.65pt;margin-top:765.5pt;width:3.9pt;height:0.55pt;mso-position-horizontal-relative:page;mso-position-vertical-relative:page">
                <w10:wrap type="none"/>
                <v:fill o:detectmouseclick="t" type="solid" color2="#ff872c"/>
                <v:stroke color="#3465a4" joinstyle="round" endcap="flat"/>
              </v:rect>
            </w:pict>
          </mc:Fallback>
        </mc:AlternateContent>
        <mc:AlternateContent>
          <mc:Choice Requires="wps">
            <w:drawing>
              <wp:anchor behindDoc="1" distT="0" distB="0" distL="114935" distR="114935" simplePos="0" locked="0" layoutInCell="1" allowOverlap="1" relativeHeight="9">
                <wp:simplePos x="0" y="0"/>
                <wp:positionH relativeFrom="page">
                  <wp:posOffset>384175</wp:posOffset>
                </wp:positionH>
                <wp:positionV relativeFrom="page">
                  <wp:posOffset>9918065</wp:posOffset>
                </wp:positionV>
                <wp:extent cx="6783705" cy="9525"/>
                <wp:effectExtent l="0" t="0" r="0" b="0"/>
                <wp:wrapNone/>
                <wp:docPr id="5" name="docshape4"/>
                <a:graphic xmlns:a="http://schemas.openxmlformats.org/drawingml/2006/main">
                  <a:graphicData uri="http://schemas.microsoft.com/office/word/2010/wordprocessingShape">
                    <wps:wsp>
                      <wps:cNvSpPr/>
                      <wps:spPr>
                        <a:xfrm>
                          <a:off x="0" y="0"/>
                          <a:ext cx="6783120" cy="90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docshape4" fillcolor="black" stroked="f" style="position:absolute;margin-left:30.25pt;margin-top:780.95pt;width:534.05pt;height:0.65pt;mso-position-horizontal-relative:page;mso-position-vertical-relative:page">
                <w10:wrap type="none"/>
                <v:fill o:detectmouseclick="t" type="solid" color2="white"/>
                <v:stroke color="#3465a4" joinstyle="round" endcap="flat"/>
              </v:rect>
            </w:pict>
          </mc:Fallback>
        </mc:AlternateContent>
      </w:r>
    </w:p>
    <w:p>
      <w:pPr>
        <w:sectPr>
          <w:type w:val="continuous"/>
          <w:pgSz w:w="11906" w:h="16850"/>
          <w:pgMar w:left="500" w:right="480" w:header="0" w:top="720" w:footer="0" w:bottom="280" w:gutter="0"/>
          <w:formProt w:val="false"/>
          <w:textDirection w:val="lrTb"/>
          <w:docGrid w:type="default" w:linePitch="100" w:charSpace="4096"/>
        </w:sectPr>
      </w:pPr>
    </w:p>
    <w:tbl>
      <w:tblPr>
        <w:tblW w:w="10698" w:type="dxa"/>
        <w:jc w:val="left"/>
        <w:tblInd w:w="112" w:type="dxa"/>
        <w:tblCellMar>
          <w:top w:w="0" w:type="dxa"/>
          <w:left w:w="7" w:type="dxa"/>
          <w:bottom w:w="0" w:type="dxa"/>
          <w:right w:w="22" w:type="dxa"/>
        </w:tblCellMar>
      </w:tblPr>
      <w:tblGrid>
        <w:gridCol w:w="4529"/>
        <w:gridCol w:w="3508"/>
        <w:gridCol w:w="2661"/>
      </w:tblGrid>
      <w:tr>
        <w:trPr>
          <w:trHeight w:val="546" w:hRule="atLeast"/>
        </w:trPr>
        <w:tc>
          <w:tcPr>
            <w:tcW w:w="4529" w:type="dxa"/>
            <w:tcBorders>
              <w:top w:val="single" w:sz="6" w:space="0" w:color="000000"/>
              <w:left w:val="single" w:sz="6" w:space="0" w:color="000000"/>
              <w:bottom w:val="double" w:sz="6" w:space="0" w:color="000000"/>
            </w:tcBorders>
            <w:shd w:fill="auto" w:val="clear"/>
          </w:tcPr>
          <w:p>
            <w:pPr>
              <w:pStyle w:val="TableParagraph"/>
              <w:spacing w:before="119" w:after="0"/>
              <w:ind w:left="92" w:right="0" w:hanging="0"/>
              <w:rPr/>
            </w:pPr>
            <w:r>
              <w:rPr>
                <w:b/>
              </w:rPr>
              <w:t>Job</w:t>
            </w:r>
            <w:r>
              <w:rPr>
                <w:b/>
                <w:spacing w:val="-4"/>
              </w:rPr>
              <w:t xml:space="preserve"> </w:t>
            </w:r>
            <w:r>
              <w:rPr>
                <w:b/>
              </w:rPr>
              <w:t>Description</w:t>
            </w:r>
            <w:r>
              <w:rPr>
                <w:b/>
                <w:spacing w:val="-2"/>
              </w:rPr>
              <w:t xml:space="preserve"> </w:t>
            </w:r>
            <w:r>
              <w:rPr>
                <w:b/>
              </w:rPr>
              <w:t>prepared</w:t>
            </w:r>
            <w:r>
              <w:rPr>
                <w:b/>
                <w:spacing w:val="-4"/>
              </w:rPr>
              <w:t xml:space="preserve"> </w:t>
            </w:r>
            <w:r>
              <w:rPr>
                <w:b/>
              </w:rPr>
              <w:t>by:</w:t>
            </w:r>
          </w:p>
        </w:tc>
        <w:tc>
          <w:tcPr>
            <w:tcW w:w="3508" w:type="dxa"/>
            <w:tcBorders>
              <w:top w:val="single" w:sz="6" w:space="0" w:color="000000"/>
              <w:left w:val="double" w:sz="6" w:space="0" w:color="000000"/>
              <w:bottom w:val="double" w:sz="6" w:space="0" w:color="000000"/>
            </w:tcBorders>
            <w:shd w:fill="auto" w:val="clear"/>
          </w:tcPr>
          <w:p>
            <w:pPr>
              <w:pStyle w:val="TableParagraph"/>
              <w:spacing w:before="119" w:after="0"/>
              <w:ind w:left="92" w:right="0" w:hanging="0"/>
              <w:rPr>
                <w:b/>
                <w:b/>
              </w:rPr>
            </w:pPr>
            <w:r>
              <w:rPr>
                <w:b/>
              </w:rPr>
              <w:t>Sign:</w:t>
            </w:r>
          </w:p>
        </w:tc>
        <w:tc>
          <w:tcPr>
            <w:tcW w:w="2661" w:type="dxa"/>
            <w:tcBorders>
              <w:top w:val="single" w:sz="6" w:space="0" w:color="000000"/>
              <w:left w:val="double" w:sz="6" w:space="0" w:color="000000"/>
              <w:bottom w:val="double" w:sz="6" w:space="0" w:color="000000"/>
              <w:right w:val="single" w:sz="6" w:space="0" w:color="000000"/>
            </w:tcBorders>
            <w:shd w:fill="auto" w:val="clear"/>
          </w:tcPr>
          <w:p>
            <w:pPr>
              <w:pStyle w:val="TableParagraph"/>
              <w:spacing w:before="119" w:after="0"/>
              <w:ind w:left="92" w:right="0" w:hanging="0"/>
              <w:rPr>
                <w:b/>
                <w:b/>
              </w:rPr>
            </w:pPr>
            <w:r>
              <w:rPr>
                <w:b/>
              </w:rPr>
              <w:t>Date:</w:t>
            </w:r>
          </w:p>
        </w:tc>
      </w:tr>
      <w:tr>
        <w:trPr>
          <w:trHeight w:val="547" w:hRule="atLeast"/>
        </w:trPr>
        <w:tc>
          <w:tcPr>
            <w:tcW w:w="4529" w:type="dxa"/>
            <w:tcBorders>
              <w:top w:val="double" w:sz="6" w:space="0" w:color="000000"/>
              <w:left w:val="single" w:sz="6" w:space="0" w:color="000000"/>
              <w:bottom w:val="double" w:sz="6" w:space="0" w:color="000000"/>
            </w:tcBorders>
            <w:shd w:fill="auto" w:val="clear"/>
          </w:tcPr>
          <w:p>
            <w:pPr>
              <w:pStyle w:val="TableParagraph"/>
              <w:spacing w:before="121" w:after="0"/>
              <w:ind w:left="92" w:right="0" w:hanging="0"/>
              <w:rPr/>
            </w:pPr>
            <w:r>
              <w:rPr>
                <w:b/>
              </w:rPr>
              <w:t>Agreed</w:t>
            </w:r>
            <w:r>
              <w:rPr>
                <w:b/>
                <w:spacing w:val="-4"/>
              </w:rPr>
              <w:t xml:space="preserve"> </w:t>
            </w:r>
            <w:r>
              <w:rPr>
                <w:b/>
              </w:rPr>
              <w:t>correct</w:t>
            </w:r>
            <w:r>
              <w:rPr>
                <w:b/>
                <w:spacing w:val="-3"/>
              </w:rPr>
              <w:t xml:space="preserve"> </w:t>
            </w:r>
            <w:r>
              <w:rPr>
                <w:b/>
              </w:rPr>
              <w:t>by</w:t>
            </w:r>
            <w:r>
              <w:rPr>
                <w:b/>
                <w:spacing w:val="-3"/>
              </w:rPr>
              <w:t xml:space="preserve"> </w:t>
            </w:r>
            <w:r>
              <w:rPr>
                <w:b/>
              </w:rPr>
              <w:t>Postholder:</w:t>
            </w:r>
          </w:p>
        </w:tc>
        <w:tc>
          <w:tcPr>
            <w:tcW w:w="3508" w:type="dxa"/>
            <w:tcBorders>
              <w:top w:val="double" w:sz="6" w:space="0" w:color="000000"/>
              <w:left w:val="double" w:sz="6" w:space="0" w:color="000000"/>
              <w:bottom w:val="double" w:sz="6" w:space="0" w:color="000000"/>
            </w:tcBorders>
            <w:shd w:fill="auto" w:val="clear"/>
          </w:tcPr>
          <w:p>
            <w:pPr>
              <w:pStyle w:val="TableParagraph"/>
              <w:spacing w:before="121" w:after="0"/>
              <w:ind w:left="92" w:right="0" w:hanging="0"/>
              <w:rPr>
                <w:b/>
                <w:b/>
              </w:rPr>
            </w:pPr>
            <w:r>
              <w:rPr>
                <w:b/>
              </w:rPr>
              <w:t>Sign:</w:t>
            </w:r>
          </w:p>
        </w:tc>
        <w:tc>
          <w:tcPr>
            <w:tcW w:w="2661" w:type="dxa"/>
            <w:tcBorders>
              <w:top w:val="double" w:sz="6" w:space="0" w:color="000000"/>
              <w:left w:val="double" w:sz="6" w:space="0" w:color="000000"/>
              <w:bottom w:val="double" w:sz="6" w:space="0" w:color="000000"/>
              <w:right w:val="single" w:sz="6" w:space="0" w:color="000000"/>
            </w:tcBorders>
            <w:shd w:fill="auto" w:val="clear"/>
          </w:tcPr>
          <w:p>
            <w:pPr>
              <w:pStyle w:val="TableParagraph"/>
              <w:spacing w:before="121" w:after="0"/>
              <w:ind w:left="92" w:right="0" w:hanging="0"/>
              <w:rPr>
                <w:b/>
                <w:b/>
              </w:rPr>
            </w:pPr>
            <w:r>
              <w:rPr>
                <w:b/>
              </w:rPr>
              <w:t>Date:</w:t>
            </w:r>
          </w:p>
        </w:tc>
      </w:tr>
      <w:tr>
        <w:trPr>
          <w:trHeight w:val="855" w:hRule="atLeast"/>
        </w:trPr>
        <w:tc>
          <w:tcPr>
            <w:tcW w:w="4529" w:type="dxa"/>
            <w:tcBorders>
              <w:top w:val="double" w:sz="6" w:space="0" w:color="000000"/>
              <w:left w:val="single" w:sz="6" w:space="0" w:color="000000"/>
              <w:bottom w:val="single" w:sz="6" w:space="0" w:color="000000"/>
            </w:tcBorders>
            <w:shd w:fill="auto" w:val="clear"/>
          </w:tcPr>
          <w:p>
            <w:pPr>
              <w:pStyle w:val="TableParagraph"/>
              <w:spacing w:lineRule="auto" w:line="276" w:before="121" w:after="0"/>
              <w:ind w:left="92" w:right="0" w:hanging="0"/>
              <w:rPr/>
            </w:pPr>
            <w:r>
              <w:rPr>
                <w:b/>
              </w:rPr>
              <w:t>Agreed correct by</w:t>
            </w:r>
            <w:r>
              <w:rPr>
                <w:b/>
                <w:spacing w:val="1"/>
              </w:rPr>
              <w:t xml:space="preserve"> </w:t>
            </w:r>
            <w:r>
              <w:rPr>
                <w:b/>
              </w:rPr>
              <w:t>Supervisor/Manager:</w:t>
            </w:r>
          </w:p>
        </w:tc>
        <w:tc>
          <w:tcPr>
            <w:tcW w:w="3508" w:type="dxa"/>
            <w:tcBorders>
              <w:top w:val="double" w:sz="6" w:space="0" w:color="000000"/>
              <w:left w:val="double" w:sz="6" w:space="0" w:color="000000"/>
              <w:bottom w:val="single" w:sz="6" w:space="0" w:color="000000"/>
            </w:tcBorders>
            <w:shd w:fill="auto" w:val="clear"/>
          </w:tcPr>
          <w:p>
            <w:pPr>
              <w:pStyle w:val="TableParagraph"/>
              <w:spacing w:before="121" w:after="0"/>
              <w:ind w:left="92" w:right="0" w:hanging="0"/>
              <w:rPr>
                <w:b/>
                <w:b/>
              </w:rPr>
            </w:pPr>
            <w:r>
              <w:rPr>
                <w:b/>
              </w:rPr>
              <w:t>Sign:</w:t>
            </w:r>
          </w:p>
        </w:tc>
        <w:tc>
          <w:tcPr>
            <w:tcW w:w="2661" w:type="dxa"/>
            <w:tcBorders>
              <w:top w:val="double" w:sz="6" w:space="0" w:color="000000"/>
              <w:left w:val="double" w:sz="6" w:space="0" w:color="000000"/>
              <w:bottom w:val="single" w:sz="6" w:space="0" w:color="000000"/>
              <w:right w:val="single" w:sz="6" w:space="0" w:color="000000"/>
            </w:tcBorders>
            <w:shd w:fill="auto" w:val="clear"/>
          </w:tcPr>
          <w:p>
            <w:pPr>
              <w:pStyle w:val="TableParagraph"/>
              <w:spacing w:before="121" w:after="0"/>
              <w:ind w:left="92" w:right="0" w:hanging="0"/>
              <w:rPr>
                <w:b/>
                <w:b/>
              </w:rPr>
            </w:pPr>
            <w:r>
              <w:rPr>
                <w:b/>
              </w:rPr>
              <w:t>Date:</w:t>
            </w:r>
          </w:p>
        </w:tc>
      </w:tr>
    </w:tbl>
    <w:p>
      <w:pPr>
        <w:sectPr>
          <w:type w:val="continuous"/>
          <w:pgSz w:w="11906" w:h="16850"/>
          <w:pgMar w:left="500" w:right="480" w:header="0" w:top="720" w:footer="0" w:bottom="280" w:gutter="0"/>
          <w:formProt w:val="false"/>
          <w:textDirection w:val="lrTb"/>
          <w:docGrid w:type="default" w:linePitch="100" w:charSpace="4096"/>
        </w:sectPr>
      </w:pPr>
    </w:p>
    <w:p>
      <w:pPr>
        <w:pStyle w:val="Normal"/>
        <w:ind w:left="8140" w:right="0" w:hanging="0"/>
        <w:rPr>
          <w:b/>
          <w:b/>
          <w:sz w:val="10"/>
        </w:rPr>
      </w:pPr>
      <w:r>
        <w:rPr/>
        <w:drawing>
          <wp:inline distT="0" distB="0" distL="0" distR="0">
            <wp:extent cx="1467485" cy="6121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8" t="-19" r="-8" b="-19"/>
                    <a:stretch>
                      <a:fillRect/>
                    </a:stretch>
                  </pic:blipFill>
                  <pic:spPr bwMode="auto">
                    <a:xfrm>
                      <a:off x="0" y="0"/>
                      <a:ext cx="1467485" cy="612140"/>
                    </a:xfrm>
                    <a:prstGeom prst="rect">
                      <a:avLst/>
                    </a:prstGeom>
                  </pic:spPr>
                </pic:pic>
              </a:graphicData>
            </a:graphic>
          </wp:inline>
        </w:drawing>
        <mc:AlternateContent>
          <mc:Choice Requires="wps">
            <w:drawing>
              <wp:anchor behindDoc="0" distT="0" distB="0" distL="114935" distR="114935" simplePos="0" locked="0" layoutInCell="1" allowOverlap="1" relativeHeight="6">
                <wp:simplePos x="0" y="0"/>
                <wp:positionH relativeFrom="page">
                  <wp:posOffset>228600</wp:posOffset>
                </wp:positionH>
                <wp:positionV relativeFrom="page">
                  <wp:posOffset>6082030</wp:posOffset>
                </wp:positionV>
                <wp:extent cx="9525" cy="416560"/>
                <wp:effectExtent l="0" t="0" r="0" b="0"/>
                <wp:wrapNone/>
                <wp:docPr id="6" name="docshape6"/>
                <a:graphic xmlns:a="http://schemas.openxmlformats.org/drawingml/2006/main">
                  <a:graphicData uri="http://schemas.microsoft.com/office/word/2010/wordprocessingShape">
                    <wps:wsp>
                      <wps:cNvSpPr/>
                      <wps:spPr>
                        <a:xfrm>
                          <a:off x="0" y="0"/>
                          <a:ext cx="9000" cy="415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docshape6" fillcolor="black" stroked="f" style="position:absolute;margin-left:18pt;margin-top:478.9pt;width:0.65pt;height:32.7pt;mso-position-horizontal-relative:page;mso-position-vertical-relative:page">
                <w10:wrap type="none"/>
                <v:fill o:detectmouseclick="t" type="solid" color2="white"/>
                <v:stroke color="#3465a4" joinstyle="round" endcap="flat"/>
              </v:rect>
            </w:pict>
          </mc:Fallback>
        </mc:AlternateContent>
      </w:r>
    </w:p>
    <w:p>
      <w:pPr>
        <w:pStyle w:val="Normal"/>
        <w:spacing w:before="11" w:after="0"/>
        <w:rPr>
          <w:b/>
          <w:b/>
          <w:sz w:val="10"/>
        </w:rPr>
      </w:pPr>
      <w:r>
        <w:rPr>
          <w:b/>
          <w:sz w:val="10"/>
        </w:rPr>
      </w:r>
    </w:p>
    <w:p>
      <w:pPr>
        <w:pStyle w:val="TextBody"/>
        <w:spacing w:lineRule="auto" w:line="456" w:before="101" w:after="0"/>
        <w:ind w:left="4551" w:right="2511" w:hanging="2048"/>
        <w:rPr/>
      </w:pPr>
      <w:r>
        <w:rPr/>
        <w:t>DEPARTMENT FOR CORPORATE CORE SERVICES</w:t>
      </w:r>
      <w:r>
        <w:rPr>
          <w:spacing w:val="-73"/>
        </w:rPr>
        <w:t xml:space="preserve"> </w:t>
      </w:r>
      <w:r>
        <w:rPr/>
        <w:t>EXECUTIVE</w:t>
      </w:r>
      <w:r>
        <w:rPr>
          <w:spacing w:val="-2"/>
        </w:rPr>
        <w:t xml:space="preserve"> </w:t>
      </w:r>
      <w:r>
        <w:rPr/>
        <w:t>PA</w:t>
      </w:r>
    </w:p>
    <w:p>
      <w:pPr>
        <w:pStyle w:val="Normal"/>
        <w:rPr>
          <w:b/>
          <w:b/>
          <w:sz w:val="20"/>
        </w:rPr>
      </w:pPr>
      <w:r>
        <w:rPr>
          <w:b/>
          <w:sz w:val="20"/>
        </w:rPr>
      </w:r>
    </w:p>
    <w:p>
      <w:pPr>
        <w:pStyle w:val="Normal"/>
        <w:spacing w:before="7" w:after="1"/>
        <w:rPr>
          <w:b/>
          <w:b/>
          <w:sz w:val="21"/>
        </w:rPr>
      </w:pPr>
      <w:r>
        <w:rPr>
          <w:b/>
          <w:sz w:val="21"/>
        </w:rPr>
      </w:r>
    </w:p>
    <w:tbl>
      <w:tblPr>
        <w:tblW w:w="10692" w:type="dxa"/>
        <w:jc w:val="left"/>
        <w:tblInd w:w="112" w:type="dxa"/>
        <w:tblCellMar>
          <w:top w:w="0" w:type="dxa"/>
          <w:left w:w="5" w:type="dxa"/>
          <w:bottom w:w="0" w:type="dxa"/>
          <w:right w:w="5" w:type="dxa"/>
        </w:tblCellMar>
      </w:tblPr>
      <w:tblGrid>
        <w:gridCol w:w="6960"/>
        <w:gridCol w:w="1939"/>
        <w:gridCol w:w="1793"/>
      </w:tblGrid>
      <w:tr>
        <w:trPr>
          <w:trHeight w:val="549"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121" w:after="0"/>
              <w:rPr/>
            </w:pPr>
            <w:r>
              <w:rPr>
                <w:b/>
              </w:rPr>
              <w:t>SHORT</w:t>
            </w:r>
            <w:r>
              <w:rPr>
                <w:b/>
                <w:spacing w:val="-3"/>
              </w:rPr>
              <w:t xml:space="preserve"> </w:t>
            </w:r>
            <w:r>
              <w:rPr>
                <w:b/>
              </w:rPr>
              <w:t>LISTING</w:t>
            </w:r>
            <w:r>
              <w:rPr>
                <w:b/>
                <w:spacing w:val="-2"/>
              </w:rPr>
              <w:t xml:space="preserve"> </w:t>
            </w:r>
            <w:r>
              <w:rPr>
                <w:b/>
              </w:rPr>
              <w:t>CRITERIA</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257" w:right="250" w:hanging="0"/>
              <w:jc w:val="center"/>
              <w:rPr>
                <w:b/>
                <w:b/>
              </w:rPr>
            </w:pPr>
            <w:r>
              <w:rPr>
                <w:b/>
              </w:rPr>
              <w:t>ESSENTIAL</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1" w:after="0"/>
              <w:ind w:left="184" w:right="0" w:hanging="0"/>
              <w:rPr>
                <w:b/>
                <w:b/>
              </w:rPr>
            </w:pPr>
            <w:r>
              <w:rPr>
                <w:b/>
              </w:rPr>
              <w:t>DESIRABLE</w:t>
            </w:r>
          </w:p>
        </w:tc>
      </w:tr>
      <w:tr>
        <w:trPr>
          <w:trHeight w:val="921" w:hRule="atLeast"/>
        </w:trPr>
        <w:tc>
          <w:tcPr>
            <w:tcW w:w="6960" w:type="dxa"/>
            <w:tcBorders>
              <w:top w:val="single" w:sz="4" w:space="0" w:color="000000"/>
              <w:left w:val="single" w:sz="4" w:space="0" w:color="000000"/>
              <w:bottom w:val="single" w:sz="4" w:space="0" w:color="000000"/>
            </w:tcBorders>
            <w:shd w:fill="auto" w:val="clear"/>
          </w:tcPr>
          <w:p>
            <w:pPr>
              <w:pStyle w:val="TableParagraph"/>
              <w:ind w:left="107" w:right="1133" w:hanging="0"/>
              <w:rPr/>
            </w:pPr>
            <w:r>
              <w:rPr/>
              <w:t>NVQ Level 3 in Business Administration or a similar</w:t>
            </w:r>
            <w:r>
              <w:rPr>
                <w:spacing w:val="-75"/>
              </w:rPr>
              <w:t xml:space="preserve"> </w:t>
            </w:r>
            <w:r>
              <w:rPr/>
              <w:t>qualification;</w:t>
            </w:r>
            <w:r>
              <w:rPr>
                <w:spacing w:val="-1"/>
              </w:rPr>
              <w:t xml:space="preserve"> </w:t>
            </w:r>
            <w:r>
              <w:rPr/>
              <w:t>or</w:t>
            </w:r>
            <w:r>
              <w:rPr>
                <w:spacing w:val="-3"/>
              </w:rPr>
              <w:t xml:space="preserve"> </w:t>
            </w:r>
            <w:r>
              <w:rPr/>
              <w:t>equivalent</w:t>
            </w:r>
            <w:r>
              <w:rPr>
                <w:spacing w:val="-3"/>
              </w:rPr>
              <w:t xml:space="preserve"> </w:t>
            </w:r>
            <w:r>
              <w:rPr/>
              <w:t>work</w:t>
            </w:r>
            <w:r>
              <w:rPr>
                <w:spacing w:val="-2"/>
              </w:rPr>
              <w:t xml:space="preserve"> </w:t>
            </w:r>
            <w:r>
              <w:rPr/>
              <w:t>experience.</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1389"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ind w:left="107" w:right="236" w:hanging="0"/>
              <w:rPr/>
            </w:pPr>
            <w:r>
              <w:rPr/>
              <w:t>Experience of resolving complex operational issues through</w:t>
            </w:r>
            <w:r>
              <w:rPr>
                <w:spacing w:val="-75"/>
              </w:rPr>
              <w:t xml:space="preserve"> </w:t>
            </w:r>
            <w:r>
              <w:rPr/>
              <w:t>applying knowledge of systems, processes and operating</w:t>
            </w:r>
            <w:r>
              <w:rPr>
                <w:spacing w:val="1"/>
              </w:rPr>
              <w:t xml:space="preserve"> </w:t>
            </w:r>
            <w:r>
              <w:rPr/>
              <w:t>context.</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923"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2" w:after="0"/>
              <w:ind w:left="107" w:right="304" w:hanging="0"/>
              <w:jc w:val="both"/>
              <w:rPr/>
            </w:pPr>
            <w:r>
              <w:rPr/>
              <w:t>Able to communicate effectively, face to face, virtually and</w:t>
            </w:r>
            <w:r>
              <w:rPr>
                <w:spacing w:val="-75"/>
              </w:rPr>
              <w:t xml:space="preserve"> </w:t>
            </w:r>
            <w:r>
              <w:rPr/>
              <w:t>in writing with MPs, Councillors, Officers of the Council and</w:t>
            </w:r>
            <w:r>
              <w:rPr>
                <w:spacing w:val="-75"/>
              </w:rPr>
              <w:t xml:space="preserve"> </w:t>
            </w:r>
            <w:r>
              <w:rPr/>
              <w:t>with</w:t>
            </w:r>
            <w:r>
              <w:rPr>
                <w:spacing w:val="-3"/>
              </w:rPr>
              <w:t xml:space="preserve"> </w:t>
            </w:r>
            <w:r>
              <w:rPr/>
              <w:t>the</w:t>
            </w:r>
            <w:r>
              <w:rPr>
                <w:spacing w:val="-1"/>
              </w:rPr>
              <w:t xml:space="preserve"> </w:t>
            </w:r>
            <w:r>
              <w:rPr/>
              <w:t>public.</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3"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1468"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before="119" w:after="0"/>
              <w:ind w:left="108" w:right="724" w:hanging="1"/>
              <w:rPr/>
            </w:pPr>
            <w:r>
              <w:rPr/>
              <w:t>Exceptional organisational skills in order to work under</w:t>
            </w:r>
            <w:r>
              <w:rPr>
                <w:spacing w:val="-75"/>
              </w:rPr>
              <w:t xml:space="preserve"> </w:t>
            </w:r>
            <w:r>
              <w:rPr/>
              <w:t>pressure to complete tasks, projects and work plans to</w:t>
            </w:r>
            <w:r>
              <w:rPr>
                <w:spacing w:val="-76"/>
              </w:rPr>
              <w:t xml:space="preserve"> </w:t>
            </w:r>
            <w:r>
              <w:rPr/>
              <w:t>potentially conflicting deadlines, without direct line</w:t>
            </w:r>
            <w:r>
              <w:rPr>
                <w:spacing w:val="1"/>
              </w:rPr>
              <w:t xml:space="preserve"> </w:t>
            </w:r>
            <w:r>
              <w:rPr/>
              <w:t>management,</w:t>
            </w:r>
            <w:r>
              <w:rPr>
                <w:spacing w:val="-2"/>
              </w:rPr>
              <w:t xml:space="preserve"> </w:t>
            </w:r>
            <w:r>
              <w:rPr/>
              <w:t>re-prioritising</w:t>
            </w:r>
            <w:r>
              <w:rPr>
                <w:spacing w:val="-4"/>
              </w:rPr>
              <w:t xml:space="preserve"> </w:t>
            </w:r>
            <w:r>
              <w:rPr/>
              <w:t>own</w:t>
            </w:r>
            <w:r>
              <w:rPr>
                <w:spacing w:val="-4"/>
              </w:rPr>
              <w:t xml:space="preserve"> </w:t>
            </w:r>
            <w:r>
              <w:rPr/>
              <w:t>work</w:t>
            </w:r>
            <w:r>
              <w:rPr>
                <w:spacing w:val="-4"/>
              </w:rPr>
              <w:t xml:space="preserve"> </w:t>
            </w:r>
            <w:r>
              <w:rPr/>
              <w:t>as</w:t>
            </w:r>
            <w:r>
              <w:rPr>
                <w:spacing w:val="-3"/>
              </w:rPr>
              <w:t xml:space="preserve"> </w:t>
            </w:r>
            <w:r>
              <w:rPr/>
              <w:t>appropriate</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549"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2" w:after="0"/>
              <w:rPr/>
            </w:pPr>
            <w:r>
              <w:rPr/>
              <w:t>Ability</w:t>
            </w:r>
            <w:r>
              <w:rPr>
                <w:spacing w:val="-4"/>
              </w:rPr>
              <w:t xml:space="preserve"> </w:t>
            </w:r>
            <w:r>
              <w:rPr/>
              <w:t>to</w:t>
            </w:r>
            <w:r>
              <w:rPr>
                <w:spacing w:val="-2"/>
              </w:rPr>
              <w:t xml:space="preserve"> </w:t>
            </w:r>
            <w:r>
              <w:rPr/>
              <w:t>make</w:t>
            </w:r>
            <w:r>
              <w:rPr>
                <w:spacing w:val="-2"/>
              </w:rPr>
              <w:t xml:space="preserve"> </w:t>
            </w:r>
            <w:r>
              <w:rPr/>
              <w:t>decisions</w:t>
            </w:r>
            <w:r>
              <w:rPr>
                <w:spacing w:val="-2"/>
              </w:rPr>
              <w:t xml:space="preserve"> </w:t>
            </w:r>
            <w:r>
              <w:rPr/>
              <w:t>within</w:t>
            </w:r>
            <w:r>
              <w:rPr>
                <w:spacing w:val="-3"/>
              </w:rPr>
              <w:t xml:space="preserve"> </w:t>
            </w:r>
            <w:r>
              <w:rPr/>
              <w:t>own</w:t>
            </w:r>
            <w:r>
              <w:rPr>
                <w:spacing w:val="-3"/>
              </w:rPr>
              <w:t xml:space="preserve"> </w:t>
            </w:r>
            <w:r>
              <w:rPr/>
              <w:t>area</w:t>
            </w:r>
            <w:r>
              <w:rPr>
                <w:spacing w:val="-2"/>
              </w:rPr>
              <w:t xml:space="preserve"> </w:t>
            </w:r>
            <w:r>
              <w:rPr/>
              <w:t>of</w:t>
            </w:r>
            <w:r>
              <w:rPr>
                <w:spacing w:val="-3"/>
              </w:rPr>
              <w:t xml:space="preserve"> </w:t>
            </w:r>
            <w:r>
              <w:rPr/>
              <w:t>responsibility.</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3"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921" w:hRule="atLeast"/>
        </w:trPr>
        <w:tc>
          <w:tcPr>
            <w:tcW w:w="6960" w:type="dxa"/>
            <w:tcBorders>
              <w:top w:val="single" w:sz="4" w:space="0" w:color="000000"/>
              <w:left w:val="single" w:sz="4" w:space="0" w:color="000000"/>
              <w:bottom w:val="single" w:sz="4" w:space="0" w:color="000000"/>
            </w:tcBorders>
            <w:shd w:fill="auto" w:val="clear"/>
          </w:tcPr>
          <w:p>
            <w:pPr>
              <w:pStyle w:val="TableParagraph"/>
              <w:ind w:left="107" w:right="517" w:hanging="0"/>
              <w:jc w:val="both"/>
              <w:rPr/>
            </w:pPr>
            <w:r>
              <w:rPr/>
              <w:t>Experience of managing complex meeting arrangements</w:t>
            </w:r>
            <w:r>
              <w:rPr>
                <w:spacing w:val="-75"/>
              </w:rPr>
              <w:t xml:space="preserve"> </w:t>
            </w:r>
            <w:r>
              <w:rPr/>
              <w:t>including agenda preparation and producing detailed and</w:t>
            </w:r>
            <w:r>
              <w:rPr>
                <w:spacing w:val="-75"/>
              </w:rPr>
              <w:t xml:space="preserve"> </w:t>
            </w:r>
            <w:r>
              <w:rPr/>
              <w:t>accurate</w:t>
            </w:r>
            <w:r>
              <w:rPr>
                <w:spacing w:val="-2"/>
              </w:rPr>
              <w:t xml:space="preserve"> </w:t>
            </w:r>
            <w:r>
              <w:rPr/>
              <w:t>minutes</w:t>
            </w:r>
            <w:r>
              <w:rPr>
                <w:spacing w:val="-1"/>
              </w:rPr>
              <w:t xml:space="preserve"> </w:t>
            </w:r>
            <w:r>
              <w:rPr/>
              <w:t>to</w:t>
            </w:r>
            <w:r>
              <w:rPr>
                <w:spacing w:val="-2"/>
              </w:rPr>
              <w:t xml:space="preserve"> </w:t>
            </w:r>
            <w:r>
              <w:rPr/>
              <w:t>a</w:t>
            </w:r>
            <w:r>
              <w:rPr>
                <w:spacing w:val="-4"/>
              </w:rPr>
              <w:t xml:space="preserve"> </w:t>
            </w:r>
            <w:r>
              <w:rPr/>
              <w:t>high</w:t>
            </w:r>
            <w:r>
              <w:rPr>
                <w:spacing w:val="-3"/>
              </w:rPr>
              <w:t xml:space="preserve"> </w:t>
            </w:r>
            <w:r>
              <w:rPr/>
              <w:t>standard</w:t>
            </w:r>
            <w:r>
              <w:rPr>
                <w:spacing w:val="-1"/>
                <w:u w:val="single" w:color="871697"/>
              </w:rPr>
              <w:t xml:space="preserve"> </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654" w:hRule="atLeast"/>
        </w:trPr>
        <w:tc>
          <w:tcPr>
            <w:tcW w:w="6960" w:type="dxa"/>
            <w:tcBorders>
              <w:top w:val="single" w:sz="4" w:space="0" w:color="000000"/>
              <w:left w:val="single" w:sz="4" w:space="0" w:color="000000"/>
              <w:bottom w:val="single" w:sz="4" w:space="0" w:color="000000"/>
            </w:tcBorders>
            <w:shd w:fill="auto" w:val="clear"/>
          </w:tcPr>
          <w:p>
            <w:pPr>
              <w:pStyle w:val="TableParagraph"/>
              <w:ind w:left="107" w:right="769" w:hanging="0"/>
              <w:rPr/>
            </w:pPr>
            <w:r>
              <w:rPr/>
              <w:t>Able to work to strict deadlines and balance conflicting</w:t>
            </w:r>
            <w:r>
              <w:rPr>
                <w:spacing w:val="-76"/>
              </w:rPr>
              <w:t xml:space="preserve"> </w:t>
            </w:r>
            <w:r>
              <w:rPr/>
              <w:t>priorities</w:t>
            </w:r>
            <w:r>
              <w:rPr>
                <w:spacing w:val="-2"/>
              </w:rPr>
              <w:t xml:space="preserve"> </w:t>
            </w:r>
            <w:r>
              <w:rPr/>
              <w:t>supporting multiple</w:t>
            </w:r>
            <w:r>
              <w:rPr>
                <w:spacing w:val="-1"/>
              </w:rPr>
              <w:t xml:space="preserve"> </w:t>
            </w:r>
            <w:r>
              <w:rPr/>
              <w:t>executives.</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546"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8"/>
              <w:ind w:left="107" w:right="570" w:hanging="0"/>
              <w:rPr/>
            </w:pPr>
            <w:r>
              <w:rPr/>
              <w:t>Able to deal confidentially, sensitively and diplomatically</w:t>
            </w:r>
            <w:r>
              <w:rPr>
                <w:spacing w:val="-75"/>
              </w:rPr>
              <w:t xml:space="preserve"> </w:t>
            </w:r>
            <w:r>
              <w:rPr/>
              <w:t>with</w:t>
            </w:r>
            <w:r>
              <w:rPr>
                <w:spacing w:val="-3"/>
              </w:rPr>
              <w:t xml:space="preserve"> </w:t>
            </w:r>
            <w:r>
              <w:rPr/>
              <w:t>matters</w:t>
            </w:r>
            <w:r>
              <w:rPr>
                <w:spacing w:val="-1"/>
              </w:rPr>
              <w:t xml:space="preserve"> </w:t>
            </w:r>
            <w:r>
              <w:rPr/>
              <w:t>of</w:t>
            </w:r>
            <w:r>
              <w:rPr>
                <w:spacing w:val="-2"/>
              </w:rPr>
              <w:t xml:space="preserve"> </w:t>
            </w:r>
            <w:r>
              <w:rPr/>
              <w:t>a</w:t>
            </w:r>
            <w:r>
              <w:rPr>
                <w:spacing w:val="-1"/>
              </w:rPr>
              <w:t xml:space="preserve"> </w:t>
            </w:r>
            <w:r>
              <w:rPr/>
              <w:t>political</w:t>
            </w:r>
            <w:r>
              <w:rPr>
                <w:spacing w:val="-1"/>
              </w:rPr>
              <w:t xml:space="preserve"> </w:t>
            </w:r>
            <w:r>
              <w:rPr/>
              <w:t>nature.</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654"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2" w:after="0"/>
              <w:ind w:left="107" w:right="167" w:hanging="0"/>
              <w:rPr/>
            </w:pPr>
            <w:r>
              <w:rPr/>
              <w:t>Experience in proactively and assertively managing multiple</w:t>
            </w:r>
            <w:r>
              <w:rPr>
                <w:spacing w:val="-76"/>
              </w:rPr>
              <w:t xml:space="preserve"> </w:t>
            </w:r>
            <w:r>
              <w:rPr/>
              <w:t>diaries.</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3"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549"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7"/>
              <w:rPr/>
            </w:pPr>
            <w:r>
              <w:rPr/>
              <w:t>Experience</w:t>
            </w:r>
            <w:r>
              <w:rPr>
                <w:spacing w:val="-3"/>
              </w:rPr>
              <w:t xml:space="preserve"> </w:t>
            </w:r>
            <w:r>
              <w:rPr/>
              <w:t>of</w:t>
            </w:r>
            <w:r>
              <w:rPr>
                <w:spacing w:val="-3"/>
              </w:rPr>
              <w:t xml:space="preserve"> </w:t>
            </w:r>
            <w:r>
              <w:rPr/>
              <w:t>developing</w:t>
            </w:r>
            <w:r>
              <w:rPr>
                <w:spacing w:val="-4"/>
              </w:rPr>
              <w:t xml:space="preserve"> </w:t>
            </w:r>
            <w:r>
              <w:rPr/>
              <w:t>work</w:t>
            </w:r>
            <w:r>
              <w:rPr>
                <w:spacing w:val="-3"/>
              </w:rPr>
              <w:t xml:space="preserve"> </w:t>
            </w:r>
            <w:r>
              <w:rPr/>
              <w:t>based</w:t>
            </w:r>
            <w:r>
              <w:rPr>
                <w:spacing w:val="-4"/>
              </w:rPr>
              <w:t xml:space="preserve"> </w:t>
            </w:r>
            <w:r>
              <w:rPr/>
              <w:t>systems.</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801" w:hRule="atLeast"/>
        </w:trPr>
        <w:tc>
          <w:tcPr>
            <w:tcW w:w="6960" w:type="dxa"/>
            <w:tcBorders>
              <w:top w:val="single" w:sz="4" w:space="0" w:color="000000"/>
              <w:left w:val="single" w:sz="4" w:space="0" w:color="000000"/>
              <w:bottom w:val="single" w:sz="4" w:space="0" w:color="000000"/>
            </w:tcBorders>
            <w:shd w:fill="auto" w:val="clear"/>
          </w:tcPr>
          <w:p>
            <w:pPr>
              <w:pStyle w:val="TableParagraph"/>
              <w:ind w:left="107" w:right="365" w:hanging="0"/>
              <w:rPr/>
            </w:pPr>
            <w:r>
              <w:rPr/>
              <w:t>Flexible, willing to work as part of a small team, to ensure</w:t>
            </w:r>
            <w:r>
              <w:rPr>
                <w:spacing w:val="-75"/>
              </w:rPr>
              <w:t xml:space="preserve"> </w:t>
            </w:r>
            <w:r>
              <w:rPr/>
              <w:t>the</w:t>
            </w:r>
            <w:r>
              <w:rPr>
                <w:spacing w:val="-2"/>
              </w:rPr>
              <w:t xml:space="preserve"> </w:t>
            </w:r>
            <w:r>
              <w:rPr/>
              <w:t>duties</w:t>
            </w:r>
            <w:r>
              <w:rPr>
                <w:spacing w:val="-2"/>
              </w:rPr>
              <w:t xml:space="preserve"> </w:t>
            </w:r>
            <w:r>
              <w:rPr/>
              <w:t>of</w:t>
            </w:r>
            <w:r>
              <w:rPr>
                <w:spacing w:val="-2"/>
              </w:rPr>
              <w:t xml:space="preserve"> </w:t>
            </w:r>
            <w:r>
              <w:rPr/>
              <w:t>the</w:t>
            </w:r>
            <w:r>
              <w:rPr>
                <w:spacing w:val="-2"/>
              </w:rPr>
              <w:t xml:space="preserve"> </w:t>
            </w:r>
            <w:r>
              <w:rPr/>
              <w:t>office</w:t>
            </w:r>
            <w:r>
              <w:rPr>
                <w:spacing w:val="-1"/>
              </w:rPr>
              <w:t xml:space="preserve"> </w:t>
            </w:r>
            <w:r>
              <w:rPr/>
              <w:t>are</w:t>
            </w:r>
            <w:r>
              <w:rPr>
                <w:spacing w:val="-2"/>
              </w:rPr>
              <w:t xml:space="preserve"> </w:t>
            </w:r>
            <w:r>
              <w:rPr/>
              <w:t>carried</w:t>
            </w:r>
            <w:r>
              <w:rPr>
                <w:spacing w:val="-2"/>
              </w:rPr>
              <w:t xml:space="preserve"> </w:t>
            </w:r>
            <w:r>
              <w:rPr/>
              <w:t>out</w:t>
            </w:r>
            <w:r>
              <w:rPr>
                <w:spacing w:val="-3"/>
              </w:rPr>
              <w:t xml:space="preserve"> </w:t>
            </w:r>
            <w:r>
              <w:rPr/>
              <w:t>efficiently</w:t>
            </w:r>
            <w:r>
              <w:rPr>
                <w:spacing w:val="-2"/>
              </w:rPr>
              <w:t xml:space="preserve"> </w:t>
            </w:r>
            <w:r>
              <w:rPr/>
              <w:t>and</w:t>
            </w:r>
          </w:p>
          <w:p>
            <w:pPr>
              <w:pStyle w:val="TableParagraph"/>
              <w:spacing w:lineRule="exact" w:line="247"/>
              <w:rPr/>
            </w:pPr>
            <w:r>
              <w:rPr/>
              <w:t>effectively.</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546"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7"/>
              <w:rPr/>
            </w:pPr>
            <w:r>
              <w:rPr/>
              <w:t>Self-directed</w:t>
            </w:r>
            <w:r>
              <w:rPr>
                <w:spacing w:val="-4"/>
              </w:rPr>
              <w:t xml:space="preserve"> </w:t>
            </w:r>
            <w:r>
              <w:rPr/>
              <w:t>and</w:t>
            </w:r>
            <w:r>
              <w:rPr>
                <w:spacing w:val="-3"/>
              </w:rPr>
              <w:t xml:space="preserve"> </w:t>
            </w:r>
            <w:r>
              <w:rPr/>
              <w:t>capable</w:t>
            </w:r>
            <w:r>
              <w:rPr>
                <w:spacing w:val="-3"/>
              </w:rPr>
              <w:t xml:space="preserve"> </w:t>
            </w:r>
            <w:r>
              <w:rPr/>
              <w:t>of</w:t>
            </w:r>
            <w:r>
              <w:rPr>
                <w:spacing w:val="-3"/>
              </w:rPr>
              <w:t xml:space="preserve"> </w:t>
            </w:r>
            <w:r>
              <w:rPr/>
              <w:t>taking</w:t>
            </w:r>
            <w:r>
              <w:rPr>
                <w:spacing w:val="-4"/>
              </w:rPr>
              <w:t xml:space="preserve"> </w:t>
            </w:r>
            <w:r>
              <w:rPr/>
              <w:t>initiative.</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1122"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198" w:after="0"/>
              <w:rPr/>
            </w:pPr>
            <w:bookmarkStart w:id="0" w:name="Substantial_experience_of_using_Microsof"/>
            <w:bookmarkEnd w:id="0"/>
            <w:r>
              <w:rPr/>
              <w:t>Substantial</w:t>
            </w:r>
            <w:r>
              <w:rPr>
                <w:spacing w:val="-3"/>
              </w:rPr>
              <w:t xml:space="preserve"> </w:t>
            </w:r>
            <w:r>
              <w:rPr/>
              <w:t>experience</w:t>
            </w:r>
            <w:r>
              <w:rPr>
                <w:spacing w:val="-3"/>
              </w:rPr>
              <w:t xml:space="preserve"> </w:t>
            </w:r>
            <w:r>
              <w:rPr/>
              <w:t>of</w:t>
            </w:r>
            <w:r>
              <w:rPr>
                <w:spacing w:val="-4"/>
              </w:rPr>
              <w:t xml:space="preserve"> </w:t>
            </w:r>
            <w:r>
              <w:rPr/>
              <w:t>using</w:t>
            </w:r>
            <w:r>
              <w:rPr>
                <w:spacing w:val="-3"/>
              </w:rPr>
              <w:t xml:space="preserve"> </w:t>
            </w:r>
            <w:r>
              <w:rPr/>
              <w:t>Microsoft</w:t>
            </w:r>
            <w:r>
              <w:rPr>
                <w:spacing w:val="-4"/>
              </w:rPr>
              <w:t xml:space="preserve"> </w:t>
            </w:r>
            <w:r>
              <w:rPr/>
              <w:t>Office</w:t>
            </w:r>
            <w:r>
              <w:rPr>
                <w:spacing w:val="-3"/>
              </w:rPr>
              <w:t xml:space="preserve"> </w:t>
            </w:r>
            <w:r>
              <w:rPr/>
              <w:t>packages,</w:t>
            </w:r>
          </w:p>
          <w:p>
            <w:pPr>
              <w:pStyle w:val="TableParagraph"/>
              <w:spacing w:lineRule="atLeast" w:line="300" w:before="10" w:after="0"/>
              <w:ind w:left="107" w:right="878" w:hanging="0"/>
              <w:rPr/>
            </w:pPr>
            <w:r>
              <w:rPr/>
              <w:t>such as Word, Excel and PowerPoint, Outlook and the</w:t>
            </w:r>
            <w:r>
              <w:rPr>
                <w:spacing w:val="-76"/>
              </w:rPr>
              <w:t xml:space="preserve"> </w:t>
            </w:r>
            <w:r>
              <w:rPr/>
              <w:t>internet</w:t>
            </w:r>
            <w:r>
              <w:rPr>
                <w:spacing w:val="-2"/>
              </w:rPr>
              <w:t xml:space="preserve"> </w:t>
            </w:r>
            <w:r>
              <w:rPr/>
              <w:t>to</w:t>
            </w:r>
            <w:r>
              <w:rPr>
                <w:spacing w:val="-1"/>
              </w:rPr>
              <w:t xml:space="preserve"> </w:t>
            </w:r>
            <w:r>
              <w:rPr/>
              <w:t>complete</w:t>
            </w:r>
            <w:r>
              <w:rPr>
                <w:spacing w:val="-3"/>
              </w:rPr>
              <w:t xml:space="preserve"> </w:t>
            </w:r>
            <w:r>
              <w:rPr/>
              <w:t>work</w:t>
            </w:r>
            <w:r>
              <w:rPr>
                <w:spacing w:val="-2"/>
              </w:rPr>
              <w:t xml:space="preserve"> </w:t>
            </w:r>
            <w:r>
              <w:rPr/>
              <w:t>tasks.</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1122"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before="198" w:after="0"/>
              <w:rPr/>
            </w:pPr>
            <w:r>
              <w:rPr/>
              <w:t>Experience in Document management</w:t>
            </w:r>
          </w:p>
        </w:tc>
        <w:tc>
          <w:tcPr>
            <w:tcW w:w="1939" w:type="dxa"/>
            <w:tcBorders>
              <w:top w:val="single" w:sz="4" w:space="0" w:color="000000"/>
              <w:left w:val="single" w:sz="4" w:space="0" w:color="000000"/>
              <w:bottom w:val="single" w:sz="4" w:space="0" w:color="000000"/>
            </w:tcBorders>
            <w:shd w:fill="auto" w:val="clear"/>
          </w:tcPr>
          <w:p>
            <w:pPr>
              <w:pStyle w:val="TableParagraph"/>
              <w:snapToGrid w:val="false"/>
              <w:spacing w:before="121" w:after="0"/>
              <w:ind w:left="10" w:right="0" w:hanging="0"/>
              <w:jc w:val="center"/>
              <w:rPr>
                <w:rFonts w:ascii="Wingdings" w:hAnsi="Wingdings" w:cs="Wingdings"/>
              </w:rPr>
            </w:pPr>
            <w:r>
              <w:rPr>
                <w:rFonts w:cs="Wingdings" w:ascii="Wingdings" w:hAnsi="Wingdings"/>
              </w:rPr>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jc w:val="center"/>
              <w:rPr>
                <w:rFonts w:ascii="Wingdings" w:hAnsi="Wingdings" w:cs="Wingdings"/>
              </w:rPr>
            </w:pPr>
            <w:r>
              <w:rPr>
                <w:rFonts w:cs="Wingdings" w:ascii="Wingdings" w:hAnsi="Wingdings"/>
              </w:rPr>
            </w:r>
          </w:p>
          <w:p>
            <w:pPr>
              <w:pStyle w:val="TableParagraph"/>
              <w:ind w:left="0" w:right="0" w:hanging="0"/>
              <w:jc w:val="center"/>
              <w:rPr>
                <w:rFonts w:ascii="Wingdings" w:hAnsi="Wingdings" w:cs="Wingdings"/>
              </w:rPr>
            </w:pPr>
            <w:r>
              <w:rPr>
                <w:rFonts w:cs="Wingdings" w:ascii="Wingdings" w:hAnsi="Wingdings"/>
              </w:rPr>
              <w:t></w:t>
            </w:r>
          </w:p>
        </w:tc>
      </w:tr>
      <w:tr>
        <w:trPr>
          <w:trHeight w:val="616"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7"/>
              <w:rPr/>
            </w:pPr>
            <w:r>
              <w:rPr/>
              <w:t>Strong</w:t>
            </w:r>
            <w:r>
              <w:rPr>
                <w:spacing w:val="-4"/>
              </w:rPr>
              <w:t xml:space="preserve"> </w:t>
            </w:r>
            <w:r>
              <w:rPr/>
              <w:t>interpersonal</w:t>
            </w:r>
            <w:r>
              <w:rPr>
                <w:spacing w:val="-3"/>
              </w:rPr>
              <w:t xml:space="preserve"> </w:t>
            </w:r>
            <w:r>
              <w:rPr/>
              <w:t>skills</w:t>
            </w:r>
            <w:r>
              <w:rPr>
                <w:spacing w:val="-2"/>
              </w:rPr>
              <w:t xml:space="preserve"> </w:t>
            </w:r>
            <w:r>
              <w:rPr/>
              <w:t>to</w:t>
            </w:r>
            <w:r>
              <w:rPr>
                <w:spacing w:val="-3"/>
              </w:rPr>
              <w:t xml:space="preserve"> </w:t>
            </w:r>
            <w:r>
              <w:rPr/>
              <w:t>initiate</w:t>
            </w:r>
            <w:r>
              <w:rPr>
                <w:spacing w:val="-2"/>
              </w:rPr>
              <w:t xml:space="preserve"> </w:t>
            </w:r>
            <w:r>
              <w:rPr/>
              <w:t>and</w:t>
            </w:r>
            <w:r>
              <w:rPr>
                <w:spacing w:val="-2"/>
              </w:rPr>
              <w:t xml:space="preserve"> </w:t>
            </w:r>
            <w:r>
              <w:rPr/>
              <w:t>develop</w:t>
            </w:r>
            <w:r>
              <w:rPr>
                <w:spacing w:val="-4"/>
              </w:rPr>
              <w:t xml:space="preserve"> </w:t>
            </w:r>
            <w:r>
              <w:rPr/>
              <w:t>positive</w:t>
            </w:r>
          </w:p>
          <w:p>
            <w:pPr>
              <w:pStyle w:val="TableParagraph"/>
              <w:spacing w:before="40" w:after="0"/>
              <w:rPr/>
            </w:pPr>
            <w:r>
              <w:rPr/>
              <w:t>and</w:t>
            </w:r>
            <w:r>
              <w:rPr>
                <w:spacing w:val="-4"/>
              </w:rPr>
              <w:t xml:space="preserve"> </w:t>
            </w:r>
            <w:r>
              <w:rPr/>
              <w:t>effective</w:t>
            </w:r>
            <w:r>
              <w:rPr>
                <w:spacing w:val="-3"/>
              </w:rPr>
              <w:t xml:space="preserve"> </w:t>
            </w:r>
            <w:r>
              <w:rPr/>
              <w:t>working</w:t>
            </w:r>
            <w:r>
              <w:rPr>
                <w:spacing w:val="-1"/>
              </w:rPr>
              <w:t xml:space="preserve"> </w:t>
            </w:r>
            <w:r>
              <w:rPr/>
              <w:t>relationships,</w:t>
            </w:r>
            <w:r>
              <w:rPr>
                <w:spacing w:val="-2"/>
              </w:rPr>
              <w:t xml:space="preserve"> </w:t>
            </w:r>
            <w:r>
              <w:rPr/>
              <w:t>both</w:t>
            </w:r>
            <w:r>
              <w:rPr>
                <w:spacing w:val="-4"/>
              </w:rPr>
              <w:t xml:space="preserve"> </w:t>
            </w:r>
            <w:r>
              <w:rPr/>
              <w:t>internal</w:t>
            </w:r>
            <w:r>
              <w:rPr>
                <w:spacing w:val="-4"/>
              </w:rPr>
              <w:t xml:space="preserve"> </w:t>
            </w:r>
            <w:r>
              <w:rPr/>
              <w:t>and</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bl>
    <w:p>
      <w:pPr>
        <w:sectPr>
          <w:type w:val="nextPage"/>
          <w:pgSz w:w="11906" w:h="16850"/>
          <w:pgMar w:left="500" w:right="480" w:header="0" w:top="720" w:footer="0" w:bottom="787" w:gutter="0"/>
          <w:pgNumType w:fmt="decimal"/>
          <w:formProt w:val="false"/>
          <w:textDirection w:val="lrTb"/>
          <w:docGrid w:type="default" w:linePitch="100" w:charSpace="4096"/>
        </w:sectPr>
      </w:pPr>
    </w:p>
    <w:tbl>
      <w:tblPr>
        <w:tblW w:w="10692" w:type="dxa"/>
        <w:jc w:val="left"/>
        <w:tblInd w:w="112" w:type="dxa"/>
        <w:tblCellMar>
          <w:top w:w="0" w:type="dxa"/>
          <w:left w:w="5" w:type="dxa"/>
          <w:bottom w:w="0" w:type="dxa"/>
          <w:right w:w="5" w:type="dxa"/>
        </w:tblCellMar>
      </w:tblPr>
      <w:tblGrid>
        <w:gridCol w:w="6960"/>
        <w:gridCol w:w="1939"/>
        <w:gridCol w:w="1793"/>
      </w:tblGrid>
      <w:tr>
        <w:trPr>
          <w:trHeight w:val="508"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7"/>
              <w:rPr/>
            </w:pPr>
            <w:r>
              <w:rPr/>
              <w:t>external,</w:t>
            </w:r>
            <w:r>
              <w:rPr>
                <w:spacing w:val="-3"/>
              </w:rPr>
              <w:t xml:space="preserve"> </w:t>
            </w:r>
            <w:r>
              <w:rPr/>
              <w:t>influencing</w:t>
            </w:r>
            <w:r>
              <w:rPr>
                <w:spacing w:val="-4"/>
              </w:rPr>
              <w:t xml:space="preserve"> </w:t>
            </w:r>
            <w:r>
              <w:rPr/>
              <w:t>and</w:t>
            </w:r>
            <w:r>
              <w:rPr>
                <w:spacing w:val="-4"/>
              </w:rPr>
              <w:t xml:space="preserve"> </w:t>
            </w:r>
            <w:r>
              <w:rPr/>
              <w:t>negotiating</w:t>
            </w:r>
            <w:r>
              <w:rPr>
                <w:spacing w:val="-4"/>
              </w:rPr>
              <w:t xml:space="preserve"> </w:t>
            </w:r>
            <w:r>
              <w:rPr/>
              <w:t>with</w:t>
            </w:r>
            <w:r>
              <w:rPr>
                <w:spacing w:val="-1"/>
              </w:rPr>
              <w:t xml:space="preserve"> </w:t>
            </w:r>
            <w:r>
              <w:rPr/>
              <w:t>others.</w:t>
            </w:r>
          </w:p>
        </w:tc>
        <w:tc>
          <w:tcPr>
            <w:tcW w:w="1939" w:type="dxa"/>
            <w:tcBorders>
              <w:top w:val="single" w:sz="4" w:space="0" w:color="000000"/>
              <w:left w:val="single" w:sz="4" w:space="0" w:color="000000"/>
              <w:bottom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813"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ind w:left="107" w:right="236" w:hanging="0"/>
              <w:rPr/>
            </w:pPr>
            <w:r>
              <w:rPr/>
              <w:t>Experience of successful project management and</w:t>
            </w:r>
            <w:r>
              <w:rPr>
                <w:spacing w:val="1"/>
              </w:rPr>
              <w:t xml:space="preserve"> </w:t>
            </w:r>
            <w:r>
              <w:rPr/>
              <w:t>progressing</w:t>
            </w:r>
            <w:r>
              <w:rPr>
                <w:spacing w:val="-4"/>
              </w:rPr>
              <w:t xml:space="preserve"> </w:t>
            </w:r>
            <w:r>
              <w:rPr/>
              <w:t>a</w:t>
            </w:r>
            <w:r>
              <w:rPr>
                <w:spacing w:val="-2"/>
              </w:rPr>
              <w:t xml:space="preserve"> </w:t>
            </w:r>
            <w:r>
              <w:rPr/>
              <w:t>number</w:t>
            </w:r>
            <w:r>
              <w:rPr>
                <w:spacing w:val="-6"/>
              </w:rPr>
              <w:t xml:space="preserve"> </w:t>
            </w:r>
            <w:r>
              <w:rPr/>
              <w:t>of</w:t>
            </w:r>
            <w:r>
              <w:rPr>
                <w:spacing w:val="-3"/>
              </w:rPr>
              <w:t xml:space="preserve"> </w:t>
            </w:r>
            <w:r>
              <w:rPr/>
              <w:t>different</w:t>
            </w:r>
            <w:r>
              <w:rPr>
                <w:spacing w:val="-4"/>
              </w:rPr>
              <w:t xml:space="preserve"> </w:t>
            </w:r>
            <w:r>
              <w:rPr/>
              <w:t>projects</w:t>
            </w:r>
            <w:r>
              <w:rPr>
                <w:spacing w:val="-2"/>
              </w:rPr>
              <w:t xml:space="preserve"> </w:t>
            </w:r>
            <w:r>
              <w:rPr/>
              <w:t>simultaneously.</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813"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ind w:left="107" w:right="236" w:hanging="0"/>
              <w:rPr/>
            </w:pPr>
            <w:r>
              <w:rPr/>
              <w:t>Experience in planning events for internal and external stakeholders</w:t>
            </w:r>
          </w:p>
        </w:tc>
        <w:tc>
          <w:tcPr>
            <w:tcW w:w="1939" w:type="dxa"/>
            <w:tcBorders>
              <w:top w:val="single" w:sz="4" w:space="0" w:color="000000"/>
              <w:left w:val="single" w:sz="4" w:space="0" w:color="000000"/>
              <w:bottom w:val="single" w:sz="4" w:space="0" w:color="000000"/>
            </w:tcBorders>
            <w:shd w:fill="auto" w:val="clear"/>
          </w:tcPr>
          <w:p>
            <w:pPr>
              <w:pStyle w:val="TableParagraph"/>
              <w:snapToGrid w:val="false"/>
              <w:spacing w:before="121" w:after="0"/>
              <w:ind w:left="10" w:right="0" w:hanging="0"/>
              <w:jc w:val="center"/>
              <w:rPr>
                <w:rFonts w:ascii="Wingdings" w:hAnsi="Wingdings" w:cs="Wingdings"/>
              </w:rPr>
            </w:pPr>
            <w:r>
              <w:rPr>
                <w:rFonts w:cs="Wingdings" w:ascii="Wingdings" w:hAnsi="Wingdings"/>
              </w:rPr>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jc w:val="center"/>
              <w:rPr>
                <w:rFonts w:ascii="Wingdings" w:hAnsi="Wingdings" w:cs="Wingdings"/>
              </w:rPr>
            </w:pPr>
            <w:r>
              <w:rPr>
                <w:rFonts w:cs="Wingdings" w:ascii="Wingdings" w:hAnsi="Wingdings"/>
              </w:rPr>
            </w:r>
          </w:p>
          <w:p>
            <w:pPr>
              <w:pStyle w:val="TableParagraph"/>
              <w:ind w:left="0" w:right="0" w:hanging="0"/>
              <w:jc w:val="center"/>
              <w:rPr>
                <w:rFonts w:ascii="Wingdings" w:hAnsi="Wingdings" w:cs="Wingdings"/>
              </w:rPr>
            </w:pPr>
            <w:r>
              <w:rPr>
                <w:rFonts w:cs="Wingdings" w:ascii="Wingdings" w:hAnsi="Wingdings"/>
              </w:rPr>
              <w:t></w:t>
            </w:r>
          </w:p>
        </w:tc>
      </w:tr>
      <w:tr>
        <w:trPr>
          <w:trHeight w:val="1430"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before="2" w:after="0"/>
              <w:ind w:left="107" w:right="381" w:hanging="0"/>
              <w:rPr/>
            </w:pPr>
            <w:r>
              <w:rPr/>
              <w:t>Detailed knowledge and clear understanding of all of the</w:t>
            </w:r>
            <w:r>
              <w:rPr>
                <w:spacing w:val="1"/>
              </w:rPr>
              <w:t xml:space="preserve"> </w:t>
            </w:r>
            <w:r>
              <w:rPr/>
              <w:t>activities and services provided by local government to its</w:t>
            </w:r>
            <w:r>
              <w:rPr>
                <w:spacing w:val="-75"/>
              </w:rPr>
              <w:t xml:space="preserve"> </w:t>
            </w:r>
            <w:r>
              <w:rPr/>
              <w:t>local communities and the principle challenges it faces to</w:t>
            </w:r>
            <w:r>
              <w:rPr>
                <w:spacing w:val="1"/>
              </w:rPr>
              <w:t xml:space="preserve"> </w:t>
            </w:r>
            <w:r>
              <w:rPr/>
              <w:t>provide</w:t>
            </w:r>
            <w:r>
              <w:rPr>
                <w:spacing w:val="-4"/>
              </w:rPr>
              <w:t xml:space="preserve"> </w:t>
            </w:r>
            <w:r>
              <w:rPr/>
              <w:t>these,</w:t>
            </w:r>
            <w:r>
              <w:rPr>
                <w:spacing w:val="-3"/>
              </w:rPr>
              <w:t xml:space="preserve"> </w:t>
            </w:r>
            <w:r>
              <w:rPr/>
              <w:t>operationally,</w:t>
            </w:r>
            <w:r>
              <w:rPr>
                <w:spacing w:val="-2"/>
              </w:rPr>
              <w:t xml:space="preserve"> </w:t>
            </w:r>
            <w:r>
              <w:rPr/>
              <w:t>strategically</w:t>
            </w:r>
            <w:r>
              <w:rPr>
                <w:spacing w:val="-5"/>
              </w:rPr>
              <w:t xml:space="preserve"> </w:t>
            </w:r>
            <w:r>
              <w:rPr/>
              <w:t>and</w:t>
            </w:r>
            <w:r>
              <w:rPr>
                <w:spacing w:val="-4"/>
              </w:rPr>
              <w:t xml:space="preserve"> </w:t>
            </w:r>
            <w:r>
              <w:rPr/>
              <w:t>politically.</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3"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1122"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auto" w:line="276"/>
              <w:ind w:left="107" w:right="365" w:hanging="0"/>
              <w:rPr/>
            </w:pPr>
            <w:r>
              <w:rPr/>
              <w:t>Flexible, willing to work as part of a small team, to ensure</w:t>
            </w:r>
            <w:r>
              <w:rPr>
                <w:spacing w:val="-75"/>
              </w:rPr>
              <w:t xml:space="preserve"> </w:t>
            </w:r>
            <w:r>
              <w:rPr/>
              <w:t>the duties of the office are carried out efficiently and</w:t>
            </w:r>
            <w:r>
              <w:rPr>
                <w:spacing w:val="1"/>
              </w:rPr>
              <w:t xml:space="preserve"> </w:t>
            </w:r>
            <w:r>
              <w:rPr/>
              <w:t>effectively.</w:t>
            </w:r>
          </w:p>
        </w:tc>
        <w:tc>
          <w:tcPr>
            <w:tcW w:w="1939" w:type="dxa"/>
            <w:tcBorders>
              <w:top w:val="single" w:sz="4" w:space="0" w:color="000000"/>
              <w:left w:val="single" w:sz="4" w:space="0" w:color="000000"/>
              <w:bottom w:val="single" w:sz="4" w:space="0" w:color="000000"/>
            </w:tcBorders>
            <w:shd w:fill="auto" w:val="clear"/>
          </w:tcPr>
          <w:p>
            <w:pPr>
              <w:pStyle w:val="TableParagraph"/>
              <w:spacing w:before="121" w:after="0"/>
              <w:ind w:left="10" w:right="0" w:hanging="0"/>
              <w:jc w:val="center"/>
              <w:rPr>
                <w:rFonts w:ascii="Wingdings" w:hAnsi="Wingdings" w:cs="Wingdings"/>
              </w:rPr>
            </w:pPr>
            <w:r>
              <w:rPr>
                <w:rFonts w:cs="Wingdings" w:ascii="Wingdings" w:hAnsi="Wingdings"/>
              </w:rPr>
              <w:t></w:t>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r>
      <w:tr>
        <w:trPr>
          <w:trHeight w:val="549" w:hRule="atLeast"/>
        </w:trPr>
        <w:tc>
          <w:tcPr>
            <w:tcW w:w="6960" w:type="dxa"/>
            <w:tcBorders>
              <w:top w:val="single" w:sz="4" w:space="0" w:color="000000"/>
              <w:left w:val="single" w:sz="4" w:space="0" w:color="000000"/>
              <w:bottom w:val="single" w:sz="4" w:space="0" w:color="000000"/>
            </w:tcBorders>
            <w:shd w:fill="auto" w:val="clear"/>
          </w:tcPr>
          <w:p>
            <w:pPr>
              <w:pStyle w:val="TableParagraph"/>
              <w:spacing w:lineRule="exact" w:line="267"/>
              <w:rPr/>
            </w:pPr>
            <w:r>
              <w:rPr/>
              <w:t>Shorthand</w:t>
            </w:r>
            <w:r>
              <w:rPr>
                <w:spacing w:val="-5"/>
              </w:rPr>
              <w:t xml:space="preserve"> </w:t>
            </w:r>
            <w:r>
              <w:rPr/>
              <w:t>/</w:t>
            </w:r>
            <w:r>
              <w:rPr>
                <w:spacing w:val="-2"/>
              </w:rPr>
              <w:t xml:space="preserve"> </w:t>
            </w:r>
            <w:r>
              <w:rPr/>
              <w:t>Speedwriting</w:t>
            </w:r>
            <w:r>
              <w:rPr>
                <w:spacing w:val="-4"/>
              </w:rPr>
              <w:t xml:space="preserve"> </w:t>
            </w:r>
            <w:r>
              <w:rPr/>
              <w:t>Qualification</w:t>
            </w:r>
            <w:r>
              <w:rPr>
                <w:spacing w:val="-4"/>
              </w:rPr>
              <w:t xml:space="preserve"> </w:t>
            </w:r>
            <w:r>
              <w:rPr/>
              <w:t>or</w:t>
            </w:r>
            <w:r>
              <w:rPr>
                <w:spacing w:val="-5"/>
              </w:rPr>
              <w:t xml:space="preserve"> </w:t>
            </w:r>
            <w:r>
              <w:rPr/>
              <w:t>equivalent</w:t>
            </w:r>
          </w:p>
        </w:tc>
        <w:tc>
          <w:tcPr>
            <w:tcW w:w="1939" w:type="dxa"/>
            <w:tcBorders>
              <w:top w:val="single" w:sz="4" w:space="0" w:color="000000"/>
              <w:left w:val="single" w:sz="4" w:space="0" w:color="000000"/>
              <w:bottom w:val="single" w:sz="4" w:space="0" w:color="000000"/>
            </w:tcBorders>
            <w:shd w:fill="auto"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179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1" w:after="0"/>
              <w:ind w:left="8" w:right="0" w:hanging="0"/>
              <w:jc w:val="center"/>
              <w:rPr>
                <w:rFonts w:ascii="Wingdings" w:hAnsi="Wingdings" w:cs="Wingdings"/>
                <w:color w:val="871697"/>
              </w:rPr>
            </w:pPr>
            <w:r>
              <w:rPr>
                <w:rFonts w:cs="Wingdings" w:ascii="Wingdings" w:hAnsi="Wingdings"/>
                <w:color w:val="871697"/>
              </w:rPr>
              <w:t></w:t>
            </w:r>
          </w:p>
        </w:tc>
      </w:tr>
    </w:tbl>
    <w:p>
      <w:pPr>
        <w:pStyle w:val="Normal"/>
        <w:rPr>
          <w:b/>
          <w:b/>
          <w:sz w:val="20"/>
        </w:rPr>
      </w:pPr>
      <w:r>
        <w:rPr>
          <w:b/>
          <w:sz w:val="20"/>
        </w:rPr>
      </w:r>
    </w:p>
    <w:p>
      <w:pPr>
        <w:pStyle w:val="Normal"/>
        <w:rPr>
          <w:b/>
          <w:b/>
          <w:sz w:val="20"/>
        </w:rPr>
      </w:pPr>
      <w:r>
        <w:rPr>
          <w:b/>
          <w:sz w:val="20"/>
        </w:rPr>
      </w:r>
    </w:p>
    <w:p>
      <w:pPr>
        <w:pStyle w:val="Normal"/>
        <w:rPr>
          <w:b/>
          <w:b/>
          <w:sz w:val="20"/>
        </w:rPr>
      </w:pPr>
      <w:r>
        <w:rPr>
          <w:b/>
          <w:sz w:val="20"/>
        </w:rPr>
      </w:r>
    </w:p>
    <w:p>
      <w:pPr>
        <w:pStyle w:val="Normal"/>
        <w:spacing w:before="2" w:after="0"/>
        <w:rPr>
          <w:b/>
          <w:b/>
          <w:sz w:val="15"/>
        </w:rPr>
      </w:pPr>
      <w:r>
        <w:rPr>
          <w:b/>
          <w:sz w:val="15"/>
        </w:rPr>
      </w:r>
    </w:p>
    <w:p>
      <w:pPr>
        <w:pStyle w:val="TextBody"/>
        <w:spacing w:before="101" w:after="0"/>
        <w:ind w:left="1505" w:right="1523" w:hanging="0"/>
        <w:jc w:val="center"/>
        <w:rPr/>
      </w:pPr>
      <w:r>
        <mc:AlternateContent>
          <mc:Choice Requires="wps">
            <w:drawing>
              <wp:anchor behindDoc="0" distT="0" distB="0" distL="114935" distR="114935" simplePos="0" locked="0" layoutInCell="1" allowOverlap="1" relativeHeight="7">
                <wp:simplePos x="0" y="0"/>
                <wp:positionH relativeFrom="page">
                  <wp:posOffset>228600</wp:posOffset>
                </wp:positionH>
                <wp:positionV relativeFrom="paragraph">
                  <wp:posOffset>-935355</wp:posOffset>
                </wp:positionV>
                <wp:extent cx="9525" cy="422910"/>
                <wp:effectExtent l="0" t="0" r="0" b="0"/>
                <wp:wrapNone/>
                <wp:docPr id="8" name="docshape7"/>
                <a:graphic xmlns:a="http://schemas.openxmlformats.org/drawingml/2006/main">
                  <a:graphicData uri="http://schemas.microsoft.com/office/word/2010/wordprocessingShape">
                    <wps:wsp>
                      <wps:cNvSpPr/>
                      <wps:spPr>
                        <a:xfrm>
                          <a:off x="0" y="0"/>
                          <a:ext cx="9000" cy="42228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docshape7" fillcolor="black" stroked="f" style="position:absolute;margin-left:18pt;margin-top:-73.65pt;width:0.65pt;height:33.2pt;mso-position-horizontal-relative:page">
                <w10:wrap type="none"/>
                <v:fill o:detectmouseclick="t" type="solid" color2="white"/>
                <v:stroke color="#3465a4" joinstyle="round" endcap="flat"/>
              </v:rect>
            </w:pict>
          </mc:Fallback>
        </mc:AlternateContent>
      </w:r>
      <w:r>
        <w:rPr>
          <w:spacing w:val="-4"/>
        </w:rPr>
        <w:t>C</w:t>
      </w:r>
      <w:r>
        <w:rPr>
          <w:spacing w:val="-4"/>
        </w:rPr>
        <w:t xml:space="preserve">RITERIA </w:t>
      </w:r>
      <w:r>
        <w:rPr/>
        <w:t>FOR</w:t>
      </w:r>
      <w:r>
        <w:rPr>
          <w:spacing w:val="-2"/>
        </w:rPr>
        <w:t xml:space="preserve"> </w:t>
      </w:r>
      <w:r>
        <w:rPr/>
        <w:t>INTERVIEW</w:t>
      </w:r>
      <w:r>
        <w:rPr>
          <w:spacing w:val="-2"/>
        </w:rPr>
        <w:t xml:space="preserve"> </w:t>
      </w:r>
      <w:r>
        <w:rPr/>
        <w:t>AND</w:t>
      </w:r>
      <w:r>
        <w:rPr>
          <w:spacing w:val="-3"/>
        </w:rPr>
        <w:t xml:space="preserve"> </w:t>
      </w:r>
      <w:r>
        <w:rPr/>
        <w:t>OTHER</w:t>
      </w:r>
      <w:r>
        <w:rPr>
          <w:spacing w:val="-2"/>
        </w:rPr>
        <w:t xml:space="preserve"> </w:t>
      </w:r>
      <w:r>
        <w:rPr/>
        <w:t>ASSESSMENT</w:t>
      </w:r>
      <w:r>
        <w:rPr>
          <w:spacing w:val="-2"/>
        </w:rPr>
        <w:t xml:space="preserve"> </w:t>
      </w:r>
      <w:r>
        <w:rPr/>
        <w:t>METHODS</w:t>
      </w:r>
    </w:p>
    <w:p>
      <w:pPr>
        <w:pStyle w:val="Normal"/>
        <w:spacing w:before="8" w:after="0"/>
        <w:rPr>
          <w:b/>
          <w:b/>
          <w:sz w:val="19"/>
        </w:rPr>
      </w:pPr>
      <w:r>
        <w:rPr>
          <w:b/>
          <w:sz w:val="19"/>
        </w:rPr>
      </w:r>
    </w:p>
    <w:p>
      <w:pPr>
        <w:pStyle w:val="TextBody"/>
        <w:ind w:left="1503" w:right="1523" w:hanging="0"/>
        <w:jc w:val="center"/>
        <w:rPr/>
      </w:pPr>
      <w:r>
        <w:rPr/>
        <w:t>The</w:t>
      </w:r>
      <w:r>
        <w:rPr>
          <w:spacing w:val="-6"/>
        </w:rPr>
        <w:t xml:space="preserve"> </w:t>
      </w:r>
      <w:r>
        <w:rPr/>
        <w:t>short-listing</w:t>
      </w:r>
      <w:r>
        <w:rPr>
          <w:spacing w:val="-3"/>
        </w:rPr>
        <w:t xml:space="preserve"> </w:t>
      </w:r>
      <w:r>
        <w:rPr/>
        <w:t>criteria</w:t>
      </w:r>
      <w:r>
        <w:rPr>
          <w:spacing w:val="-3"/>
        </w:rPr>
        <w:t xml:space="preserve"> </w:t>
      </w:r>
      <w:r>
        <w:rPr/>
        <w:t>listed</w:t>
      </w:r>
      <w:r>
        <w:rPr>
          <w:spacing w:val="-3"/>
        </w:rPr>
        <w:t xml:space="preserve"> </w:t>
      </w:r>
      <w:r>
        <w:rPr/>
        <w:t>plus</w:t>
      </w:r>
      <w:r>
        <w:rPr>
          <w:spacing w:val="-1"/>
        </w:rPr>
        <w:t xml:space="preserve"> </w:t>
      </w:r>
      <w:r>
        <w:rPr/>
        <w:t>the</w:t>
      </w:r>
      <w:r>
        <w:rPr>
          <w:spacing w:val="-5"/>
        </w:rPr>
        <w:t xml:space="preserve"> </w:t>
      </w:r>
      <w:r>
        <w:rPr/>
        <w:t>following:</w:t>
      </w:r>
    </w:p>
    <w:p>
      <w:pPr>
        <w:pStyle w:val="Normal"/>
        <w:spacing w:before="9" w:after="0"/>
        <w:rPr>
          <w:b/>
          <w:b/>
          <w:sz w:val="19"/>
        </w:rPr>
      </w:pPr>
      <w:r>
        <w:rPr>
          <w:b/>
          <w:sz w:val="19"/>
        </w:rPr>
      </w:r>
    </w:p>
    <w:tbl>
      <w:tblPr>
        <w:tblW w:w="10691" w:type="dxa"/>
        <w:jc w:val="left"/>
        <w:tblInd w:w="112" w:type="dxa"/>
        <w:tblCellMar>
          <w:top w:w="0" w:type="dxa"/>
          <w:left w:w="5" w:type="dxa"/>
          <w:bottom w:w="0" w:type="dxa"/>
          <w:right w:w="5" w:type="dxa"/>
        </w:tblCellMar>
      </w:tblPr>
      <w:tblGrid>
        <w:gridCol w:w="2371"/>
        <w:gridCol w:w="8320"/>
      </w:tblGrid>
      <w:tr>
        <w:trPr>
          <w:trHeight w:val="534" w:hRule="atLeast"/>
        </w:trPr>
        <w:tc>
          <w:tcPr>
            <w:tcW w:w="2371" w:type="dxa"/>
            <w:tcBorders>
              <w:top w:val="single" w:sz="4" w:space="0" w:color="000000"/>
              <w:left w:val="single" w:sz="4" w:space="0" w:color="000000"/>
              <w:bottom w:val="single" w:sz="4" w:space="0" w:color="000000"/>
            </w:tcBorders>
            <w:shd w:fill="auto" w:val="clear"/>
          </w:tcPr>
          <w:p>
            <w:pPr>
              <w:pStyle w:val="TableParagraph"/>
              <w:spacing w:lineRule="exact" w:line="266"/>
              <w:ind w:left="652" w:right="338" w:hanging="291"/>
              <w:rPr/>
            </w:pPr>
            <w:r>
              <w:rPr>
                <w:b/>
              </w:rPr>
              <w:t>ASSESSMENT</w:t>
            </w:r>
            <w:r>
              <w:rPr>
                <w:b/>
                <w:spacing w:val="-73"/>
              </w:rPr>
              <w:t xml:space="preserve"> </w:t>
            </w:r>
            <w:r>
              <w:rPr>
                <w:b/>
              </w:rPr>
              <w:t>METHOD</w:t>
            </w:r>
          </w:p>
        </w:tc>
        <w:tc>
          <w:tcPr>
            <w:tcW w:w="832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34" w:after="0"/>
              <w:ind w:left="3530" w:right="3515" w:hanging="0"/>
              <w:jc w:val="center"/>
              <w:rPr>
                <w:b/>
                <w:b/>
              </w:rPr>
            </w:pPr>
            <w:r>
              <w:rPr>
                <w:b/>
              </w:rPr>
              <w:t>CRITERIA</w:t>
            </w:r>
          </w:p>
        </w:tc>
      </w:tr>
      <w:tr>
        <w:trPr>
          <w:trHeight w:val="1122" w:hRule="atLeast"/>
        </w:trPr>
        <w:tc>
          <w:tcPr>
            <w:tcW w:w="2371" w:type="dxa"/>
            <w:tcBorders>
              <w:top w:val="single" w:sz="4" w:space="0" w:color="000000"/>
              <w:left w:val="single" w:sz="4" w:space="0" w:color="000000"/>
              <w:bottom w:val="single" w:sz="4" w:space="0" w:color="000000"/>
            </w:tcBorders>
            <w:shd w:fill="auto" w:val="clear"/>
          </w:tcPr>
          <w:p>
            <w:pPr>
              <w:pStyle w:val="TableParagraph"/>
              <w:snapToGrid w:val="false"/>
              <w:spacing w:before="1" w:after="0"/>
              <w:ind w:left="0" w:right="0" w:hanging="0"/>
              <w:rPr>
                <w:b/>
                <w:b/>
                <w:sz w:val="32"/>
              </w:rPr>
            </w:pPr>
            <w:r>
              <w:rPr>
                <w:b/>
                <w:sz w:val="32"/>
              </w:rPr>
            </w:r>
          </w:p>
          <w:p>
            <w:pPr>
              <w:pStyle w:val="TableParagraph"/>
              <w:ind w:left="87" w:right="78" w:hanging="0"/>
              <w:jc w:val="center"/>
              <w:rPr>
                <w:b/>
                <w:b/>
              </w:rPr>
            </w:pPr>
            <w:r>
              <w:rPr>
                <w:b/>
              </w:rPr>
              <w:t>Assessment/Test</w:t>
            </w:r>
          </w:p>
        </w:tc>
        <w:tc>
          <w:tcPr>
            <w:tcW w:w="832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2" w:after="0"/>
              <w:ind w:left="107" w:right="214" w:hanging="0"/>
              <w:rPr/>
            </w:pPr>
            <w:r>
              <w:rPr/>
              <w:t>Organisational skills to work under pressure to complete tasks, projects</w:t>
            </w:r>
            <w:r>
              <w:rPr>
                <w:spacing w:val="-75"/>
              </w:rPr>
              <w:t xml:space="preserve"> </w:t>
            </w:r>
            <w:r>
              <w:rPr/>
              <w:t>and work plans to potentially conflicting deadlines, without direct line</w:t>
            </w:r>
            <w:r>
              <w:rPr>
                <w:spacing w:val="1"/>
              </w:rPr>
              <w:t xml:space="preserve"> </w:t>
            </w:r>
            <w:r>
              <w:rPr/>
              <w:t>management,</w:t>
            </w:r>
            <w:r>
              <w:rPr>
                <w:spacing w:val="-1"/>
              </w:rPr>
              <w:t xml:space="preserve"> </w:t>
            </w:r>
            <w:r>
              <w:rPr/>
              <w:t>re-prioritising</w:t>
            </w:r>
            <w:r>
              <w:rPr>
                <w:spacing w:val="-2"/>
              </w:rPr>
              <w:t xml:space="preserve"> </w:t>
            </w:r>
            <w:r>
              <w:rPr/>
              <w:t>own</w:t>
            </w:r>
            <w:r>
              <w:rPr>
                <w:spacing w:val="-3"/>
              </w:rPr>
              <w:t xml:space="preserve"> </w:t>
            </w:r>
            <w:r>
              <w:rPr/>
              <w:t>work</w:t>
            </w:r>
            <w:r>
              <w:rPr>
                <w:spacing w:val="-2"/>
              </w:rPr>
              <w:t xml:space="preserve"> </w:t>
            </w:r>
            <w:r>
              <w:rPr/>
              <w:t>as</w:t>
            </w:r>
            <w:r>
              <w:rPr>
                <w:spacing w:val="-1"/>
              </w:rPr>
              <w:t xml:space="preserve"> </w:t>
            </w:r>
            <w:r>
              <w:rPr/>
              <w:t>appropriate.</w:t>
            </w:r>
          </w:p>
        </w:tc>
      </w:tr>
      <w:tr>
        <w:trPr>
          <w:trHeight w:val="1122" w:hRule="atLeast"/>
        </w:trPr>
        <w:tc>
          <w:tcPr>
            <w:tcW w:w="2371" w:type="dxa"/>
            <w:tcBorders>
              <w:top w:val="single" w:sz="4" w:space="0" w:color="000000"/>
              <w:left w:val="single" w:sz="4" w:space="0" w:color="000000"/>
              <w:bottom w:val="single" w:sz="4" w:space="0" w:color="000000"/>
            </w:tcBorders>
            <w:shd w:fill="auto" w:val="clear"/>
          </w:tcPr>
          <w:p>
            <w:pPr>
              <w:pStyle w:val="TableParagraph"/>
              <w:snapToGrid w:val="false"/>
              <w:spacing w:before="1" w:after="0"/>
              <w:ind w:left="0" w:right="0" w:hanging="0"/>
              <w:rPr>
                <w:b/>
                <w:b/>
                <w:sz w:val="32"/>
              </w:rPr>
            </w:pPr>
            <w:r>
              <w:rPr>
                <w:b/>
                <w:sz w:val="32"/>
              </w:rPr>
            </w:r>
          </w:p>
          <w:p>
            <w:pPr>
              <w:pStyle w:val="TableParagraph"/>
              <w:ind w:left="87" w:right="79" w:hanging="0"/>
              <w:jc w:val="center"/>
              <w:rPr>
                <w:b/>
                <w:b/>
              </w:rPr>
            </w:pPr>
            <w:r>
              <w:rPr>
                <w:b/>
              </w:rPr>
              <w:t>Assessment/Test</w:t>
            </w:r>
          </w:p>
        </w:tc>
        <w:tc>
          <w:tcPr>
            <w:tcW w:w="832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9" w:after="0"/>
              <w:ind w:left="108" w:right="230" w:hanging="0"/>
              <w:rPr/>
            </w:pPr>
            <w:r>
              <w:rPr/>
              <w:t>Problem solving skills to respond independently to unanticipated</w:t>
            </w:r>
            <w:r>
              <w:rPr>
                <w:spacing w:val="1"/>
              </w:rPr>
              <w:t xml:space="preserve"> </w:t>
            </w:r>
            <w:r>
              <w:rPr/>
              <w:t>problems, where decisions have to be made without reference to a Line</w:t>
            </w:r>
            <w:r>
              <w:rPr>
                <w:spacing w:val="-75"/>
              </w:rPr>
              <w:t xml:space="preserve"> </w:t>
            </w:r>
            <w:r>
              <w:rPr/>
              <w:t>Manager.</w:t>
            </w:r>
          </w:p>
        </w:tc>
      </w:tr>
      <w:tr>
        <w:trPr>
          <w:trHeight w:val="1081" w:hRule="atLeast"/>
        </w:trPr>
        <w:tc>
          <w:tcPr>
            <w:tcW w:w="2371" w:type="dxa"/>
            <w:tcBorders>
              <w:top w:val="single" w:sz="4" w:space="0" w:color="000000"/>
              <w:left w:val="single" w:sz="4" w:space="0" w:color="000000"/>
              <w:bottom w:val="single" w:sz="4" w:space="0" w:color="000000"/>
            </w:tcBorders>
            <w:shd w:fill="auto" w:val="clear"/>
          </w:tcPr>
          <w:p>
            <w:pPr>
              <w:pStyle w:val="TableParagraph"/>
              <w:snapToGrid w:val="false"/>
              <w:spacing w:before="4" w:after="0"/>
              <w:ind w:left="0" w:right="0" w:hanging="0"/>
              <w:rPr>
                <w:b/>
                <w:b/>
                <w:sz w:val="30"/>
              </w:rPr>
            </w:pPr>
            <w:r>
              <w:rPr>
                <w:b/>
                <w:sz w:val="30"/>
              </w:rPr>
            </w:r>
          </w:p>
          <w:p>
            <w:pPr>
              <w:pStyle w:val="TableParagraph"/>
              <w:ind w:left="87" w:right="78" w:hanging="0"/>
              <w:jc w:val="center"/>
              <w:rPr>
                <w:b/>
                <w:b/>
              </w:rPr>
            </w:pPr>
            <w:r>
              <w:rPr>
                <w:b/>
              </w:rPr>
              <w:t>Assessment/Test</w:t>
            </w:r>
          </w:p>
        </w:tc>
        <w:tc>
          <w:tcPr>
            <w:tcW w:w="832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76"/>
              <w:ind w:left="108" w:right="0" w:hanging="0"/>
              <w:rPr/>
            </w:pPr>
            <w:r>
              <w:rPr/>
              <w:t>Ability</w:t>
            </w:r>
            <w:r>
              <w:rPr>
                <w:spacing w:val="-4"/>
              </w:rPr>
              <w:t xml:space="preserve"> </w:t>
            </w:r>
            <w:r>
              <w:rPr/>
              <w:t>to</w:t>
            </w:r>
            <w:r>
              <w:rPr>
                <w:spacing w:val="-2"/>
              </w:rPr>
              <w:t xml:space="preserve"> </w:t>
            </w:r>
            <w:r>
              <w:rPr/>
              <w:t>produce</w:t>
            </w:r>
            <w:r>
              <w:rPr>
                <w:spacing w:val="-2"/>
              </w:rPr>
              <w:t xml:space="preserve"> </w:t>
            </w:r>
            <w:r>
              <w:rPr/>
              <w:t>clear,</w:t>
            </w:r>
            <w:r>
              <w:rPr>
                <w:spacing w:val="-2"/>
              </w:rPr>
              <w:t xml:space="preserve"> </w:t>
            </w:r>
            <w:r>
              <w:rPr/>
              <w:t>succinct</w:t>
            </w:r>
            <w:r>
              <w:rPr>
                <w:spacing w:val="-3"/>
              </w:rPr>
              <w:t xml:space="preserve"> </w:t>
            </w:r>
            <w:r>
              <w:rPr/>
              <w:t>and</w:t>
            </w:r>
            <w:r>
              <w:rPr>
                <w:spacing w:val="-3"/>
              </w:rPr>
              <w:t xml:space="preserve"> </w:t>
            </w:r>
            <w:r>
              <w:rPr/>
              <w:t>well-structured</w:t>
            </w:r>
            <w:r>
              <w:rPr>
                <w:spacing w:val="-3"/>
              </w:rPr>
              <w:t xml:space="preserve"> </w:t>
            </w:r>
            <w:r>
              <w:rPr/>
              <w:t>written</w:t>
            </w:r>
            <w:r>
              <w:rPr>
                <w:spacing w:val="-3"/>
              </w:rPr>
              <w:t xml:space="preserve"> </w:t>
            </w:r>
            <w:r>
              <w:rPr/>
              <w:t>work</w:t>
            </w:r>
            <w:r>
              <w:rPr>
                <w:spacing w:val="-3"/>
              </w:rPr>
              <w:t xml:space="preserve"> </w:t>
            </w:r>
            <w:r>
              <w:rPr/>
              <w:t>which</w:t>
            </w:r>
            <w:r>
              <w:rPr>
                <w:spacing w:val="-75"/>
              </w:rPr>
              <w:t xml:space="preserve"> </w:t>
            </w:r>
            <w:r>
              <w:rPr/>
              <w:t>creates</w:t>
            </w:r>
            <w:r>
              <w:rPr>
                <w:spacing w:val="-2"/>
              </w:rPr>
              <w:t xml:space="preserve"> </w:t>
            </w:r>
            <w:r>
              <w:rPr/>
              <w:t>a</w:t>
            </w:r>
            <w:r>
              <w:rPr>
                <w:spacing w:val="-1"/>
              </w:rPr>
              <w:t xml:space="preserve"> </w:t>
            </w:r>
            <w:r>
              <w:rPr/>
              <w:t>positive</w:t>
            </w:r>
            <w:r>
              <w:rPr>
                <w:spacing w:val="-1"/>
              </w:rPr>
              <w:t xml:space="preserve"> </w:t>
            </w:r>
            <w:r>
              <w:rPr/>
              <w:t>impact</w:t>
            </w:r>
            <w:r>
              <w:rPr>
                <w:spacing w:val="-2"/>
              </w:rPr>
              <w:t xml:space="preserve"> </w:t>
            </w:r>
            <w:r>
              <w:rPr/>
              <w:t>on</w:t>
            </w:r>
            <w:r>
              <w:rPr>
                <w:spacing w:val="-2"/>
              </w:rPr>
              <w:t xml:space="preserve"> </w:t>
            </w:r>
            <w:r>
              <w:rPr/>
              <w:t>the</w:t>
            </w:r>
            <w:r>
              <w:rPr>
                <w:spacing w:val="-1"/>
              </w:rPr>
              <w:t xml:space="preserve"> </w:t>
            </w:r>
            <w:r>
              <w:rPr/>
              <w:t>recipient.</w:t>
            </w:r>
          </w:p>
        </w:tc>
      </w:tr>
    </w:tbl>
    <w:p>
      <w:pPr>
        <w:pStyle w:val="Normal"/>
        <w:rPr/>
      </w:pPr>
      <w:r>
        <w:rPr/>
      </w:r>
    </w:p>
    <w:sectPr>
      <w:type w:val="continuous"/>
      <w:pgSz w:w="11906" w:h="16850"/>
      <w:pgMar w:left="500" w:right="480" w:header="0" w:top="720" w:footer="0" w:bottom="787"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Liberation Sans">
    <w:altName w:val="Arial"/>
    <w:charset w:val="00"/>
    <w:family w:val="swiss"/>
    <w:pitch w:val="variable"/>
  </w:font>
  <w:font w:name="Symbol">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827" w:hanging="360"/>
      </w:pPr>
      <w:rPr>
        <w:rFonts w:ascii="Symbol" w:hAnsi="Symbol" w:cs="Symbol" w:hint="default"/>
        <w:rFonts w:cs="Symbol"/>
      </w:rPr>
    </w:lvl>
    <w:lvl w:ilvl="1">
      <w:start w:val="1"/>
      <w:numFmt w:val="bullet"/>
      <w:lvlText w:val="·"/>
      <w:lvlJc w:val="left"/>
      <w:pPr>
        <w:ind w:left="1802" w:hanging="615"/>
      </w:pPr>
      <w:rPr>
        <w:rFonts w:ascii="Times New Roman" w:hAnsi="Times New Roman" w:cs="Times New Roman" w:hint="default"/>
        <w:rFonts w:cs="Times New Roman"/>
      </w:rPr>
    </w:lvl>
    <w:lvl w:ilvl="2">
      <w:start w:val="1"/>
      <w:numFmt w:val="bullet"/>
      <w:lvlText w:val=""/>
      <w:lvlJc w:val="left"/>
      <w:pPr>
        <w:ind w:left="2267" w:hanging="360"/>
      </w:pPr>
      <w:rPr>
        <w:rFonts w:ascii="Wingdings" w:hAnsi="Wingdings" w:cs="Wingdings" w:hint="default"/>
        <w:rFonts w:cs="Wingdings"/>
      </w:rPr>
    </w:lvl>
    <w:lvl w:ilvl="3">
      <w:start w:val="1"/>
      <w:numFmt w:val="bullet"/>
      <w:lvlText w:val=""/>
      <w:lvlJc w:val="left"/>
      <w:pPr>
        <w:ind w:left="2987" w:hanging="360"/>
      </w:pPr>
      <w:rPr>
        <w:rFonts w:ascii="Symbol" w:hAnsi="Symbol" w:cs="Symbol" w:hint="default"/>
        <w:rFonts w:cs="Symbol"/>
      </w:rPr>
    </w:lvl>
    <w:lvl w:ilvl="4">
      <w:start w:val="1"/>
      <w:numFmt w:val="bullet"/>
      <w:lvlText w:val="o"/>
      <w:lvlJc w:val="left"/>
      <w:pPr>
        <w:ind w:left="3707" w:hanging="360"/>
      </w:pPr>
      <w:rPr>
        <w:rFonts w:ascii="Courier New" w:hAnsi="Courier New" w:cs="Courier New" w:hint="default"/>
        <w:rFonts w:cs="Courier New"/>
      </w:rPr>
    </w:lvl>
    <w:lvl w:ilvl="5">
      <w:start w:val="1"/>
      <w:numFmt w:val="bullet"/>
      <w:lvlText w:val=""/>
      <w:lvlJc w:val="left"/>
      <w:pPr>
        <w:ind w:left="4427" w:hanging="360"/>
      </w:pPr>
      <w:rPr>
        <w:rFonts w:ascii="Wingdings" w:hAnsi="Wingdings" w:cs="Wingdings" w:hint="default"/>
        <w:rFonts w:cs="Wingdings"/>
      </w:rPr>
    </w:lvl>
    <w:lvl w:ilvl="6">
      <w:start w:val="1"/>
      <w:numFmt w:val="bullet"/>
      <w:lvlText w:val=""/>
      <w:lvlJc w:val="left"/>
      <w:pPr>
        <w:ind w:left="5147" w:hanging="360"/>
      </w:pPr>
      <w:rPr>
        <w:rFonts w:ascii="Symbol" w:hAnsi="Symbol" w:cs="Symbol" w:hint="default"/>
        <w:rFonts w:cs="Symbol"/>
      </w:rPr>
    </w:lvl>
    <w:lvl w:ilvl="7">
      <w:start w:val="1"/>
      <w:numFmt w:val="bullet"/>
      <w:lvlText w:val="o"/>
      <w:lvlJc w:val="left"/>
      <w:pPr>
        <w:ind w:left="5867" w:hanging="360"/>
      </w:pPr>
      <w:rPr>
        <w:rFonts w:ascii="Courier New" w:hAnsi="Courier New" w:cs="Courier New" w:hint="default"/>
        <w:rFonts w:cs="Courier New"/>
      </w:rPr>
    </w:lvl>
    <w:lvl w:ilvl="8">
      <w:start w:val="1"/>
      <w:numFmt w:val="bullet"/>
      <w:lvlText w:val=""/>
      <w:lvlJc w:val="left"/>
      <w:pPr>
        <w:ind w:left="6587"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Verdana" w:hAnsi="Verdana" w:eastAsia="Verdana" w:cs="Verdana"/>
      <w:color w:val="auto"/>
      <w:kern w:val="0"/>
      <w:sz w:val="22"/>
      <w:szCs w:val="22"/>
      <w:lang w:val="en-GB" w:eastAsia="en-US" w:bidi="ar-SA"/>
    </w:rPr>
  </w:style>
  <w:style w:type="character" w:styleId="WW8Num1z0">
    <w:name w:val="WW8Num1z0"/>
    <w:qFormat/>
    <w:rPr>
      <w:rFonts w:ascii="Symbol" w:hAnsi="Symbol" w:cs="Symbol"/>
      <w:color w:val="auto"/>
      <w:sz w:val="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Times New Roman" w:hAnsi="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rPr/>
  </w:style>
  <w:style w:type="paragraph" w:styleId="TableParagraph">
    <w:name w:val="Table Paragraph"/>
    <w:basedOn w:val="Normal"/>
    <w:qFormat/>
    <w:pPr>
      <w:ind w:left="107" w:right="0" w:hanging="0"/>
    </w:pPr>
    <w:rPr/>
  </w:style>
  <w:style w:type="paragraph" w:styleId="NoSpacing">
    <w:name w:val="No Spacing"/>
    <w:qFormat/>
    <w:pPr>
      <w:widowControl/>
      <w:suppressAutoHyphens w:val="true"/>
      <w:bidi w:val="0"/>
      <w:spacing w:before="0" w:after="0"/>
      <w:jc w:val="left"/>
    </w:pPr>
    <w:rPr>
      <w:rFonts w:ascii="Verdana" w:hAnsi="Verdana" w:eastAsia="Calibri" w:cs="Vrinda"/>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2026-04-15T10:12:00Z</dcterms:created>
  <dc:creator>Bury Council</dc:creator>
  <dc:description/>
  <dc:language>en-US</dc:language>
  <cp:lastModifiedBy>Walker, Gemma</cp:lastModifiedBy>
  <cp:lastPrinted>1995-11-21T17:41:00Z</cp:lastPrinted>
  <dcterms:modified xsi:type="dcterms:W3CDTF">2026-04-29T11:12:23Z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Council</vt:lpwstr>
  </property>
  <property fmtid="{D5CDD505-2E9C-101B-9397-08002B2CF9AE}" pid="4" name="ContentTypeId">
    <vt:lpwstr>0x0101004B15FA57C38D164AB845D7D5994BC78D</vt:lpwstr>
  </property>
  <property fmtid="{D5CDD505-2E9C-101B-9397-08002B2CF9AE}" pid="5" name="Created">
    <vt:filetime>2022-03-03T00:00:00Z</vt:filetime>
  </property>
  <property fmtid="{D5CDD505-2E9C-101B-9397-08002B2CF9AE}" pid="6" name="Creator">
    <vt:lpwstr>Acrobat PDFMaker 21 for Word</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2022-03-14T00:00:00Z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